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drawings/drawing1.xml" ContentType="application/vnd.openxmlformats-officedocument.drawingml.chartshapes+xml"/>
  <Override PartName="/word/charts/chart3.xml" ContentType="application/vnd.openxmlformats-officedocument.drawingml.chart+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drawings/drawing3.xml" ContentType="application/vnd.openxmlformats-officedocument.drawingml.chartshapes+xml"/>
  <Override PartName="/word/charts/chart6.xml" ContentType="application/vnd.openxmlformats-officedocument.drawingml.chart+xml"/>
  <Override PartName="/word/theme/themeOverride2.xml" ContentType="application/vnd.openxmlformats-officedocument.themeOverride+xml"/>
  <Override PartName="/word/charts/chart7.xml" ContentType="application/vnd.openxmlformats-officedocument.drawingml.chart+xml"/>
  <Override PartName="/word/theme/themeOverride3.xml" ContentType="application/vnd.openxmlformats-officedocument.themeOverride+xml"/>
  <Override PartName="/word/drawings/drawing4.xml" ContentType="application/vnd.openxmlformats-officedocument.drawingml.chartshapes+xml"/>
  <Override PartName="/word/charts/chart8.xml" ContentType="application/vnd.openxmlformats-officedocument.drawingml.chart+xml"/>
  <Override PartName="/word/theme/themeOverride4.xml" ContentType="application/vnd.openxmlformats-officedocument.themeOverride+xml"/>
  <Override PartName="/word/charts/chart9.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FACF19" w14:textId="0D05F7C1" w:rsidR="00874A69" w:rsidRPr="007F6B97" w:rsidRDefault="007F6B97" w:rsidP="00874A69">
      <w:pPr>
        <w:pStyle w:val="3"/>
        <w:spacing w:before="0" w:line="240" w:lineRule="auto"/>
        <w:jc w:val="center"/>
        <w:rPr>
          <w:rFonts w:ascii="Times New Roman" w:hAnsi="Times New Roman" w:cs="Times New Roman"/>
          <w:sz w:val="28"/>
          <w:szCs w:val="28"/>
          <w:lang w:val="kk-KZ"/>
        </w:rPr>
      </w:pPr>
      <w:bookmarkStart w:id="0" w:name="_GoBack"/>
      <w:bookmarkEnd w:id="0"/>
      <w:r w:rsidRPr="007F6B97">
        <w:rPr>
          <w:rFonts w:ascii="Times New Roman" w:hAnsi="Times New Roman" w:cs="Times New Roman"/>
          <w:sz w:val="28"/>
          <w:szCs w:val="28"/>
        </w:rPr>
        <w:t>«Alikhan Bokeikhan University»</w:t>
      </w:r>
      <w:r w:rsidRPr="007F6B97">
        <w:rPr>
          <w:rFonts w:ascii="Times New Roman" w:hAnsi="Times New Roman" w:cs="Times New Roman"/>
          <w:sz w:val="28"/>
          <w:szCs w:val="28"/>
          <w:lang w:val="kk-KZ"/>
        </w:rPr>
        <w:t xml:space="preserve"> ББМ</w:t>
      </w:r>
    </w:p>
    <w:p w14:paraId="63E7D8E2" w14:textId="77777777" w:rsidR="00874A69" w:rsidRPr="007F6B97" w:rsidRDefault="00874A69" w:rsidP="00874A69">
      <w:pPr>
        <w:spacing w:after="0" w:line="240" w:lineRule="auto"/>
        <w:ind w:left="284" w:hanging="142"/>
        <w:contextualSpacing/>
        <w:jc w:val="center"/>
        <w:rPr>
          <w:rFonts w:ascii="Times New Roman" w:hAnsi="Times New Roman" w:cs="Times New Roman"/>
          <w:b/>
          <w:sz w:val="28"/>
          <w:szCs w:val="28"/>
        </w:rPr>
      </w:pPr>
    </w:p>
    <w:p w14:paraId="50783808" w14:textId="77777777" w:rsidR="00874A69" w:rsidRPr="007F6B97" w:rsidRDefault="00874A69" w:rsidP="00874A69">
      <w:pPr>
        <w:spacing w:after="0" w:line="240" w:lineRule="auto"/>
        <w:ind w:left="284" w:hanging="142"/>
        <w:contextualSpacing/>
        <w:jc w:val="center"/>
        <w:rPr>
          <w:rFonts w:ascii="Times New Roman" w:hAnsi="Times New Roman" w:cs="Times New Roman"/>
          <w:b/>
          <w:sz w:val="28"/>
          <w:szCs w:val="28"/>
        </w:rPr>
      </w:pPr>
    </w:p>
    <w:p w14:paraId="38FE7185" w14:textId="77777777" w:rsidR="007F6B97" w:rsidRPr="007F6B97" w:rsidRDefault="007F6B97" w:rsidP="00874A69">
      <w:pPr>
        <w:spacing w:after="0" w:line="240" w:lineRule="auto"/>
        <w:ind w:left="284" w:hanging="142"/>
        <w:contextualSpacing/>
        <w:jc w:val="center"/>
        <w:rPr>
          <w:rFonts w:ascii="Times New Roman" w:hAnsi="Times New Roman" w:cs="Times New Roman"/>
          <w:b/>
          <w:sz w:val="28"/>
          <w:szCs w:val="28"/>
        </w:rPr>
      </w:pPr>
    </w:p>
    <w:p w14:paraId="1455BCF5" w14:textId="0B99657F" w:rsidR="007F6B97" w:rsidRPr="007F6B97" w:rsidRDefault="007F6B97" w:rsidP="007F6B97">
      <w:pPr>
        <w:spacing w:after="0" w:line="240" w:lineRule="auto"/>
        <w:contextualSpacing/>
        <w:jc w:val="left"/>
        <w:rPr>
          <w:rFonts w:ascii="Times New Roman" w:hAnsi="Times New Roman" w:cs="Times New Roman"/>
          <w:b/>
          <w:sz w:val="28"/>
          <w:szCs w:val="28"/>
        </w:rPr>
      </w:pPr>
      <w:r w:rsidRPr="007F6B97">
        <w:rPr>
          <w:rFonts w:ascii="Times New Roman" w:hAnsi="Times New Roman" w:cs="Times New Roman"/>
          <w:sz w:val="28"/>
          <w:szCs w:val="28"/>
          <w:lang w:val="kk-KZ"/>
        </w:rPr>
        <w:t>ӘОЖ 33(574): 64.011.34                                                            Қолжазба құқығында</w:t>
      </w:r>
    </w:p>
    <w:p w14:paraId="4A268B4E" w14:textId="77777777" w:rsidR="00874A69" w:rsidRPr="007F6B97" w:rsidRDefault="00874A69" w:rsidP="00874A69">
      <w:pPr>
        <w:spacing w:after="0" w:line="240" w:lineRule="auto"/>
        <w:ind w:left="284" w:hanging="142"/>
        <w:contextualSpacing/>
        <w:jc w:val="center"/>
        <w:rPr>
          <w:rFonts w:ascii="Times New Roman" w:hAnsi="Times New Roman" w:cs="Times New Roman"/>
          <w:b/>
          <w:sz w:val="28"/>
          <w:szCs w:val="28"/>
        </w:rPr>
      </w:pPr>
    </w:p>
    <w:p w14:paraId="16D76187" w14:textId="77777777" w:rsidR="007F6B97" w:rsidRPr="007F6B97" w:rsidRDefault="007F6B97" w:rsidP="00874A69">
      <w:pPr>
        <w:spacing w:after="0" w:line="240" w:lineRule="auto"/>
        <w:ind w:left="284" w:hanging="142"/>
        <w:contextualSpacing/>
        <w:jc w:val="center"/>
        <w:rPr>
          <w:rFonts w:ascii="Times New Roman" w:hAnsi="Times New Roman" w:cs="Times New Roman"/>
          <w:b/>
          <w:sz w:val="28"/>
          <w:szCs w:val="28"/>
        </w:rPr>
      </w:pPr>
    </w:p>
    <w:p w14:paraId="43BB1025" w14:textId="77777777" w:rsidR="00874A69" w:rsidRPr="007F6B97" w:rsidRDefault="00874A69" w:rsidP="00874A69">
      <w:pPr>
        <w:spacing w:after="0" w:line="240" w:lineRule="auto"/>
        <w:ind w:left="284" w:hanging="142"/>
        <w:contextualSpacing/>
        <w:jc w:val="center"/>
        <w:rPr>
          <w:rFonts w:ascii="Times New Roman" w:hAnsi="Times New Roman" w:cs="Times New Roman"/>
          <w:b/>
          <w:sz w:val="28"/>
          <w:szCs w:val="28"/>
        </w:rPr>
      </w:pPr>
    </w:p>
    <w:p w14:paraId="7A6728FD" w14:textId="77777777" w:rsidR="00874A69" w:rsidRPr="007F6B97" w:rsidRDefault="00874A69" w:rsidP="00874A69">
      <w:pPr>
        <w:spacing w:after="0" w:line="240" w:lineRule="auto"/>
        <w:ind w:left="284" w:hanging="142"/>
        <w:contextualSpacing/>
        <w:jc w:val="center"/>
        <w:rPr>
          <w:rFonts w:ascii="Times New Roman" w:hAnsi="Times New Roman" w:cs="Times New Roman"/>
          <w:b/>
          <w:sz w:val="28"/>
          <w:szCs w:val="28"/>
        </w:rPr>
      </w:pPr>
      <w:r w:rsidRPr="007F6B97">
        <w:rPr>
          <w:rFonts w:ascii="Times New Roman" w:hAnsi="Times New Roman" w:cs="Times New Roman"/>
          <w:b/>
          <w:sz w:val="28"/>
          <w:szCs w:val="28"/>
        </w:rPr>
        <w:t>РАХИМЖАНОВА ГУЛЬМИРА АМИРЖАНОВНА</w:t>
      </w:r>
    </w:p>
    <w:p w14:paraId="30BF6C9A" w14:textId="77777777" w:rsidR="001F7A93" w:rsidRPr="007F6B97" w:rsidRDefault="001F7A93" w:rsidP="00874A69">
      <w:pPr>
        <w:spacing w:after="0" w:line="240" w:lineRule="auto"/>
        <w:ind w:left="284" w:hanging="142"/>
        <w:contextualSpacing/>
        <w:jc w:val="center"/>
        <w:rPr>
          <w:rFonts w:ascii="Times New Roman" w:hAnsi="Times New Roman" w:cs="Times New Roman"/>
          <w:b/>
          <w:sz w:val="28"/>
          <w:szCs w:val="28"/>
        </w:rPr>
      </w:pPr>
    </w:p>
    <w:p w14:paraId="3AB61495" w14:textId="77777777" w:rsidR="001F7A93" w:rsidRPr="007F6B97" w:rsidRDefault="001F7A93" w:rsidP="00874A69">
      <w:pPr>
        <w:spacing w:after="0" w:line="240" w:lineRule="auto"/>
        <w:ind w:left="284" w:hanging="142"/>
        <w:contextualSpacing/>
        <w:jc w:val="center"/>
        <w:rPr>
          <w:rFonts w:ascii="Times New Roman" w:hAnsi="Times New Roman" w:cs="Times New Roman"/>
          <w:b/>
          <w:sz w:val="28"/>
          <w:szCs w:val="28"/>
        </w:rPr>
      </w:pPr>
    </w:p>
    <w:p w14:paraId="76405A4A" w14:textId="77777777" w:rsidR="001F7A93" w:rsidRPr="007F6B97" w:rsidRDefault="001F7A93" w:rsidP="00874A69">
      <w:pPr>
        <w:spacing w:after="0" w:line="240" w:lineRule="auto"/>
        <w:ind w:left="284" w:hanging="142"/>
        <w:contextualSpacing/>
        <w:jc w:val="center"/>
        <w:rPr>
          <w:rFonts w:ascii="Times New Roman" w:hAnsi="Times New Roman" w:cs="Times New Roman"/>
          <w:b/>
          <w:sz w:val="28"/>
          <w:szCs w:val="28"/>
        </w:rPr>
      </w:pPr>
    </w:p>
    <w:p w14:paraId="629C7209" w14:textId="5FC527D8" w:rsidR="00874A69" w:rsidRPr="007F6B97" w:rsidRDefault="001F7A93" w:rsidP="007F6B97">
      <w:pPr>
        <w:spacing w:after="0" w:line="240" w:lineRule="auto"/>
        <w:contextualSpacing/>
        <w:jc w:val="center"/>
        <w:rPr>
          <w:rFonts w:ascii="Times New Roman" w:hAnsi="Times New Roman" w:cs="Times New Roman"/>
          <w:b/>
          <w:sz w:val="28"/>
          <w:szCs w:val="28"/>
        </w:rPr>
      </w:pPr>
      <w:r w:rsidRPr="007F6B97">
        <w:rPr>
          <w:rFonts w:ascii="Times New Roman" w:hAnsi="Times New Roman" w:cs="Times New Roman"/>
          <w:b/>
          <w:sz w:val="28"/>
          <w:szCs w:val="28"/>
        </w:rPr>
        <w:t>Қазақстан Республикасының адами капиталының сапасын экономикалық бағалау (Абай облысының мысалында)</w:t>
      </w:r>
    </w:p>
    <w:p w14:paraId="11BF637F" w14:textId="77777777" w:rsidR="001F7A93" w:rsidRPr="007F6B97" w:rsidRDefault="001F7A93" w:rsidP="00874A69">
      <w:pPr>
        <w:spacing w:after="0" w:line="240" w:lineRule="auto"/>
        <w:ind w:left="284" w:hanging="142"/>
        <w:contextualSpacing/>
        <w:jc w:val="center"/>
        <w:rPr>
          <w:rFonts w:ascii="Times New Roman" w:hAnsi="Times New Roman" w:cs="Times New Roman"/>
          <w:b/>
          <w:sz w:val="28"/>
          <w:szCs w:val="28"/>
        </w:rPr>
      </w:pPr>
    </w:p>
    <w:p w14:paraId="1E0EEC6A" w14:textId="77777777" w:rsidR="00874A69" w:rsidRDefault="00874A69" w:rsidP="00874A69">
      <w:pPr>
        <w:spacing w:after="0" w:line="240" w:lineRule="auto"/>
        <w:contextualSpacing/>
        <w:rPr>
          <w:rFonts w:ascii="Times New Roman" w:hAnsi="Times New Roman" w:cs="Times New Roman"/>
          <w:b/>
          <w:color w:val="000000" w:themeColor="text1"/>
          <w:sz w:val="28"/>
          <w:szCs w:val="28"/>
          <w:lang w:val="kk-KZ"/>
        </w:rPr>
      </w:pPr>
    </w:p>
    <w:p w14:paraId="3F0AB116" w14:textId="77777777" w:rsidR="007F6B97" w:rsidRPr="007F6B97" w:rsidRDefault="007F6B97" w:rsidP="00874A69">
      <w:pPr>
        <w:spacing w:after="0" w:line="240" w:lineRule="auto"/>
        <w:contextualSpacing/>
        <w:rPr>
          <w:rFonts w:ascii="Times New Roman" w:hAnsi="Times New Roman" w:cs="Times New Roman"/>
          <w:b/>
          <w:color w:val="000000" w:themeColor="text1"/>
          <w:sz w:val="28"/>
          <w:szCs w:val="28"/>
          <w:lang w:val="kk-KZ"/>
        </w:rPr>
      </w:pPr>
    </w:p>
    <w:p w14:paraId="3D9051AF" w14:textId="35F55A16" w:rsidR="00874A69" w:rsidRPr="007F6B97" w:rsidRDefault="00874A69" w:rsidP="00874A69">
      <w:pPr>
        <w:spacing w:after="0" w:line="240" w:lineRule="auto"/>
        <w:contextualSpacing/>
        <w:jc w:val="center"/>
        <w:rPr>
          <w:rFonts w:ascii="Times New Roman" w:hAnsi="Times New Roman" w:cs="Times New Roman"/>
          <w:color w:val="000000" w:themeColor="text1"/>
          <w:sz w:val="28"/>
          <w:szCs w:val="28"/>
          <w:lang w:val="kk-KZ"/>
        </w:rPr>
      </w:pPr>
      <w:r w:rsidRPr="007F6B97">
        <w:rPr>
          <w:rFonts w:ascii="Times New Roman" w:hAnsi="Times New Roman" w:cs="Times New Roman"/>
          <w:color w:val="000000" w:themeColor="text1"/>
          <w:sz w:val="28"/>
          <w:szCs w:val="28"/>
        </w:rPr>
        <w:t>8</w:t>
      </w:r>
      <w:r w:rsidRPr="007F6B97">
        <w:rPr>
          <w:rFonts w:ascii="Times New Roman" w:hAnsi="Times New Roman" w:cs="Times New Roman"/>
          <w:color w:val="000000" w:themeColor="text1"/>
          <w:sz w:val="28"/>
          <w:szCs w:val="28"/>
          <w:lang w:val="en-US"/>
        </w:rPr>
        <w:t>D</w:t>
      </w:r>
      <w:r w:rsidRPr="007F6B97">
        <w:rPr>
          <w:rFonts w:ascii="Times New Roman" w:hAnsi="Times New Roman" w:cs="Times New Roman"/>
          <w:color w:val="000000" w:themeColor="text1"/>
          <w:sz w:val="28"/>
          <w:szCs w:val="28"/>
          <w:lang w:val="kk-KZ"/>
        </w:rPr>
        <w:t xml:space="preserve">04105 – </w:t>
      </w:r>
      <w:r w:rsidR="007F6B97">
        <w:rPr>
          <w:rFonts w:ascii="Times New Roman" w:hAnsi="Times New Roman" w:cs="Times New Roman"/>
          <w:color w:val="000000" w:themeColor="text1"/>
          <w:sz w:val="28"/>
          <w:szCs w:val="28"/>
          <w:lang w:val="kk-KZ"/>
        </w:rPr>
        <w:t>Экономика</w:t>
      </w:r>
    </w:p>
    <w:p w14:paraId="649A82BC" w14:textId="4160BFFA" w:rsidR="00874A69" w:rsidRDefault="00874A69" w:rsidP="007F6B97">
      <w:pPr>
        <w:spacing w:after="0" w:line="240" w:lineRule="auto"/>
        <w:jc w:val="center"/>
        <w:rPr>
          <w:rFonts w:ascii="Times New Roman" w:hAnsi="Times New Roman" w:cs="Times New Roman"/>
          <w:sz w:val="28"/>
          <w:szCs w:val="28"/>
        </w:rPr>
      </w:pPr>
    </w:p>
    <w:p w14:paraId="208DDC08" w14:textId="77777777" w:rsidR="007F6B97" w:rsidRDefault="007F6B97" w:rsidP="00874A69">
      <w:pPr>
        <w:spacing w:after="0" w:line="240" w:lineRule="auto"/>
        <w:rPr>
          <w:rFonts w:ascii="Times New Roman" w:hAnsi="Times New Roman" w:cs="Times New Roman"/>
          <w:sz w:val="28"/>
          <w:szCs w:val="28"/>
        </w:rPr>
      </w:pPr>
    </w:p>
    <w:p w14:paraId="7D3ED0CE" w14:textId="77777777" w:rsidR="007F6B97" w:rsidRPr="007F6B97" w:rsidRDefault="007F6B97" w:rsidP="00874A69">
      <w:pPr>
        <w:spacing w:after="0" w:line="240" w:lineRule="auto"/>
        <w:rPr>
          <w:rFonts w:ascii="Times New Roman" w:hAnsi="Times New Roman" w:cs="Times New Roman"/>
          <w:sz w:val="28"/>
          <w:szCs w:val="28"/>
        </w:rPr>
      </w:pPr>
    </w:p>
    <w:p w14:paraId="379B1DB8" w14:textId="77777777" w:rsidR="007F6B97" w:rsidRDefault="00874A69" w:rsidP="00874A69">
      <w:pPr>
        <w:spacing w:after="0" w:line="240" w:lineRule="auto"/>
        <w:jc w:val="center"/>
        <w:rPr>
          <w:rFonts w:ascii="Times New Roman" w:hAnsi="Times New Roman" w:cs="Times New Roman"/>
          <w:color w:val="000000" w:themeColor="text1"/>
          <w:sz w:val="28"/>
          <w:szCs w:val="28"/>
          <w:lang w:val="kk-KZ"/>
        </w:rPr>
      </w:pPr>
      <w:r w:rsidRPr="007F6B97">
        <w:rPr>
          <w:rFonts w:ascii="Times New Roman" w:hAnsi="Times New Roman" w:cs="Times New Roman"/>
          <w:color w:val="000000" w:themeColor="text1"/>
          <w:sz w:val="28"/>
          <w:szCs w:val="28"/>
        </w:rPr>
        <w:t>Философия докторы (</w:t>
      </w:r>
      <w:r w:rsidRPr="007F6B97">
        <w:rPr>
          <w:rFonts w:ascii="Times New Roman" w:hAnsi="Times New Roman" w:cs="Times New Roman"/>
          <w:color w:val="000000" w:themeColor="text1"/>
          <w:sz w:val="28"/>
          <w:szCs w:val="28"/>
          <w:lang w:val="en-US"/>
        </w:rPr>
        <w:t>PhD</w:t>
      </w:r>
      <w:r w:rsidRPr="007F6B97">
        <w:rPr>
          <w:rFonts w:ascii="Times New Roman" w:hAnsi="Times New Roman" w:cs="Times New Roman"/>
          <w:color w:val="000000" w:themeColor="text1"/>
          <w:sz w:val="28"/>
          <w:szCs w:val="28"/>
        </w:rPr>
        <w:t>)</w:t>
      </w:r>
      <w:r w:rsidRPr="007F6B97">
        <w:rPr>
          <w:rFonts w:ascii="Times New Roman" w:hAnsi="Times New Roman" w:cs="Times New Roman"/>
          <w:color w:val="000000" w:themeColor="text1"/>
          <w:sz w:val="28"/>
          <w:szCs w:val="28"/>
          <w:lang w:val="kk-KZ"/>
        </w:rPr>
        <w:t xml:space="preserve"> </w:t>
      </w:r>
    </w:p>
    <w:p w14:paraId="1696502C" w14:textId="5B8967D2" w:rsidR="00874A69" w:rsidRPr="007F6B97" w:rsidRDefault="00874A69" w:rsidP="00874A69">
      <w:pPr>
        <w:spacing w:after="0" w:line="240" w:lineRule="auto"/>
        <w:jc w:val="center"/>
        <w:rPr>
          <w:rFonts w:ascii="Times New Roman" w:hAnsi="Times New Roman" w:cs="Times New Roman"/>
          <w:color w:val="000000" w:themeColor="text1"/>
          <w:sz w:val="28"/>
          <w:szCs w:val="28"/>
          <w:lang w:val="kk-KZ"/>
        </w:rPr>
      </w:pPr>
      <w:r w:rsidRPr="007F6B97">
        <w:rPr>
          <w:rFonts w:ascii="Times New Roman" w:hAnsi="Times New Roman" w:cs="Times New Roman"/>
          <w:color w:val="000000" w:themeColor="text1"/>
          <w:sz w:val="28"/>
          <w:szCs w:val="28"/>
          <w:lang w:val="kk-KZ"/>
        </w:rPr>
        <w:t>дәрежесін алу</w:t>
      </w:r>
      <w:r w:rsidR="007F6B97">
        <w:rPr>
          <w:rFonts w:ascii="Times New Roman" w:hAnsi="Times New Roman" w:cs="Times New Roman"/>
          <w:color w:val="000000" w:themeColor="text1"/>
          <w:sz w:val="28"/>
          <w:szCs w:val="28"/>
          <w:lang w:val="kk-KZ"/>
        </w:rPr>
        <w:t xml:space="preserve"> үшін дайындалған</w:t>
      </w:r>
      <w:r w:rsidR="00693E2A" w:rsidRPr="007F6B97">
        <w:rPr>
          <w:rFonts w:ascii="Times New Roman" w:hAnsi="Times New Roman" w:cs="Times New Roman"/>
          <w:color w:val="000000" w:themeColor="text1"/>
          <w:sz w:val="28"/>
          <w:szCs w:val="28"/>
          <w:lang w:val="kk-KZ"/>
        </w:rPr>
        <w:t xml:space="preserve"> диссертация</w:t>
      </w:r>
    </w:p>
    <w:p w14:paraId="1F8E74B7" w14:textId="37B1A7BF" w:rsidR="00874A69" w:rsidRPr="007F6B97" w:rsidRDefault="00874A69" w:rsidP="007F6B97">
      <w:pPr>
        <w:spacing w:after="0" w:line="240" w:lineRule="auto"/>
        <w:ind w:firstLine="709"/>
        <w:contextualSpacing/>
        <w:jc w:val="center"/>
        <w:rPr>
          <w:rFonts w:ascii="Times New Roman" w:hAnsi="Times New Roman" w:cs="Times New Roman"/>
          <w:color w:val="000000" w:themeColor="text1"/>
          <w:sz w:val="28"/>
          <w:szCs w:val="28"/>
          <w:lang w:val="kk-KZ"/>
        </w:rPr>
      </w:pPr>
    </w:p>
    <w:p w14:paraId="6D20C93C" w14:textId="77777777" w:rsidR="00874A69" w:rsidRPr="007F6B97" w:rsidRDefault="00874A69" w:rsidP="00874A69">
      <w:pPr>
        <w:spacing w:after="0" w:line="240" w:lineRule="auto"/>
        <w:ind w:firstLine="709"/>
        <w:contextualSpacing/>
        <w:rPr>
          <w:rFonts w:ascii="Times New Roman" w:hAnsi="Times New Roman" w:cs="Times New Roman"/>
          <w:b/>
          <w:color w:val="000000" w:themeColor="text1"/>
          <w:sz w:val="28"/>
          <w:szCs w:val="28"/>
          <w:lang w:val="kk-KZ"/>
        </w:rPr>
      </w:pPr>
    </w:p>
    <w:p w14:paraId="1DD4F776" w14:textId="77777777" w:rsidR="00874A69" w:rsidRPr="007F6B97" w:rsidRDefault="00874A69" w:rsidP="007F6B97">
      <w:pPr>
        <w:spacing w:after="0" w:line="240" w:lineRule="auto"/>
        <w:ind w:firstLine="709"/>
        <w:contextualSpacing/>
        <w:jc w:val="right"/>
        <w:rPr>
          <w:rFonts w:ascii="Times New Roman" w:hAnsi="Times New Roman" w:cs="Times New Roman"/>
          <w:b/>
          <w:color w:val="000000" w:themeColor="text1"/>
          <w:sz w:val="28"/>
          <w:szCs w:val="28"/>
          <w:lang w:val="kk-KZ"/>
        </w:rPr>
      </w:pPr>
    </w:p>
    <w:p w14:paraId="0E263CAB" w14:textId="1C599CF4" w:rsidR="00874A69" w:rsidRPr="007F6B97" w:rsidRDefault="00874A69" w:rsidP="007F6B97">
      <w:pPr>
        <w:spacing w:after="0" w:line="240" w:lineRule="auto"/>
        <w:ind w:firstLine="709"/>
        <w:contextualSpacing/>
        <w:jc w:val="right"/>
        <w:rPr>
          <w:rFonts w:ascii="Times New Roman" w:hAnsi="Times New Roman" w:cs="Times New Roman"/>
          <w:color w:val="000000" w:themeColor="text1"/>
          <w:sz w:val="28"/>
          <w:szCs w:val="28"/>
          <w:lang w:val="kk-KZ"/>
        </w:rPr>
      </w:pPr>
      <w:r w:rsidRPr="007F6B97">
        <w:rPr>
          <w:rFonts w:ascii="Times New Roman" w:hAnsi="Times New Roman" w:cs="Times New Roman"/>
          <w:color w:val="000000" w:themeColor="text1"/>
          <w:sz w:val="28"/>
          <w:szCs w:val="28"/>
          <w:lang w:val="kk-KZ"/>
        </w:rPr>
        <w:t>Ғылыми кеңесші</w:t>
      </w:r>
    </w:p>
    <w:p w14:paraId="04831E2E" w14:textId="69C409E1" w:rsidR="007F6B97" w:rsidRDefault="00874A69" w:rsidP="007F6B97">
      <w:pPr>
        <w:spacing w:after="0" w:line="240" w:lineRule="auto"/>
        <w:ind w:firstLine="709"/>
        <w:contextualSpacing/>
        <w:jc w:val="right"/>
        <w:rPr>
          <w:rFonts w:ascii="Times New Roman" w:hAnsi="Times New Roman" w:cs="Times New Roman"/>
          <w:color w:val="000000" w:themeColor="text1"/>
          <w:sz w:val="28"/>
          <w:szCs w:val="28"/>
          <w:lang w:val="kk-KZ"/>
        </w:rPr>
      </w:pPr>
      <w:r w:rsidRPr="007F6B97">
        <w:rPr>
          <w:rFonts w:ascii="Times New Roman" w:hAnsi="Times New Roman" w:cs="Times New Roman"/>
          <w:color w:val="000000" w:themeColor="text1"/>
          <w:sz w:val="28"/>
          <w:szCs w:val="28"/>
          <w:lang w:val="kk-KZ"/>
        </w:rPr>
        <w:t>э</w:t>
      </w:r>
      <w:r w:rsidR="007F6B97">
        <w:rPr>
          <w:rFonts w:ascii="Times New Roman" w:hAnsi="Times New Roman" w:cs="Times New Roman"/>
          <w:color w:val="000000" w:themeColor="text1"/>
          <w:sz w:val="28"/>
          <w:szCs w:val="28"/>
          <w:lang w:val="kk-KZ"/>
        </w:rPr>
        <w:t xml:space="preserve">кономика </w:t>
      </w:r>
      <w:r w:rsidRPr="007F6B97">
        <w:rPr>
          <w:rFonts w:ascii="Times New Roman" w:hAnsi="Times New Roman" w:cs="Times New Roman"/>
          <w:color w:val="000000" w:themeColor="text1"/>
          <w:sz w:val="28"/>
          <w:szCs w:val="28"/>
          <w:lang w:val="kk-KZ"/>
        </w:rPr>
        <w:t>ғ</w:t>
      </w:r>
      <w:r w:rsidR="007F6B97">
        <w:rPr>
          <w:rFonts w:ascii="Times New Roman" w:hAnsi="Times New Roman" w:cs="Times New Roman"/>
          <w:color w:val="000000" w:themeColor="text1"/>
          <w:sz w:val="28"/>
          <w:szCs w:val="28"/>
          <w:lang w:val="kk-KZ"/>
        </w:rPr>
        <w:t xml:space="preserve">ылымдарының </w:t>
      </w:r>
      <w:r w:rsidRPr="007F6B97">
        <w:rPr>
          <w:rFonts w:ascii="Times New Roman" w:hAnsi="Times New Roman" w:cs="Times New Roman"/>
          <w:color w:val="000000" w:themeColor="text1"/>
          <w:sz w:val="28"/>
          <w:szCs w:val="28"/>
          <w:lang w:val="kk-KZ"/>
        </w:rPr>
        <w:t>д</w:t>
      </w:r>
      <w:r w:rsidR="007F6B97">
        <w:rPr>
          <w:rFonts w:ascii="Times New Roman" w:hAnsi="Times New Roman" w:cs="Times New Roman"/>
          <w:color w:val="000000" w:themeColor="text1"/>
          <w:sz w:val="28"/>
          <w:szCs w:val="28"/>
          <w:lang w:val="kk-KZ"/>
        </w:rPr>
        <w:t>окторы</w:t>
      </w:r>
      <w:r w:rsidRPr="007F6B97">
        <w:rPr>
          <w:rFonts w:ascii="Times New Roman" w:hAnsi="Times New Roman" w:cs="Times New Roman"/>
          <w:color w:val="000000" w:themeColor="text1"/>
          <w:sz w:val="28"/>
          <w:szCs w:val="28"/>
          <w:lang w:val="kk-KZ"/>
        </w:rPr>
        <w:t xml:space="preserve">, </w:t>
      </w:r>
    </w:p>
    <w:p w14:paraId="14C67E82" w14:textId="77777777" w:rsidR="007F6B97" w:rsidRDefault="00874A69" w:rsidP="007F6B97">
      <w:pPr>
        <w:spacing w:after="0" w:line="240" w:lineRule="auto"/>
        <w:ind w:firstLine="709"/>
        <w:contextualSpacing/>
        <w:jc w:val="right"/>
        <w:rPr>
          <w:rFonts w:ascii="Times New Roman" w:hAnsi="Times New Roman" w:cs="Times New Roman"/>
          <w:color w:val="000000" w:themeColor="text1"/>
          <w:sz w:val="28"/>
          <w:szCs w:val="28"/>
          <w:lang w:val="kk-KZ"/>
        </w:rPr>
      </w:pPr>
      <w:r w:rsidRPr="007F6B97">
        <w:rPr>
          <w:rFonts w:ascii="Times New Roman" w:hAnsi="Times New Roman" w:cs="Times New Roman"/>
          <w:color w:val="000000" w:themeColor="text1"/>
          <w:sz w:val="28"/>
          <w:szCs w:val="28"/>
          <w:lang w:val="kk-KZ"/>
        </w:rPr>
        <w:t xml:space="preserve">профессор </w:t>
      </w:r>
    </w:p>
    <w:p w14:paraId="6BF21494" w14:textId="66416337" w:rsidR="00874A69" w:rsidRPr="007F6B97" w:rsidRDefault="00874A69" w:rsidP="007F6B97">
      <w:pPr>
        <w:spacing w:after="0" w:line="240" w:lineRule="auto"/>
        <w:ind w:firstLine="709"/>
        <w:contextualSpacing/>
        <w:jc w:val="right"/>
        <w:rPr>
          <w:rFonts w:ascii="Times New Roman" w:hAnsi="Times New Roman" w:cs="Times New Roman"/>
          <w:b/>
          <w:color w:val="000000" w:themeColor="text1"/>
          <w:sz w:val="28"/>
          <w:szCs w:val="28"/>
          <w:lang w:val="kk-KZ"/>
        </w:rPr>
      </w:pPr>
      <w:r w:rsidRPr="007F6B97">
        <w:rPr>
          <w:rFonts w:ascii="Times New Roman" w:hAnsi="Times New Roman" w:cs="Times New Roman"/>
          <w:color w:val="000000" w:themeColor="text1"/>
          <w:sz w:val="28"/>
          <w:szCs w:val="28"/>
          <w:lang w:val="kk-KZ"/>
        </w:rPr>
        <w:t>Майдырова</w:t>
      </w:r>
      <w:r w:rsidR="007F6B97" w:rsidRPr="007F6B97">
        <w:rPr>
          <w:rFonts w:ascii="Times New Roman" w:hAnsi="Times New Roman" w:cs="Times New Roman"/>
          <w:color w:val="000000" w:themeColor="text1"/>
          <w:sz w:val="28"/>
          <w:szCs w:val="28"/>
          <w:lang w:val="kk-KZ"/>
        </w:rPr>
        <w:t xml:space="preserve"> А.Б.</w:t>
      </w:r>
    </w:p>
    <w:p w14:paraId="410C7544" w14:textId="7B29D656" w:rsidR="00874A69" w:rsidRPr="007F6B97" w:rsidRDefault="00874A69" w:rsidP="007F6B97">
      <w:pPr>
        <w:spacing w:after="0" w:line="240" w:lineRule="auto"/>
        <w:ind w:firstLine="709"/>
        <w:contextualSpacing/>
        <w:jc w:val="right"/>
        <w:rPr>
          <w:rFonts w:ascii="Times New Roman" w:hAnsi="Times New Roman" w:cs="Times New Roman"/>
          <w:color w:val="000000" w:themeColor="text1"/>
          <w:sz w:val="16"/>
          <w:szCs w:val="16"/>
          <w:lang w:val="kk-KZ"/>
        </w:rPr>
      </w:pPr>
    </w:p>
    <w:p w14:paraId="15FB8327" w14:textId="75F06F3B" w:rsidR="00874A69" w:rsidRPr="007F6B97" w:rsidRDefault="00874A69" w:rsidP="007F6B97">
      <w:pPr>
        <w:spacing w:after="0" w:line="240" w:lineRule="auto"/>
        <w:ind w:firstLine="709"/>
        <w:contextualSpacing/>
        <w:jc w:val="right"/>
        <w:rPr>
          <w:rFonts w:ascii="Times New Roman" w:hAnsi="Times New Roman" w:cs="Times New Roman"/>
          <w:color w:val="000000" w:themeColor="text1"/>
          <w:sz w:val="28"/>
          <w:szCs w:val="28"/>
          <w:lang w:val="kk-KZ"/>
        </w:rPr>
      </w:pPr>
      <w:r w:rsidRPr="007F6B97">
        <w:rPr>
          <w:rFonts w:ascii="Times New Roman" w:hAnsi="Times New Roman" w:cs="Times New Roman"/>
          <w:color w:val="000000" w:themeColor="text1"/>
          <w:sz w:val="28"/>
          <w:szCs w:val="28"/>
          <w:lang w:val="kk-KZ"/>
        </w:rPr>
        <w:t>Шетелдік кеңесші</w:t>
      </w:r>
    </w:p>
    <w:p w14:paraId="23E81F7A" w14:textId="601CEB9D" w:rsidR="007F6B97" w:rsidRDefault="007F6B97" w:rsidP="007F6B97">
      <w:pPr>
        <w:spacing w:after="0" w:line="240" w:lineRule="auto"/>
        <w:ind w:firstLine="709"/>
        <w:contextualSpacing/>
        <w:jc w:val="right"/>
        <w:rPr>
          <w:rFonts w:ascii="Times New Roman" w:hAnsi="Times New Roman" w:cs="Times New Roman"/>
          <w:color w:val="000000" w:themeColor="text1"/>
          <w:sz w:val="28"/>
          <w:szCs w:val="28"/>
          <w:lang w:val="kk-KZ"/>
        </w:rPr>
      </w:pPr>
      <w:r w:rsidRPr="007F6B97">
        <w:rPr>
          <w:rFonts w:ascii="Times New Roman" w:hAnsi="Times New Roman" w:cs="Times New Roman"/>
          <w:color w:val="000000" w:themeColor="text1"/>
          <w:sz w:val="28"/>
          <w:szCs w:val="28"/>
          <w:lang w:val="kk-KZ"/>
        </w:rPr>
        <w:t>э</w:t>
      </w:r>
      <w:r>
        <w:rPr>
          <w:rFonts w:ascii="Times New Roman" w:hAnsi="Times New Roman" w:cs="Times New Roman"/>
          <w:color w:val="000000" w:themeColor="text1"/>
          <w:sz w:val="28"/>
          <w:szCs w:val="28"/>
          <w:lang w:val="kk-KZ"/>
        </w:rPr>
        <w:t xml:space="preserve">кономика </w:t>
      </w:r>
      <w:r w:rsidRPr="007F6B97">
        <w:rPr>
          <w:rFonts w:ascii="Times New Roman" w:hAnsi="Times New Roman" w:cs="Times New Roman"/>
          <w:color w:val="000000" w:themeColor="text1"/>
          <w:sz w:val="28"/>
          <w:szCs w:val="28"/>
          <w:lang w:val="kk-KZ"/>
        </w:rPr>
        <w:t>ғ</w:t>
      </w:r>
      <w:r>
        <w:rPr>
          <w:rFonts w:ascii="Times New Roman" w:hAnsi="Times New Roman" w:cs="Times New Roman"/>
          <w:color w:val="000000" w:themeColor="text1"/>
          <w:sz w:val="28"/>
          <w:szCs w:val="28"/>
          <w:lang w:val="kk-KZ"/>
        </w:rPr>
        <w:t xml:space="preserve">ылымдарының </w:t>
      </w:r>
      <w:r w:rsidRPr="007F6B97">
        <w:rPr>
          <w:rFonts w:ascii="Times New Roman" w:hAnsi="Times New Roman" w:cs="Times New Roman"/>
          <w:color w:val="000000" w:themeColor="text1"/>
          <w:sz w:val="28"/>
          <w:szCs w:val="28"/>
          <w:lang w:val="kk-KZ"/>
        </w:rPr>
        <w:t>д</w:t>
      </w:r>
      <w:r>
        <w:rPr>
          <w:rFonts w:ascii="Times New Roman" w:hAnsi="Times New Roman" w:cs="Times New Roman"/>
          <w:color w:val="000000" w:themeColor="text1"/>
          <w:sz w:val="28"/>
          <w:szCs w:val="28"/>
          <w:lang w:val="kk-KZ"/>
        </w:rPr>
        <w:t>окторы</w:t>
      </w:r>
      <w:r w:rsidR="00874A69" w:rsidRPr="007F6B97">
        <w:rPr>
          <w:rFonts w:ascii="Times New Roman" w:hAnsi="Times New Roman" w:cs="Times New Roman"/>
          <w:color w:val="000000" w:themeColor="text1"/>
          <w:sz w:val="28"/>
          <w:szCs w:val="28"/>
          <w:lang w:val="kk-KZ"/>
        </w:rPr>
        <w:t xml:space="preserve">., </w:t>
      </w:r>
    </w:p>
    <w:p w14:paraId="41A95492" w14:textId="77777777" w:rsidR="007F6B97" w:rsidRDefault="00874A69" w:rsidP="007F6B97">
      <w:pPr>
        <w:spacing w:after="0" w:line="240" w:lineRule="auto"/>
        <w:ind w:firstLine="709"/>
        <w:contextualSpacing/>
        <w:jc w:val="right"/>
        <w:rPr>
          <w:rFonts w:ascii="Times New Roman" w:hAnsi="Times New Roman" w:cs="Times New Roman"/>
          <w:sz w:val="28"/>
          <w:szCs w:val="28"/>
          <w:lang w:val="kk-KZ"/>
        </w:rPr>
      </w:pPr>
      <w:r w:rsidRPr="007F6B97">
        <w:rPr>
          <w:rFonts w:ascii="Times New Roman" w:hAnsi="Times New Roman" w:cs="Times New Roman"/>
          <w:color w:val="000000" w:themeColor="text1"/>
          <w:sz w:val="28"/>
          <w:szCs w:val="28"/>
          <w:lang w:val="kk-KZ"/>
        </w:rPr>
        <w:t>профессор</w:t>
      </w:r>
      <w:r w:rsidRPr="007F6B97">
        <w:rPr>
          <w:rFonts w:ascii="Times New Roman" w:hAnsi="Times New Roman" w:cs="Times New Roman"/>
          <w:sz w:val="28"/>
          <w:szCs w:val="28"/>
          <w:lang w:val="kk-KZ"/>
        </w:rPr>
        <w:t xml:space="preserve"> </w:t>
      </w:r>
    </w:p>
    <w:p w14:paraId="6CE333A6" w14:textId="7AD8777B" w:rsidR="00874A69" w:rsidRPr="007F6B97" w:rsidRDefault="00874A69" w:rsidP="007F6B97">
      <w:pPr>
        <w:spacing w:after="0" w:line="240" w:lineRule="auto"/>
        <w:ind w:firstLine="709"/>
        <w:contextualSpacing/>
        <w:jc w:val="right"/>
        <w:rPr>
          <w:rFonts w:ascii="Times New Roman" w:hAnsi="Times New Roman" w:cs="Times New Roman"/>
          <w:color w:val="000000" w:themeColor="text1"/>
          <w:sz w:val="28"/>
          <w:szCs w:val="28"/>
          <w:lang w:val="kk-KZ"/>
        </w:rPr>
      </w:pPr>
      <w:r w:rsidRPr="007F6B97">
        <w:rPr>
          <w:rFonts w:ascii="Times New Roman" w:hAnsi="Times New Roman" w:cs="Times New Roman"/>
          <w:sz w:val="28"/>
          <w:szCs w:val="28"/>
          <w:lang w:val="kk-KZ"/>
        </w:rPr>
        <w:t>Кочербаева</w:t>
      </w:r>
      <w:r w:rsidR="007F6B97" w:rsidRPr="007F6B97">
        <w:rPr>
          <w:rFonts w:ascii="Times New Roman" w:hAnsi="Times New Roman" w:cs="Times New Roman"/>
          <w:sz w:val="28"/>
          <w:szCs w:val="28"/>
          <w:lang w:val="kk-KZ"/>
        </w:rPr>
        <w:t xml:space="preserve"> А.А.</w:t>
      </w:r>
    </w:p>
    <w:p w14:paraId="63416841" w14:textId="350E669B" w:rsidR="00874A69" w:rsidRPr="007F6B97" w:rsidRDefault="00874A69" w:rsidP="007F6B97">
      <w:pPr>
        <w:spacing w:after="0" w:line="240" w:lineRule="auto"/>
        <w:ind w:firstLine="709"/>
        <w:contextualSpacing/>
        <w:jc w:val="right"/>
        <w:rPr>
          <w:rFonts w:ascii="Times New Roman" w:hAnsi="Times New Roman" w:cs="Times New Roman"/>
          <w:b/>
          <w:color w:val="000000" w:themeColor="text1"/>
          <w:sz w:val="28"/>
          <w:szCs w:val="28"/>
          <w:lang w:val="kk-KZ"/>
        </w:rPr>
      </w:pPr>
    </w:p>
    <w:p w14:paraId="5F4976AE" w14:textId="77777777" w:rsidR="00874A69" w:rsidRPr="007F6B97" w:rsidRDefault="00874A69" w:rsidP="007F6B97">
      <w:pPr>
        <w:spacing w:after="0" w:line="240" w:lineRule="auto"/>
        <w:ind w:firstLine="709"/>
        <w:contextualSpacing/>
        <w:jc w:val="right"/>
        <w:rPr>
          <w:rFonts w:ascii="Times New Roman" w:hAnsi="Times New Roman" w:cs="Times New Roman"/>
          <w:b/>
          <w:color w:val="000000" w:themeColor="text1"/>
          <w:sz w:val="28"/>
          <w:szCs w:val="28"/>
          <w:lang w:val="kk-KZ"/>
        </w:rPr>
      </w:pPr>
    </w:p>
    <w:p w14:paraId="205ACEB9" w14:textId="77777777" w:rsidR="00874A69" w:rsidRPr="007F6B97" w:rsidRDefault="00874A69" w:rsidP="00874A69">
      <w:pPr>
        <w:spacing w:after="0" w:line="240" w:lineRule="auto"/>
        <w:ind w:firstLine="709"/>
        <w:contextualSpacing/>
        <w:rPr>
          <w:rFonts w:ascii="Times New Roman" w:hAnsi="Times New Roman" w:cs="Times New Roman"/>
          <w:b/>
          <w:color w:val="000000" w:themeColor="text1"/>
          <w:sz w:val="28"/>
          <w:szCs w:val="28"/>
          <w:lang w:val="kk-KZ"/>
        </w:rPr>
      </w:pPr>
    </w:p>
    <w:p w14:paraId="56B95D0E" w14:textId="77777777" w:rsidR="00874A69" w:rsidRPr="007F6B97" w:rsidRDefault="00874A69" w:rsidP="00874A69">
      <w:pPr>
        <w:spacing w:after="0" w:line="240" w:lineRule="auto"/>
        <w:ind w:firstLine="709"/>
        <w:contextualSpacing/>
        <w:rPr>
          <w:rFonts w:ascii="Times New Roman" w:hAnsi="Times New Roman" w:cs="Times New Roman"/>
          <w:b/>
          <w:color w:val="000000" w:themeColor="text1"/>
          <w:sz w:val="28"/>
          <w:szCs w:val="28"/>
          <w:lang w:val="kk-KZ"/>
        </w:rPr>
      </w:pPr>
    </w:p>
    <w:p w14:paraId="2033D7BA" w14:textId="77777777" w:rsidR="00874A69" w:rsidRPr="007F6B97" w:rsidRDefault="00874A69" w:rsidP="00874A69">
      <w:pPr>
        <w:spacing w:after="0" w:line="240" w:lineRule="auto"/>
        <w:ind w:firstLine="709"/>
        <w:contextualSpacing/>
        <w:rPr>
          <w:rFonts w:ascii="Times New Roman" w:hAnsi="Times New Roman" w:cs="Times New Roman"/>
          <w:b/>
          <w:color w:val="000000" w:themeColor="text1"/>
          <w:sz w:val="28"/>
          <w:szCs w:val="28"/>
          <w:lang w:val="kk-KZ"/>
        </w:rPr>
      </w:pPr>
    </w:p>
    <w:p w14:paraId="7FE7B4C9" w14:textId="77777777" w:rsidR="00874A69" w:rsidRPr="007F6B97" w:rsidRDefault="00874A69" w:rsidP="00874A69">
      <w:pPr>
        <w:spacing w:after="0" w:line="240" w:lineRule="auto"/>
        <w:ind w:firstLine="709"/>
        <w:contextualSpacing/>
        <w:rPr>
          <w:rFonts w:ascii="Times New Roman" w:hAnsi="Times New Roman" w:cs="Times New Roman"/>
          <w:b/>
          <w:color w:val="000000" w:themeColor="text1"/>
          <w:sz w:val="28"/>
          <w:szCs w:val="28"/>
          <w:lang w:val="kk-KZ"/>
        </w:rPr>
      </w:pPr>
    </w:p>
    <w:p w14:paraId="4379EAEF" w14:textId="77777777" w:rsidR="00693E2A" w:rsidRPr="007F6B97" w:rsidRDefault="00693E2A" w:rsidP="00874A69">
      <w:pPr>
        <w:spacing w:after="0" w:line="240" w:lineRule="auto"/>
        <w:ind w:firstLine="709"/>
        <w:contextualSpacing/>
        <w:jc w:val="center"/>
        <w:rPr>
          <w:rFonts w:ascii="Times New Roman" w:hAnsi="Times New Roman" w:cs="Times New Roman"/>
          <w:color w:val="000000" w:themeColor="text1"/>
          <w:sz w:val="28"/>
          <w:szCs w:val="28"/>
          <w:lang w:val="kk-KZ"/>
        </w:rPr>
      </w:pPr>
    </w:p>
    <w:p w14:paraId="4C46DB27" w14:textId="77777777" w:rsidR="003259EF" w:rsidRDefault="003259EF" w:rsidP="001F7A93">
      <w:pPr>
        <w:spacing w:after="0" w:line="240" w:lineRule="auto"/>
        <w:contextualSpacing/>
        <w:jc w:val="center"/>
        <w:rPr>
          <w:rFonts w:ascii="Times New Roman" w:hAnsi="Times New Roman" w:cs="Times New Roman"/>
          <w:color w:val="000000" w:themeColor="text1"/>
          <w:sz w:val="28"/>
          <w:szCs w:val="28"/>
          <w:lang w:val="kk-KZ"/>
        </w:rPr>
      </w:pPr>
    </w:p>
    <w:p w14:paraId="7F8ED192" w14:textId="23FC9E20" w:rsidR="00874A69" w:rsidRPr="007F6B97" w:rsidRDefault="00874A69" w:rsidP="001F7A93">
      <w:pPr>
        <w:spacing w:after="0" w:line="240" w:lineRule="auto"/>
        <w:contextualSpacing/>
        <w:jc w:val="center"/>
        <w:rPr>
          <w:rFonts w:ascii="Times New Roman" w:hAnsi="Times New Roman" w:cs="Times New Roman"/>
          <w:color w:val="000000" w:themeColor="text1"/>
          <w:sz w:val="28"/>
          <w:szCs w:val="28"/>
          <w:lang w:val="kk-KZ"/>
        </w:rPr>
      </w:pPr>
      <w:r w:rsidRPr="007F6B97">
        <w:rPr>
          <w:rFonts w:ascii="Times New Roman" w:hAnsi="Times New Roman" w:cs="Times New Roman"/>
          <w:color w:val="000000" w:themeColor="text1"/>
          <w:sz w:val="28"/>
          <w:szCs w:val="28"/>
          <w:lang w:val="kk-KZ"/>
        </w:rPr>
        <w:t>Қазақстан Республикасы</w:t>
      </w:r>
    </w:p>
    <w:p w14:paraId="250AD597" w14:textId="0F9AC950" w:rsidR="00874A69" w:rsidRPr="007F6B97" w:rsidRDefault="00EA1912" w:rsidP="001F7A93">
      <w:pPr>
        <w:spacing w:after="0" w:line="240" w:lineRule="auto"/>
        <w:contextualSpacing/>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880448" behindDoc="0" locked="0" layoutInCell="1" allowOverlap="1" wp14:anchorId="4029B3D1" wp14:editId="0D3A9F2C">
                <wp:simplePos x="0" y="0"/>
                <wp:positionH relativeFrom="column">
                  <wp:posOffset>2775873</wp:posOffset>
                </wp:positionH>
                <wp:positionV relativeFrom="paragraph">
                  <wp:posOffset>231487</wp:posOffset>
                </wp:positionV>
                <wp:extent cx="690113" cy="232914"/>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690113" cy="23291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34D0F8" id="Прямоугольник 1" o:spid="_x0000_s1026" style="position:absolute;margin-left:218.55pt;margin-top:18.25pt;width:54.35pt;height:18.35pt;z-index:251880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" fillcolor="white [3212]" stroked="f" strokeweight="2pt"/>
            </w:pict>
          </mc:Fallback>
        </mc:AlternateContent>
      </w:r>
      <w:r w:rsidR="002A017F" w:rsidRPr="007F6B97">
        <w:rPr>
          <w:rFonts w:ascii="Times New Roman" w:hAnsi="Times New Roman" w:cs="Times New Roman"/>
          <w:color w:val="000000" w:themeColor="text1"/>
          <w:sz w:val="28"/>
          <w:szCs w:val="28"/>
        </w:rPr>
        <w:t>Семей</w:t>
      </w:r>
      <w:r w:rsidR="00874A69" w:rsidRPr="007F6B97">
        <w:rPr>
          <w:rFonts w:ascii="Times New Roman" w:hAnsi="Times New Roman" w:cs="Times New Roman"/>
          <w:color w:val="000000" w:themeColor="text1"/>
          <w:sz w:val="28"/>
          <w:szCs w:val="28"/>
        </w:rPr>
        <w:t>, 2024</w:t>
      </w:r>
    </w:p>
    <w:p w14:paraId="2BB0BC87" w14:textId="77777777" w:rsidR="00874A69" w:rsidRPr="007F6B97" w:rsidRDefault="00874A69" w:rsidP="00AC6275">
      <w:pPr>
        <w:spacing w:after="0" w:line="240" w:lineRule="auto"/>
        <w:contextualSpacing/>
        <w:jc w:val="center"/>
        <w:rPr>
          <w:rFonts w:ascii="Times New Roman" w:hAnsi="Times New Roman" w:cs="Times New Roman"/>
          <w:b/>
          <w:color w:val="000000" w:themeColor="text1"/>
          <w:sz w:val="28"/>
          <w:szCs w:val="28"/>
          <w:lang w:val="kk-KZ"/>
        </w:rPr>
      </w:pPr>
      <w:r w:rsidRPr="007F6B97">
        <w:rPr>
          <w:rFonts w:ascii="Times New Roman" w:hAnsi="Times New Roman" w:cs="Times New Roman"/>
          <w:b/>
          <w:color w:val="000000" w:themeColor="text1"/>
          <w:sz w:val="28"/>
          <w:szCs w:val="28"/>
          <w:lang w:val="kk-KZ"/>
        </w:rPr>
        <w:lastRenderedPageBreak/>
        <w:t>МАЗМҰНЫ</w:t>
      </w:r>
    </w:p>
    <w:p w14:paraId="363D4323" w14:textId="77777777" w:rsidR="00874A69" w:rsidRPr="002269C5" w:rsidRDefault="00874A69" w:rsidP="00AC6275">
      <w:pPr>
        <w:spacing w:after="0" w:line="240" w:lineRule="auto"/>
        <w:contextualSpacing/>
        <w:jc w:val="right"/>
        <w:rPr>
          <w:rFonts w:ascii="Times New Roman" w:hAnsi="Times New Roman" w:cs="Times New Roman"/>
          <w:b/>
          <w:color w:val="000000" w:themeColor="text1"/>
          <w:sz w:val="32"/>
          <w:lang w:val="kk-KZ"/>
        </w:rPr>
      </w:pPr>
    </w:p>
    <w:tbl>
      <w:tblPr>
        <w:tblStyle w:val="a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3"/>
        <w:gridCol w:w="8483"/>
        <w:gridCol w:w="637"/>
      </w:tblGrid>
      <w:tr w:rsidR="00C7055A" w:rsidRPr="00DC4CBF" w14:paraId="47429777" w14:textId="77777777" w:rsidTr="00AC6275">
        <w:trPr>
          <w:jc w:val="center"/>
        </w:trPr>
        <w:tc>
          <w:tcPr>
            <w:tcW w:w="673" w:type="dxa"/>
          </w:tcPr>
          <w:p w14:paraId="48AAB5D2" w14:textId="77777777" w:rsidR="00C7055A" w:rsidRPr="00DC4CBF" w:rsidRDefault="00C7055A" w:rsidP="00626408">
            <w:pPr>
              <w:contextualSpacing/>
              <w:rPr>
                <w:rFonts w:ascii="Times New Roman" w:hAnsi="Times New Roman" w:cs="Times New Roman"/>
                <w:b/>
                <w:sz w:val="28"/>
                <w:szCs w:val="28"/>
              </w:rPr>
            </w:pPr>
          </w:p>
        </w:tc>
        <w:tc>
          <w:tcPr>
            <w:tcW w:w="8471" w:type="dxa"/>
          </w:tcPr>
          <w:p w14:paraId="580E21BD" w14:textId="31B11497" w:rsidR="00C7055A" w:rsidRPr="00C7055A" w:rsidRDefault="00C7055A" w:rsidP="007F6B97">
            <w:pPr>
              <w:rPr>
                <w:rFonts w:ascii="Times New Roman" w:hAnsi="Times New Roman" w:cs="Times New Roman"/>
                <w:sz w:val="28"/>
                <w:szCs w:val="28"/>
                <w:lang w:val="kk-KZ"/>
              </w:rPr>
            </w:pPr>
            <w:r w:rsidRPr="00FE0595">
              <w:rPr>
                <w:rFonts w:ascii="Times New Roman" w:eastAsia="Calibri" w:hAnsi="Times New Roman" w:cs="Times New Roman"/>
                <w:b/>
                <w:noProof/>
                <w:color w:val="000000"/>
                <w:sz w:val="28"/>
                <w:szCs w:val="28"/>
                <w:lang w:val="kk-KZ"/>
              </w:rPr>
              <w:t>АНЫҚТАМА</w:t>
            </w:r>
            <w:r w:rsidRPr="00FE0595">
              <w:rPr>
                <w:rFonts w:ascii="Times New Roman" w:eastAsia="Calibri" w:hAnsi="Times New Roman" w:cs="Times New Roman"/>
                <w:b/>
                <w:caps/>
                <w:noProof/>
                <w:color w:val="000000"/>
                <w:sz w:val="28"/>
                <w:szCs w:val="28"/>
                <w:lang w:val="kk-KZ"/>
              </w:rPr>
              <w:t>лар</w:t>
            </w:r>
            <w:r>
              <w:rPr>
                <w:rFonts w:ascii="Times New Roman" w:eastAsia="Calibri" w:hAnsi="Times New Roman" w:cs="Times New Roman"/>
                <w:caps/>
                <w:noProof/>
                <w:color w:val="000000"/>
                <w:sz w:val="28"/>
                <w:szCs w:val="28"/>
                <w:lang w:val="kk-KZ"/>
              </w:rPr>
              <w:t>....................................................................................</w:t>
            </w:r>
          </w:p>
        </w:tc>
        <w:tc>
          <w:tcPr>
            <w:tcW w:w="637" w:type="dxa"/>
          </w:tcPr>
          <w:p w14:paraId="31313171" w14:textId="716FA61E" w:rsidR="00C7055A" w:rsidRPr="00C7055A" w:rsidRDefault="00C7055A" w:rsidP="00AC6275">
            <w:pPr>
              <w:contextualSpacing/>
              <w:jc w:val="left"/>
              <w:rPr>
                <w:rFonts w:ascii="Times New Roman" w:hAnsi="Times New Roman" w:cs="Times New Roman"/>
                <w:bCs/>
                <w:sz w:val="28"/>
                <w:szCs w:val="28"/>
                <w:lang w:val="kk-KZ"/>
              </w:rPr>
            </w:pPr>
            <w:r>
              <w:rPr>
                <w:rFonts w:ascii="Times New Roman" w:hAnsi="Times New Roman" w:cs="Times New Roman"/>
                <w:bCs/>
                <w:sz w:val="28"/>
                <w:szCs w:val="28"/>
                <w:lang w:val="kk-KZ"/>
              </w:rPr>
              <w:t>4</w:t>
            </w:r>
          </w:p>
        </w:tc>
      </w:tr>
      <w:tr w:rsidR="00DC4CBF" w:rsidRPr="00DC4CBF" w14:paraId="1C5DBC3F" w14:textId="77777777" w:rsidTr="00AC6275">
        <w:trPr>
          <w:jc w:val="center"/>
        </w:trPr>
        <w:tc>
          <w:tcPr>
            <w:tcW w:w="673" w:type="dxa"/>
          </w:tcPr>
          <w:p w14:paraId="6745631D" w14:textId="77777777" w:rsidR="00874A69" w:rsidRPr="00DC4CBF" w:rsidRDefault="00874A69" w:rsidP="00626408">
            <w:pPr>
              <w:contextualSpacing/>
              <w:rPr>
                <w:rFonts w:ascii="Times New Roman" w:hAnsi="Times New Roman" w:cs="Times New Roman"/>
                <w:b/>
                <w:sz w:val="28"/>
                <w:szCs w:val="28"/>
              </w:rPr>
            </w:pPr>
          </w:p>
        </w:tc>
        <w:tc>
          <w:tcPr>
            <w:tcW w:w="8471" w:type="dxa"/>
          </w:tcPr>
          <w:p w14:paraId="2DFE4F84" w14:textId="69B04CAA" w:rsidR="00874A69" w:rsidRPr="00AC6275" w:rsidRDefault="00874A69" w:rsidP="007F6B97">
            <w:pPr>
              <w:rPr>
                <w:rFonts w:ascii="Times New Roman" w:hAnsi="Times New Roman" w:cs="Times New Roman"/>
                <w:sz w:val="28"/>
                <w:szCs w:val="28"/>
                <w:lang w:val="kk-KZ"/>
              </w:rPr>
            </w:pPr>
            <w:r w:rsidRPr="00DC4CBF">
              <w:rPr>
                <w:rFonts w:ascii="Times New Roman" w:hAnsi="Times New Roman" w:cs="Times New Roman"/>
                <w:b/>
                <w:sz w:val="28"/>
                <w:szCs w:val="28"/>
                <w:lang w:val="kk-KZ"/>
              </w:rPr>
              <w:t>БЕЛГІЛЕУЛЕР</w:t>
            </w:r>
            <w:r w:rsidRPr="00DC4CBF">
              <w:rPr>
                <w:rFonts w:ascii="Times New Roman" w:hAnsi="Times New Roman" w:cs="Times New Roman"/>
                <w:b/>
                <w:sz w:val="28"/>
                <w:szCs w:val="28"/>
              </w:rPr>
              <w:t xml:space="preserve"> </w:t>
            </w:r>
            <w:r w:rsidR="007F6B97" w:rsidRPr="00DC4CBF">
              <w:rPr>
                <w:rFonts w:ascii="Times New Roman" w:hAnsi="Times New Roman" w:cs="Times New Roman"/>
                <w:b/>
                <w:sz w:val="28"/>
                <w:szCs w:val="28"/>
                <w:lang w:val="kk-KZ"/>
              </w:rPr>
              <w:t>ҚЫСҚАРТУЛАР</w:t>
            </w:r>
            <w:r w:rsidR="00AC6275">
              <w:rPr>
                <w:rFonts w:ascii="Times New Roman" w:hAnsi="Times New Roman" w:cs="Times New Roman"/>
                <w:sz w:val="28"/>
                <w:szCs w:val="28"/>
                <w:lang w:val="kk-KZ"/>
              </w:rPr>
              <w:t>.......................................................</w:t>
            </w:r>
          </w:p>
        </w:tc>
        <w:tc>
          <w:tcPr>
            <w:tcW w:w="637" w:type="dxa"/>
          </w:tcPr>
          <w:p w14:paraId="103D57CB" w14:textId="5CF1047E" w:rsidR="00874A69" w:rsidRPr="00C7055A" w:rsidRDefault="00C7055A" w:rsidP="00AC6275">
            <w:pPr>
              <w:contextualSpacing/>
              <w:jc w:val="left"/>
              <w:rPr>
                <w:rFonts w:ascii="Times New Roman" w:hAnsi="Times New Roman" w:cs="Times New Roman"/>
                <w:bCs/>
                <w:sz w:val="28"/>
                <w:szCs w:val="28"/>
                <w:lang w:val="kk-KZ"/>
              </w:rPr>
            </w:pPr>
            <w:r>
              <w:rPr>
                <w:rFonts w:ascii="Times New Roman" w:hAnsi="Times New Roman" w:cs="Times New Roman"/>
                <w:bCs/>
                <w:sz w:val="28"/>
                <w:szCs w:val="28"/>
                <w:lang w:val="kk-KZ"/>
              </w:rPr>
              <w:t>6</w:t>
            </w:r>
          </w:p>
        </w:tc>
      </w:tr>
      <w:tr w:rsidR="00DC4CBF" w:rsidRPr="00DC4CBF" w14:paraId="72719945" w14:textId="77777777" w:rsidTr="00AC6275">
        <w:trPr>
          <w:jc w:val="center"/>
        </w:trPr>
        <w:tc>
          <w:tcPr>
            <w:tcW w:w="673" w:type="dxa"/>
          </w:tcPr>
          <w:p w14:paraId="2D5C3606" w14:textId="77777777" w:rsidR="00874A69" w:rsidRPr="00DC4CBF" w:rsidRDefault="00874A69" w:rsidP="00626408">
            <w:pPr>
              <w:contextualSpacing/>
              <w:rPr>
                <w:rFonts w:ascii="Times New Roman" w:hAnsi="Times New Roman" w:cs="Times New Roman"/>
                <w:b/>
                <w:sz w:val="28"/>
                <w:szCs w:val="28"/>
              </w:rPr>
            </w:pPr>
          </w:p>
        </w:tc>
        <w:tc>
          <w:tcPr>
            <w:tcW w:w="8471" w:type="dxa"/>
          </w:tcPr>
          <w:p w14:paraId="73E7E1F6" w14:textId="03F463B3" w:rsidR="00874A69" w:rsidRPr="00AC6275" w:rsidRDefault="00874A69" w:rsidP="00626408">
            <w:pPr>
              <w:rPr>
                <w:rFonts w:ascii="Times New Roman" w:hAnsi="Times New Roman" w:cs="Times New Roman"/>
                <w:sz w:val="28"/>
                <w:szCs w:val="28"/>
                <w:lang w:val="kk-KZ"/>
              </w:rPr>
            </w:pPr>
            <w:r w:rsidRPr="00DC4CBF">
              <w:rPr>
                <w:rFonts w:ascii="Times New Roman" w:hAnsi="Times New Roman" w:cs="Times New Roman"/>
                <w:b/>
                <w:sz w:val="28"/>
                <w:szCs w:val="28"/>
                <w:lang w:val="kk-KZ"/>
              </w:rPr>
              <w:t>КІРІСПЕ</w:t>
            </w:r>
            <w:r w:rsidR="00AC6275">
              <w:rPr>
                <w:rFonts w:ascii="Times New Roman" w:hAnsi="Times New Roman" w:cs="Times New Roman"/>
                <w:sz w:val="28"/>
                <w:szCs w:val="28"/>
                <w:lang w:val="kk-KZ"/>
              </w:rPr>
              <w:t>....................................................................................................</w:t>
            </w:r>
          </w:p>
        </w:tc>
        <w:tc>
          <w:tcPr>
            <w:tcW w:w="637" w:type="dxa"/>
          </w:tcPr>
          <w:p w14:paraId="21D48EA8" w14:textId="1374AAFE" w:rsidR="00874A69" w:rsidRPr="00DC4CBF" w:rsidRDefault="00C7055A" w:rsidP="00AC6275">
            <w:pPr>
              <w:contextualSpacing/>
              <w:jc w:val="left"/>
              <w:rPr>
                <w:rFonts w:ascii="Times New Roman" w:hAnsi="Times New Roman" w:cs="Times New Roman"/>
                <w:bCs/>
                <w:sz w:val="28"/>
                <w:szCs w:val="28"/>
                <w:lang w:val="kk-KZ"/>
              </w:rPr>
            </w:pPr>
            <w:r>
              <w:rPr>
                <w:rFonts w:ascii="Times New Roman" w:hAnsi="Times New Roman" w:cs="Times New Roman"/>
                <w:bCs/>
                <w:sz w:val="28"/>
                <w:szCs w:val="28"/>
                <w:lang w:val="kk-KZ"/>
              </w:rPr>
              <w:t>8</w:t>
            </w:r>
          </w:p>
        </w:tc>
      </w:tr>
      <w:tr w:rsidR="00DC4CBF" w:rsidRPr="00DC4CBF" w14:paraId="56F78BD3" w14:textId="77777777" w:rsidTr="00AC6275">
        <w:trPr>
          <w:jc w:val="center"/>
        </w:trPr>
        <w:tc>
          <w:tcPr>
            <w:tcW w:w="673" w:type="dxa"/>
          </w:tcPr>
          <w:p w14:paraId="0B11EEE5" w14:textId="77777777" w:rsidR="00874A69" w:rsidRPr="00DC4CBF" w:rsidRDefault="00874A69" w:rsidP="00626408">
            <w:pPr>
              <w:contextualSpacing/>
              <w:rPr>
                <w:rFonts w:ascii="Times New Roman" w:hAnsi="Times New Roman" w:cs="Times New Roman"/>
                <w:b/>
                <w:sz w:val="28"/>
                <w:szCs w:val="28"/>
              </w:rPr>
            </w:pPr>
            <w:r w:rsidRPr="00DC4CBF">
              <w:rPr>
                <w:rFonts w:ascii="Times New Roman" w:hAnsi="Times New Roman" w:cs="Times New Roman"/>
                <w:b/>
                <w:sz w:val="28"/>
                <w:szCs w:val="28"/>
              </w:rPr>
              <w:t>1</w:t>
            </w:r>
          </w:p>
        </w:tc>
        <w:tc>
          <w:tcPr>
            <w:tcW w:w="8471" w:type="dxa"/>
          </w:tcPr>
          <w:p w14:paraId="4A06805D" w14:textId="3D2A3A96" w:rsidR="00874A69" w:rsidRPr="00AC6275" w:rsidRDefault="00874A69" w:rsidP="00626408">
            <w:pPr>
              <w:rPr>
                <w:rFonts w:ascii="Times New Roman" w:hAnsi="Times New Roman" w:cs="Times New Roman"/>
                <w:sz w:val="28"/>
                <w:szCs w:val="28"/>
                <w:lang w:val="kk-KZ"/>
              </w:rPr>
            </w:pPr>
            <w:r w:rsidRPr="00DC4CBF">
              <w:rPr>
                <w:rFonts w:ascii="Times New Roman" w:hAnsi="Times New Roman" w:cs="Times New Roman"/>
                <w:b/>
                <w:sz w:val="28"/>
                <w:szCs w:val="28"/>
              </w:rPr>
              <w:t xml:space="preserve">АДАМИ КАПИТАЛ ТҰЖЫРЫМДАМАСЫНЫҢ ТЕОРИЯЛЫҚ ЖӘНЕ ӘДІСНАМАЛЫҚ </w:t>
            </w:r>
            <w:r w:rsidR="00AE281C" w:rsidRPr="00DC4CBF">
              <w:rPr>
                <w:rFonts w:ascii="Times New Roman" w:hAnsi="Times New Roman" w:cs="Times New Roman"/>
                <w:b/>
                <w:sz w:val="28"/>
                <w:szCs w:val="28"/>
                <w:lang w:val="kk-KZ"/>
              </w:rPr>
              <w:t>АСПЕКТІЛЕРІ</w:t>
            </w:r>
            <w:r w:rsidR="00AC6275">
              <w:rPr>
                <w:rFonts w:ascii="Times New Roman" w:hAnsi="Times New Roman" w:cs="Times New Roman"/>
                <w:sz w:val="28"/>
                <w:szCs w:val="28"/>
                <w:lang w:val="kk-KZ"/>
              </w:rPr>
              <w:t>..............</w:t>
            </w:r>
          </w:p>
        </w:tc>
        <w:tc>
          <w:tcPr>
            <w:tcW w:w="637" w:type="dxa"/>
          </w:tcPr>
          <w:p w14:paraId="40B68F8C" w14:textId="77777777" w:rsidR="00C7055A" w:rsidRDefault="00C7055A" w:rsidP="00AC6275">
            <w:pPr>
              <w:contextualSpacing/>
              <w:jc w:val="left"/>
              <w:rPr>
                <w:rFonts w:ascii="Times New Roman" w:hAnsi="Times New Roman" w:cs="Times New Roman"/>
                <w:sz w:val="28"/>
                <w:szCs w:val="28"/>
                <w:lang w:val="kk-KZ"/>
              </w:rPr>
            </w:pPr>
          </w:p>
          <w:p w14:paraId="767739F6" w14:textId="42602062" w:rsidR="00874A69" w:rsidRPr="00C7055A" w:rsidRDefault="00874A69" w:rsidP="00C7055A">
            <w:pPr>
              <w:contextualSpacing/>
              <w:jc w:val="left"/>
              <w:rPr>
                <w:rFonts w:ascii="Times New Roman" w:hAnsi="Times New Roman" w:cs="Times New Roman"/>
                <w:sz w:val="28"/>
                <w:szCs w:val="28"/>
                <w:lang w:val="kk-KZ"/>
              </w:rPr>
            </w:pPr>
            <w:r w:rsidRPr="00DC4CBF">
              <w:rPr>
                <w:rFonts w:ascii="Times New Roman" w:hAnsi="Times New Roman" w:cs="Times New Roman"/>
                <w:sz w:val="28"/>
                <w:szCs w:val="28"/>
              </w:rPr>
              <w:t>1</w:t>
            </w:r>
            <w:r w:rsidR="00C7055A">
              <w:rPr>
                <w:rFonts w:ascii="Times New Roman" w:hAnsi="Times New Roman" w:cs="Times New Roman"/>
                <w:sz w:val="28"/>
                <w:szCs w:val="28"/>
                <w:lang w:val="kk-KZ"/>
              </w:rPr>
              <w:t>3</w:t>
            </w:r>
          </w:p>
        </w:tc>
      </w:tr>
      <w:tr w:rsidR="00DC4CBF" w:rsidRPr="00DC4CBF" w14:paraId="366C4EE3" w14:textId="77777777" w:rsidTr="00AC6275">
        <w:trPr>
          <w:jc w:val="center"/>
        </w:trPr>
        <w:tc>
          <w:tcPr>
            <w:tcW w:w="673" w:type="dxa"/>
          </w:tcPr>
          <w:p w14:paraId="71BC086C" w14:textId="77777777" w:rsidR="00874A69" w:rsidRPr="00DC4CBF" w:rsidRDefault="00874A69" w:rsidP="00626408">
            <w:pPr>
              <w:contextualSpacing/>
              <w:rPr>
                <w:rFonts w:ascii="Times New Roman" w:hAnsi="Times New Roman" w:cs="Times New Roman"/>
                <w:bCs/>
                <w:sz w:val="28"/>
                <w:szCs w:val="28"/>
                <w:lang w:val="en-US"/>
              </w:rPr>
            </w:pPr>
            <w:r w:rsidRPr="00DC4CBF">
              <w:rPr>
                <w:rFonts w:ascii="Times New Roman" w:hAnsi="Times New Roman" w:cs="Times New Roman"/>
                <w:bCs/>
                <w:sz w:val="28"/>
                <w:szCs w:val="28"/>
                <w:lang w:val="en-US"/>
              </w:rPr>
              <w:t>1.1</w:t>
            </w:r>
          </w:p>
        </w:tc>
        <w:tc>
          <w:tcPr>
            <w:tcW w:w="8471" w:type="dxa"/>
          </w:tcPr>
          <w:p w14:paraId="559C1137" w14:textId="18165673" w:rsidR="00874A69" w:rsidRPr="00DC4CBF" w:rsidRDefault="00874A69" w:rsidP="00626408">
            <w:pPr>
              <w:tabs>
                <w:tab w:val="left" w:pos="1134"/>
              </w:tabs>
              <w:rPr>
                <w:rFonts w:ascii="Times New Roman" w:hAnsi="Times New Roman" w:cs="Times New Roman"/>
                <w:sz w:val="28"/>
                <w:szCs w:val="28"/>
                <w:lang w:val="kk-KZ"/>
              </w:rPr>
            </w:pPr>
            <w:r w:rsidRPr="00DC4CBF">
              <w:rPr>
                <w:rFonts w:ascii="Times New Roman" w:hAnsi="Times New Roman" w:cs="Times New Roman"/>
                <w:sz w:val="28"/>
                <w:szCs w:val="28"/>
              </w:rPr>
              <w:t>Адами</w:t>
            </w:r>
            <w:r w:rsidRPr="00DC4CBF">
              <w:rPr>
                <w:rFonts w:ascii="Times New Roman" w:hAnsi="Times New Roman" w:cs="Times New Roman"/>
                <w:sz w:val="28"/>
                <w:szCs w:val="28"/>
                <w:lang w:val="en-US"/>
              </w:rPr>
              <w:t xml:space="preserve"> </w:t>
            </w:r>
            <w:r w:rsidRPr="00DC4CBF">
              <w:rPr>
                <w:rFonts w:ascii="Times New Roman" w:hAnsi="Times New Roman" w:cs="Times New Roman"/>
                <w:sz w:val="28"/>
                <w:szCs w:val="28"/>
              </w:rPr>
              <w:t>капитал</w:t>
            </w:r>
            <w:r w:rsidRPr="00DC4CBF">
              <w:rPr>
                <w:rFonts w:ascii="Times New Roman" w:hAnsi="Times New Roman" w:cs="Times New Roman"/>
                <w:sz w:val="28"/>
                <w:szCs w:val="28"/>
                <w:lang w:val="en-US"/>
              </w:rPr>
              <w:t xml:space="preserve"> </w:t>
            </w:r>
            <w:r w:rsidRPr="00DC4CBF">
              <w:rPr>
                <w:rFonts w:ascii="Times New Roman" w:hAnsi="Times New Roman" w:cs="Times New Roman"/>
                <w:sz w:val="28"/>
                <w:szCs w:val="28"/>
                <w:lang w:val="kk-KZ"/>
              </w:rPr>
              <w:t>ұғымы</w:t>
            </w:r>
            <w:r w:rsidR="00830CFA" w:rsidRPr="00DC4CBF">
              <w:rPr>
                <w:rFonts w:ascii="Times New Roman" w:hAnsi="Times New Roman" w:cs="Times New Roman"/>
                <w:sz w:val="28"/>
                <w:szCs w:val="28"/>
                <w:lang w:val="kk-KZ"/>
              </w:rPr>
              <w:t xml:space="preserve"> және оның</w:t>
            </w:r>
            <w:r w:rsidRPr="00DC4CBF">
              <w:rPr>
                <w:rFonts w:ascii="Times New Roman" w:hAnsi="Times New Roman" w:cs="Times New Roman"/>
                <w:sz w:val="28"/>
                <w:szCs w:val="28"/>
                <w:lang w:val="en-US"/>
              </w:rPr>
              <w:t xml:space="preserve"> </w:t>
            </w:r>
            <w:r w:rsidRPr="00DC4CBF">
              <w:rPr>
                <w:rFonts w:ascii="Times New Roman" w:hAnsi="Times New Roman" w:cs="Times New Roman"/>
                <w:sz w:val="28"/>
                <w:szCs w:val="28"/>
                <w:lang w:val="kk-KZ"/>
              </w:rPr>
              <w:t>әлеуметтік-экономикалық</w:t>
            </w:r>
            <w:r w:rsidRPr="00DC4CBF">
              <w:rPr>
                <w:rFonts w:ascii="Times New Roman" w:hAnsi="Times New Roman" w:cs="Times New Roman"/>
                <w:sz w:val="28"/>
                <w:szCs w:val="28"/>
                <w:lang w:val="en-US"/>
              </w:rPr>
              <w:t xml:space="preserve"> </w:t>
            </w:r>
            <w:r w:rsidRPr="00DC4CBF">
              <w:rPr>
                <w:rFonts w:ascii="Times New Roman" w:hAnsi="Times New Roman" w:cs="Times New Roman"/>
                <w:sz w:val="28"/>
                <w:szCs w:val="28"/>
                <w:lang w:val="kk-KZ"/>
              </w:rPr>
              <w:t>даму</w:t>
            </w:r>
            <w:r w:rsidR="00830CFA" w:rsidRPr="00DC4CBF">
              <w:rPr>
                <w:rFonts w:ascii="Times New Roman" w:hAnsi="Times New Roman" w:cs="Times New Roman"/>
                <w:sz w:val="28"/>
                <w:szCs w:val="28"/>
                <w:lang w:val="kk-KZ"/>
              </w:rPr>
              <w:t>дағы маңызы</w:t>
            </w:r>
            <w:r w:rsidR="00AC6275">
              <w:rPr>
                <w:rFonts w:ascii="Times New Roman" w:hAnsi="Times New Roman" w:cs="Times New Roman"/>
                <w:sz w:val="28"/>
                <w:szCs w:val="28"/>
                <w:lang w:val="kk-KZ"/>
              </w:rPr>
              <w:t>.......................................................................................</w:t>
            </w:r>
          </w:p>
        </w:tc>
        <w:tc>
          <w:tcPr>
            <w:tcW w:w="637" w:type="dxa"/>
          </w:tcPr>
          <w:p w14:paraId="7CC72385" w14:textId="77777777" w:rsidR="00C7055A" w:rsidRDefault="00C7055A" w:rsidP="00AC6275">
            <w:pPr>
              <w:contextualSpacing/>
              <w:jc w:val="left"/>
              <w:rPr>
                <w:rFonts w:ascii="Times New Roman" w:hAnsi="Times New Roman" w:cs="Times New Roman"/>
                <w:sz w:val="28"/>
                <w:szCs w:val="28"/>
                <w:lang w:val="kk-KZ"/>
              </w:rPr>
            </w:pPr>
          </w:p>
          <w:p w14:paraId="5F4D6018" w14:textId="7060D64E" w:rsidR="00874A69" w:rsidRPr="00C7055A" w:rsidRDefault="00874A69" w:rsidP="00C7055A">
            <w:pPr>
              <w:contextualSpacing/>
              <w:jc w:val="left"/>
              <w:rPr>
                <w:rFonts w:ascii="Times New Roman" w:hAnsi="Times New Roman" w:cs="Times New Roman"/>
                <w:sz w:val="28"/>
                <w:szCs w:val="28"/>
                <w:lang w:val="kk-KZ"/>
              </w:rPr>
            </w:pPr>
            <w:r w:rsidRPr="00DC4CBF">
              <w:rPr>
                <w:rFonts w:ascii="Times New Roman" w:hAnsi="Times New Roman" w:cs="Times New Roman"/>
                <w:sz w:val="28"/>
                <w:szCs w:val="28"/>
              </w:rPr>
              <w:t>1</w:t>
            </w:r>
            <w:r w:rsidR="00C7055A">
              <w:rPr>
                <w:rFonts w:ascii="Times New Roman" w:hAnsi="Times New Roman" w:cs="Times New Roman"/>
                <w:sz w:val="28"/>
                <w:szCs w:val="28"/>
                <w:lang w:val="kk-KZ"/>
              </w:rPr>
              <w:t>3</w:t>
            </w:r>
          </w:p>
        </w:tc>
      </w:tr>
      <w:tr w:rsidR="00DC4CBF" w:rsidRPr="00DC4CBF" w14:paraId="6092055D" w14:textId="77777777" w:rsidTr="00AC6275">
        <w:trPr>
          <w:jc w:val="center"/>
        </w:trPr>
        <w:tc>
          <w:tcPr>
            <w:tcW w:w="673" w:type="dxa"/>
          </w:tcPr>
          <w:p w14:paraId="741B2FF5" w14:textId="77777777" w:rsidR="00874A69" w:rsidRPr="00DC4CBF" w:rsidRDefault="00874A69" w:rsidP="00626408">
            <w:pPr>
              <w:contextualSpacing/>
              <w:rPr>
                <w:rFonts w:ascii="Times New Roman" w:hAnsi="Times New Roman" w:cs="Times New Roman"/>
                <w:bCs/>
                <w:sz w:val="28"/>
                <w:szCs w:val="28"/>
                <w:lang w:val="en-US"/>
              </w:rPr>
            </w:pPr>
            <w:r w:rsidRPr="00DC4CBF">
              <w:rPr>
                <w:rFonts w:ascii="Times New Roman" w:hAnsi="Times New Roman" w:cs="Times New Roman"/>
                <w:bCs/>
                <w:sz w:val="28"/>
                <w:szCs w:val="28"/>
                <w:lang w:val="en-US"/>
              </w:rPr>
              <w:t>1.2</w:t>
            </w:r>
          </w:p>
        </w:tc>
        <w:tc>
          <w:tcPr>
            <w:tcW w:w="8471" w:type="dxa"/>
          </w:tcPr>
          <w:p w14:paraId="520BAD82" w14:textId="2BFF37F8" w:rsidR="00874A69" w:rsidRPr="00DC4CBF" w:rsidRDefault="00427D91" w:rsidP="00626408">
            <w:pPr>
              <w:tabs>
                <w:tab w:val="left" w:pos="1134"/>
              </w:tabs>
              <w:rPr>
                <w:rFonts w:ascii="Times New Roman" w:hAnsi="Times New Roman" w:cs="Times New Roman"/>
                <w:sz w:val="28"/>
                <w:szCs w:val="28"/>
                <w:lang w:val="kk-KZ"/>
              </w:rPr>
            </w:pPr>
            <w:r w:rsidRPr="00427D91">
              <w:rPr>
                <w:rFonts w:ascii="Times New Roman" w:hAnsi="Times New Roman" w:cs="Times New Roman"/>
                <w:sz w:val="28"/>
                <w:szCs w:val="28"/>
                <w:lang w:val="kk-KZ"/>
              </w:rPr>
              <w:t>Ұлттық және аймақтық деңгейде адами капиталдың тиімділігін бағалау әдістері</w:t>
            </w:r>
            <w:r w:rsidR="00AC6275">
              <w:rPr>
                <w:rFonts w:ascii="Times New Roman" w:hAnsi="Times New Roman" w:cs="Times New Roman"/>
                <w:sz w:val="28"/>
                <w:szCs w:val="28"/>
                <w:lang w:val="kk-KZ"/>
              </w:rPr>
              <w:t>..........................................................................................</w:t>
            </w:r>
          </w:p>
        </w:tc>
        <w:tc>
          <w:tcPr>
            <w:tcW w:w="637" w:type="dxa"/>
          </w:tcPr>
          <w:p w14:paraId="01E06EA4" w14:textId="77777777" w:rsidR="00C7055A" w:rsidRDefault="00C7055A" w:rsidP="00AC6275">
            <w:pPr>
              <w:contextualSpacing/>
              <w:jc w:val="left"/>
              <w:rPr>
                <w:rFonts w:ascii="Times New Roman" w:hAnsi="Times New Roman" w:cs="Times New Roman"/>
                <w:sz w:val="28"/>
                <w:szCs w:val="28"/>
                <w:lang w:val="kk-KZ"/>
              </w:rPr>
            </w:pPr>
          </w:p>
          <w:p w14:paraId="250C3676" w14:textId="060D973C" w:rsidR="00874A69" w:rsidRPr="00DC4CBF" w:rsidRDefault="00C7055A"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30</w:t>
            </w:r>
          </w:p>
        </w:tc>
      </w:tr>
      <w:tr w:rsidR="00DC4CBF" w:rsidRPr="00DC4CBF" w14:paraId="68C25C43" w14:textId="77777777" w:rsidTr="00AC6275">
        <w:trPr>
          <w:jc w:val="center"/>
        </w:trPr>
        <w:tc>
          <w:tcPr>
            <w:tcW w:w="673" w:type="dxa"/>
          </w:tcPr>
          <w:p w14:paraId="5CE498F9" w14:textId="77777777" w:rsidR="00874A69" w:rsidRPr="00DC4CBF" w:rsidRDefault="00874A69" w:rsidP="00626408">
            <w:pPr>
              <w:contextualSpacing/>
              <w:rPr>
                <w:rFonts w:ascii="Times New Roman" w:hAnsi="Times New Roman" w:cs="Times New Roman"/>
                <w:bCs/>
                <w:sz w:val="28"/>
                <w:szCs w:val="28"/>
                <w:lang w:val="en-US"/>
              </w:rPr>
            </w:pPr>
            <w:r w:rsidRPr="00DC4CBF">
              <w:rPr>
                <w:rFonts w:ascii="Times New Roman" w:hAnsi="Times New Roman" w:cs="Times New Roman"/>
                <w:bCs/>
                <w:sz w:val="28"/>
                <w:szCs w:val="28"/>
                <w:lang w:val="en-US"/>
              </w:rPr>
              <w:t>1.3</w:t>
            </w:r>
          </w:p>
        </w:tc>
        <w:tc>
          <w:tcPr>
            <w:tcW w:w="8471" w:type="dxa"/>
          </w:tcPr>
          <w:p w14:paraId="48CD80A4" w14:textId="7912F5CA" w:rsidR="00874A69" w:rsidRPr="00DC4CBF" w:rsidRDefault="00D61ECD" w:rsidP="00626408">
            <w:pPr>
              <w:tabs>
                <w:tab w:val="left" w:pos="1134"/>
              </w:tabs>
              <w:rPr>
                <w:rFonts w:ascii="Times New Roman" w:hAnsi="Times New Roman" w:cs="Times New Roman"/>
                <w:sz w:val="28"/>
                <w:szCs w:val="28"/>
                <w:lang w:val="en-US"/>
              </w:rPr>
            </w:pPr>
            <w:r w:rsidRPr="00DC4CBF">
              <w:rPr>
                <w:rFonts w:ascii="Times New Roman" w:hAnsi="Times New Roman" w:cs="Times New Roman"/>
                <w:sz w:val="28"/>
                <w:szCs w:val="28"/>
                <w:lang w:val="kk-KZ"/>
              </w:rPr>
              <w:t>Адами капитал сапасын бағалаудың әлемдік тәжірибесі</w:t>
            </w:r>
            <w:r w:rsidR="00AC6275">
              <w:rPr>
                <w:rFonts w:ascii="Times New Roman" w:hAnsi="Times New Roman" w:cs="Times New Roman"/>
                <w:sz w:val="28"/>
                <w:szCs w:val="28"/>
                <w:lang w:val="kk-KZ"/>
              </w:rPr>
              <w:t>......................</w:t>
            </w:r>
          </w:p>
        </w:tc>
        <w:tc>
          <w:tcPr>
            <w:tcW w:w="637" w:type="dxa"/>
          </w:tcPr>
          <w:p w14:paraId="0ECCFAE8" w14:textId="5EC153AD" w:rsidR="00874A69" w:rsidRPr="00C7055A" w:rsidRDefault="00874A69" w:rsidP="00C7055A">
            <w:pPr>
              <w:contextualSpacing/>
              <w:jc w:val="left"/>
              <w:rPr>
                <w:rFonts w:ascii="Times New Roman" w:hAnsi="Times New Roman" w:cs="Times New Roman"/>
                <w:sz w:val="28"/>
                <w:szCs w:val="28"/>
                <w:lang w:val="kk-KZ"/>
              </w:rPr>
            </w:pPr>
            <w:r w:rsidRPr="00DC4CBF">
              <w:rPr>
                <w:rFonts w:ascii="Times New Roman" w:hAnsi="Times New Roman" w:cs="Times New Roman"/>
                <w:sz w:val="28"/>
                <w:szCs w:val="28"/>
              </w:rPr>
              <w:t>4</w:t>
            </w:r>
            <w:r w:rsidR="00C7055A">
              <w:rPr>
                <w:rFonts w:ascii="Times New Roman" w:hAnsi="Times New Roman" w:cs="Times New Roman"/>
                <w:sz w:val="28"/>
                <w:szCs w:val="28"/>
                <w:lang w:val="kk-KZ"/>
              </w:rPr>
              <w:t>3</w:t>
            </w:r>
          </w:p>
        </w:tc>
      </w:tr>
      <w:tr w:rsidR="00C7055A" w:rsidRPr="00DC4CBF" w14:paraId="377CC118" w14:textId="77777777" w:rsidTr="00AC6275">
        <w:trPr>
          <w:jc w:val="center"/>
        </w:trPr>
        <w:tc>
          <w:tcPr>
            <w:tcW w:w="673" w:type="dxa"/>
          </w:tcPr>
          <w:p w14:paraId="38FC67DC" w14:textId="77777777" w:rsidR="00C7055A" w:rsidRPr="00DC4CBF" w:rsidRDefault="00C7055A" w:rsidP="00626408">
            <w:pPr>
              <w:contextualSpacing/>
              <w:rPr>
                <w:rFonts w:ascii="Times New Roman" w:hAnsi="Times New Roman" w:cs="Times New Roman"/>
                <w:bCs/>
                <w:sz w:val="28"/>
                <w:szCs w:val="28"/>
                <w:lang w:val="en-US"/>
              </w:rPr>
            </w:pPr>
          </w:p>
        </w:tc>
        <w:tc>
          <w:tcPr>
            <w:tcW w:w="8471" w:type="dxa"/>
          </w:tcPr>
          <w:p w14:paraId="46294647" w14:textId="0B1C36C3" w:rsidR="00C7055A" w:rsidRPr="00C7055A" w:rsidRDefault="00C7055A" w:rsidP="00626408">
            <w:pPr>
              <w:tabs>
                <w:tab w:val="left" w:pos="1134"/>
              </w:tabs>
              <w:rPr>
                <w:rFonts w:ascii="Times New Roman" w:hAnsi="Times New Roman" w:cs="Times New Roman"/>
                <w:sz w:val="28"/>
                <w:szCs w:val="28"/>
                <w:lang w:val="kk-KZ"/>
              </w:rPr>
            </w:pPr>
            <w:r w:rsidRPr="00C7055A">
              <w:rPr>
                <w:rFonts w:ascii="Times New Roman" w:eastAsia="Times New Roman" w:hAnsi="Times New Roman" w:cs="Times New Roman"/>
                <w:sz w:val="28"/>
                <w:szCs w:val="28"/>
                <w:lang w:val="kk-KZ"/>
              </w:rPr>
              <w:t>Бірінші бөлім бойынша қорытындыла</w:t>
            </w:r>
            <w:r>
              <w:rPr>
                <w:rFonts w:ascii="Times New Roman" w:eastAsia="Times New Roman" w:hAnsi="Times New Roman" w:cs="Times New Roman"/>
                <w:sz w:val="28"/>
                <w:szCs w:val="28"/>
                <w:lang w:val="kk-KZ"/>
              </w:rPr>
              <w:t>р...................................................</w:t>
            </w:r>
          </w:p>
        </w:tc>
        <w:tc>
          <w:tcPr>
            <w:tcW w:w="637" w:type="dxa"/>
          </w:tcPr>
          <w:p w14:paraId="3879E617" w14:textId="546D9AA6" w:rsidR="00C7055A" w:rsidRPr="00C7055A" w:rsidRDefault="00C7055A" w:rsidP="00C7055A">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59</w:t>
            </w:r>
          </w:p>
        </w:tc>
      </w:tr>
      <w:tr w:rsidR="00DC4CBF" w:rsidRPr="00DC4CBF" w14:paraId="64425BB5" w14:textId="77777777" w:rsidTr="00AC6275">
        <w:trPr>
          <w:jc w:val="center"/>
        </w:trPr>
        <w:tc>
          <w:tcPr>
            <w:tcW w:w="673" w:type="dxa"/>
          </w:tcPr>
          <w:p w14:paraId="45EB437F" w14:textId="77777777" w:rsidR="00874A69" w:rsidRPr="00DC4CBF" w:rsidRDefault="00874A69" w:rsidP="00626408">
            <w:pPr>
              <w:contextualSpacing/>
              <w:rPr>
                <w:rFonts w:ascii="Times New Roman" w:hAnsi="Times New Roman" w:cs="Times New Roman"/>
                <w:b/>
                <w:sz w:val="28"/>
                <w:szCs w:val="28"/>
              </w:rPr>
            </w:pPr>
            <w:r w:rsidRPr="00DC4CBF">
              <w:rPr>
                <w:rFonts w:ascii="Times New Roman" w:hAnsi="Times New Roman" w:cs="Times New Roman"/>
                <w:b/>
                <w:sz w:val="28"/>
                <w:szCs w:val="28"/>
              </w:rPr>
              <w:t>2</w:t>
            </w:r>
          </w:p>
        </w:tc>
        <w:tc>
          <w:tcPr>
            <w:tcW w:w="8471" w:type="dxa"/>
          </w:tcPr>
          <w:p w14:paraId="6D894257" w14:textId="3DB7B2DE" w:rsidR="00874A69" w:rsidRPr="00AC6275" w:rsidRDefault="00874A69" w:rsidP="00626408">
            <w:pPr>
              <w:rPr>
                <w:rFonts w:ascii="Times New Roman" w:hAnsi="Times New Roman" w:cs="Times New Roman"/>
                <w:sz w:val="28"/>
                <w:szCs w:val="28"/>
                <w:lang w:val="kk-KZ"/>
              </w:rPr>
            </w:pPr>
            <w:r w:rsidRPr="00DC4CBF">
              <w:rPr>
                <w:rFonts w:ascii="Times New Roman" w:hAnsi="Times New Roman" w:cs="Times New Roman"/>
                <w:b/>
                <w:sz w:val="28"/>
                <w:szCs w:val="28"/>
              </w:rPr>
              <w:t>ҚАЗАҚСТАН РЕСПУБЛИКАС</w:t>
            </w:r>
            <w:r w:rsidRPr="00DC4CBF">
              <w:rPr>
                <w:rFonts w:ascii="Times New Roman" w:hAnsi="Times New Roman" w:cs="Times New Roman"/>
                <w:b/>
                <w:sz w:val="28"/>
                <w:szCs w:val="28"/>
                <w:lang w:val="kk-KZ"/>
              </w:rPr>
              <w:t>Ы</w:t>
            </w:r>
            <w:r w:rsidRPr="00DC4CBF">
              <w:rPr>
                <w:rFonts w:ascii="Times New Roman" w:hAnsi="Times New Roman" w:cs="Times New Roman"/>
                <w:b/>
                <w:sz w:val="28"/>
                <w:szCs w:val="28"/>
              </w:rPr>
              <w:t xml:space="preserve"> АДАМИ КАПИТАЛЫНЫҢ САПАСЫН БАҒАЛАУ</w:t>
            </w:r>
            <w:r w:rsidRPr="00DC4CBF">
              <w:rPr>
                <w:rFonts w:ascii="Times New Roman" w:hAnsi="Times New Roman" w:cs="Times New Roman"/>
                <w:b/>
                <w:sz w:val="28"/>
                <w:szCs w:val="28"/>
                <w:lang w:val="kk-KZ"/>
              </w:rPr>
              <w:t>ДЫҢ</w:t>
            </w:r>
            <w:r w:rsidRPr="00DC4CBF">
              <w:rPr>
                <w:rFonts w:ascii="Times New Roman" w:hAnsi="Times New Roman" w:cs="Times New Roman"/>
                <w:b/>
                <w:sz w:val="28"/>
                <w:szCs w:val="28"/>
              </w:rPr>
              <w:t xml:space="preserve"> ТАЛДАМАЛЫҚ ТӘСІЛДЕР</w:t>
            </w:r>
            <w:r w:rsidRPr="00DC4CBF">
              <w:rPr>
                <w:rFonts w:ascii="Times New Roman" w:hAnsi="Times New Roman" w:cs="Times New Roman"/>
                <w:b/>
                <w:sz w:val="28"/>
                <w:szCs w:val="28"/>
                <w:lang w:val="kk-KZ"/>
              </w:rPr>
              <w:t>І</w:t>
            </w:r>
            <w:r w:rsidR="00AC6275">
              <w:rPr>
                <w:rFonts w:ascii="Times New Roman" w:hAnsi="Times New Roman" w:cs="Times New Roman"/>
                <w:sz w:val="28"/>
                <w:szCs w:val="28"/>
                <w:lang w:val="kk-KZ"/>
              </w:rPr>
              <w:t>..........</w:t>
            </w:r>
          </w:p>
        </w:tc>
        <w:tc>
          <w:tcPr>
            <w:tcW w:w="637" w:type="dxa"/>
          </w:tcPr>
          <w:p w14:paraId="39B3ED76" w14:textId="77777777" w:rsidR="00C7055A" w:rsidRDefault="00C7055A" w:rsidP="00AC6275">
            <w:pPr>
              <w:contextualSpacing/>
              <w:jc w:val="left"/>
              <w:rPr>
                <w:rFonts w:ascii="Times New Roman" w:hAnsi="Times New Roman" w:cs="Times New Roman"/>
                <w:sz w:val="28"/>
                <w:szCs w:val="28"/>
                <w:lang w:val="kk-KZ"/>
              </w:rPr>
            </w:pPr>
          </w:p>
          <w:p w14:paraId="45C2FBCA" w14:textId="25DECEC6" w:rsidR="00874A69" w:rsidRPr="00DC4CBF" w:rsidRDefault="00874A69" w:rsidP="00AC6275">
            <w:pPr>
              <w:contextualSpacing/>
              <w:jc w:val="left"/>
              <w:rPr>
                <w:rFonts w:ascii="Times New Roman" w:hAnsi="Times New Roman" w:cs="Times New Roman"/>
                <w:sz w:val="28"/>
                <w:szCs w:val="28"/>
                <w:lang w:val="kk-KZ"/>
              </w:rPr>
            </w:pPr>
            <w:r w:rsidRPr="00DC4CBF">
              <w:rPr>
                <w:rFonts w:ascii="Times New Roman" w:hAnsi="Times New Roman" w:cs="Times New Roman"/>
                <w:sz w:val="28"/>
                <w:szCs w:val="28"/>
              </w:rPr>
              <w:t>6</w:t>
            </w:r>
            <w:r w:rsidR="00427D91">
              <w:rPr>
                <w:rFonts w:ascii="Times New Roman" w:hAnsi="Times New Roman" w:cs="Times New Roman"/>
                <w:sz w:val="28"/>
                <w:szCs w:val="28"/>
              </w:rPr>
              <w:t>2</w:t>
            </w:r>
          </w:p>
        </w:tc>
      </w:tr>
      <w:tr w:rsidR="00DC4CBF" w:rsidRPr="00DC4CBF" w14:paraId="0CA688A8" w14:textId="77777777" w:rsidTr="00AC6275">
        <w:trPr>
          <w:jc w:val="center"/>
        </w:trPr>
        <w:tc>
          <w:tcPr>
            <w:tcW w:w="673" w:type="dxa"/>
          </w:tcPr>
          <w:p w14:paraId="60C51B19" w14:textId="77777777" w:rsidR="00874A69" w:rsidRPr="002C13C4" w:rsidRDefault="00874A69" w:rsidP="00626408">
            <w:pPr>
              <w:contextualSpacing/>
              <w:rPr>
                <w:rFonts w:ascii="Times New Roman" w:hAnsi="Times New Roman" w:cs="Times New Roman"/>
                <w:bCs/>
                <w:sz w:val="28"/>
                <w:szCs w:val="28"/>
                <w:lang w:val="en-US"/>
              </w:rPr>
            </w:pPr>
            <w:r w:rsidRPr="002C13C4">
              <w:rPr>
                <w:rFonts w:ascii="Times New Roman" w:hAnsi="Times New Roman" w:cs="Times New Roman"/>
                <w:bCs/>
                <w:sz w:val="28"/>
                <w:szCs w:val="28"/>
                <w:lang w:val="en-US"/>
              </w:rPr>
              <w:t>2.1</w:t>
            </w:r>
          </w:p>
        </w:tc>
        <w:tc>
          <w:tcPr>
            <w:tcW w:w="8471" w:type="dxa"/>
          </w:tcPr>
          <w:p w14:paraId="04AD80F3" w14:textId="4B55B588" w:rsidR="00874A69" w:rsidRPr="002C13C4" w:rsidRDefault="005D3817" w:rsidP="00626408">
            <w:pPr>
              <w:contextualSpacing/>
              <w:rPr>
                <w:rFonts w:ascii="Times New Roman" w:hAnsi="Times New Roman" w:cs="Times New Roman"/>
                <w:sz w:val="28"/>
                <w:szCs w:val="28"/>
                <w:lang w:val="kk-KZ"/>
              </w:rPr>
            </w:pPr>
            <w:r w:rsidRPr="002C13C4">
              <w:rPr>
                <w:rFonts w:ascii="Times New Roman" w:hAnsi="Times New Roman" w:cs="Times New Roman"/>
                <w:sz w:val="28"/>
                <w:szCs w:val="28"/>
                <w:lang w:val="kk-KZ"/>
              </w:rPr>
              <w:t>Елдің сапалы адами капиталын қалыптастыру және дамыту факторларының қазіргі жағдайын талдау</w:t>
            </w:r>
            <w:r w:rsidR="00AC6275">
              <w:rPr>
                <w:rFonts w:ascii="Times New Roman" w:hAnsi="Times New Roman" w:cs="Times New Roman"/>
                <w:sz w:val="28"/>
                <w:szCs w:val="28"/>
                <w:lang w:val="kk-KZ"/>
              </w:rPr>
              <w:t>...............................................</w:t>
            </w:r>
          </w:p>
        </w:tc>
        <w:tc>
          <w:tcPr>
            <w:tcW w:w="637" w:type="dxa"/>
          </w:tcPr>
          <w:p w14:paraId="02EE833A" w14:textId="77777777" w:rsidR="00C7055A" w:rsidRDefault="00C7055A" w:rsidP="00AC6275">
            <w:pPr>
              <w:contextualSpacing/>
              <w:jc w:val="left"/>
              <w:rPr>
                <w:rFonts w:ascii="Times New Roman" w:hAnsi="Times New Roman" w:cs="Times New Roman"/>
                <w:sz w:val="28"/>
                <w:szCs w:val="28"/>
                <w:lang w:val="kk-KZ"/>
              </w:rPr>
            </w:pPr>
          </w:p>
          <w:p w14:paraId="0F38AF37" w14:textId="33D0D837" w:rsidR="00874A69" w:rsidRPr="00DC4CBF" w:rsidRDefault="00874A69" w:rsidP="00AC6275">
            <w:pPr>
              <w:contextualSpacing/>
              <w:jc w:val="left"/>
              <w:rPr>
                <w:rFonts w:ascii="Times New Roman" w:hAnsi="Times New Roman" w:cs="Times New Roman"/>
                <w:sz w:val="28"/>
                <w:szCs w:val="28"/>
                <w:lang w:val="kk-KZ"/>
              </w:rPr>
            </w:pPr>
            <w:r w:rsidRPr="00DC4CBF">
              <w:rPr>
                <w:rFonts w:ascii="Times New Roman" w:hAnsi="Times New Roman" w:cs="Times New Roman"/>
                <w:sz w:val="28"/>
                <w:szCs w:val="28"/>
              </w:rPr>
              <w:t>6</w:t>
            </w:r>
            <w:r w:rsidR="00427D91">
              <w:rPr>
                <w:rFonts w:ascii="Times New Roman" w:hAnsi="Times New Roman" w:cs="Times New Roman"/>
                <w:sz w:val="28"/>
                <w:szCs w:val="28"/>
              </w:rPr>
              <w:t>2</w:t>
            </w:r>
          </w:p>
        </w:tc>
      </w:tr>
      <w:tr w:rsidR="00DC4CBF" w:rsidRPr="00DC4CBF" w14:paraId="27E381D4" w14:textId="77777777" w:rsidTr="00AC6275">
        <w:trPr>
          <w:jc w:val="center"/>
        </w:trPr>
        <w:tc>
          <w:tcPr>
            <w:tcW w:w="673" w:type="dxa"/>
          </w:tcPr>
          <w:p w14:paraId="6BD546EE" w14:textId="77777777" w:rsidR="00874A69" w:rsidRPr="00DC4CBF" w:rsidRDefault="00874A69" w:rsidP="00626408">
            <w:pPr>
              <w:contextualSpacing/>
              <w:rPr>
                <w:rFonts w:ascii="Times New Roman" w:hAnsi="Times New Roman" w:cs="Times New Roman"/>
                <w:bCs/>
                <w:sz w:val="28"/>
                <w:szCs w:val="28"/>
                <w:lang w:val="en-US"/>
              </w:rPr>
            </w:pPr>
            <w:r w:rsidRPr="00DC4CBF">
              <w:rPr>
                <w:rFonts w:ascii="Times New Roman" w:hAnsi="Times New Roman" w:cs="Times New Roman"/>
                <w:bCs/>
                <w:sz w:val="28"/>
                <w:szCs w:val="28"/>
                <w:lang w:val="en-US"/>
              </w:rPr>
              <w:t>2.2</w:t>
            </w:r>
          </w:p>
        </w:tc>
        <w:tc>
          <w:tcPr>
            <w:tcW w:w="8471" w:type="dxa"/>
          </w:tcPr>
          <w:p w14:paraId="700F179D" w14:textId="1E326F65" w:rsidR="00874A69" w:rsidRPr="00DC4CBF" w:rsidRDefault="00874A69" w:rsidP="00626408">
            <w:pPr>
              <w:contextualSpacing/>
              <w:rPr>
                <w:rFonts w:ascii="Times New Roman" w:hAnsi="Times New Roman" w:cs="Times New Roman"/>
                <w:sz w:val="28"/>
                <w:szCs w:val="28"/>
                <w:lang w:val="kk-KZ"/>
              </w:rPr>
            </w:pPr>
            <w:r w:rsidRPr="00DC4CBF">
              <w:rPr>
                <w:rFonts w:ascii="Times New Roman" w:hAnsi="Times New Roman" w:cs="Times New Roman"/>
                <w:sz w:val="28"/>
                <w:szCs w:val="28"/>
                <w:lang w:val="kk-KZ"/>
              </w:rPr>
              <w:t>Еліміздің</w:t>
            </w:r>
            <w:r w:rsidRPr="00DC4CBF">
              <w:rPr>
                <w:rFonts w:ascii="Times New Roman" w:hAnsi="Times New Roman" w:cs="Times New Roman"/>
                <w:sz w:val="28"/>
                <w:szCs w:val="28"/>
                <w:lang w:val="en-US"/>
              </w:rPr>
              <w:t xml:space="preserve"> </w:t>
            </w:r>
            <w:r w:rsidRPr="00DC4CBF">
              <w:rPr>
                <w:rFonts w:ascii="Times New Roman" w:hAnsi="Times New Roman" w:cs="Times New Roman"/>
                <w:sz w:val="28"/>
                <w:szCs w:val="28"/>
                <w:lang w:val="kk-KZ"/>
              </w:rPr>
              <w:t>адами</w:t>
            </w:r>
            <w:r w:rsidRPr="00DC4CBF">
              <w:rPr>
                <w:rFonts w:ascii="Times New Roman" w:hAnsi="Times New Roman" w:cs="Times New Roman"/>
                <w:sz w:val="28"/>
                <w:szCs w:val="28"/>
                <w:lang w:val="en-US"/>
              </w:rPr>
              <w:t xml:space="preserve"> </w:t>
            </w:r>
            <w:r w:rsidRPr="00DC4CBF">
              <w:rPr>
                <w:rFonts w:ascii="Times New Roman" w:hAnsi="Times New Roman" w:cs="Times New Roman"/>
                <w:sz w:val="28"/>
                <w:szCs w:val="28"/>
                <w:lang w:val="kk-KZ"/>
              </w:rPr>
              <w:t>капиталын</w:t>
            </w:r>
            <w:r w:rsidRPr="00DC4CBF">
              <w:rPr>
                <w:rFonts w:ascii="Times New Roman" w:hAnsi="Times New Roman" w:cs="Times New Roman"/>
                <w:sz w:val="28"/>
                <w:szCs w:val="28"/>
                <w:lang w:val="en-US"/>
              </w:rPr>
              <w:t xml:space="preserve"> </w:t>
            </w:r>
            <w:r w:rsidRPr="00DC4CBF">
              <w:rPr>
                <w:rFonts w:ascii="Times New Roman" w:hAnsi="Times New Roman" w:cs="Times New Roman"/>
                <w:sz w:val="28"/>
                <w:szCs w:val="28"/>
                <w:lang w:val="kk-KZ"/>
              </w:rPr>
              <w:t>дамытудың</w:t>
            </w:r>
            <w:r w:rsidRPr="00DC4CBF">
              <w:rPr>
                <w:rFonts w:ascii="Times New Roman" w:hAnsi="Times New Roman" w:cs="Times New Roman"/>
                <w:sz w:val="28"/>
                <w:szCs w:val="28"/>
                <w:lang w:val="en-US"/>
              </w:rPr>
              <w:t xml:space="preserve"> </w:t>
            </w:r>
            <w:r w:rsidRPr="00DC4CBF">
              <w:rPr>
                <w:rFonts w:ascii="Times New Roman" w:hAnsi="Times New Roman" w:cs="Times New Roman"/>
                <w:sz w:val="28"/>
                <w:szCs w:val="28"/>
                <w:lang w:val="kk-KZ"/>
              </w:rPr>
              <w:t>өңірлік</w:t>
            </w:r>
            <w:r w:rsidRPr="00DC4CBF">
              <w:rPr>
                <w:rFonts w:ascii="Times New Roman" w:hAnsi="Times New Roman" w:cs="Times New Roman"/>
                <w:sz w:val="28"/>
                <w:szCs w:val="28"/>
                <w:lang w:val="en-US"/>
              </w:rPr>
              <w:t xml:space="preserve"> </w:t>
            </w:r>
            <w:r w:rsidRPr="00DC4CBF">
              <w:rPr>
                <w:rFonts w:ascii="Times New Roman" w:hAnsi="Times New Roman" w:cs="Times New Roman"/>
                <w:sz w:val="28"/>
                <w:szCs w:val="28"/>
                <w:lang w:val="kk-KZ"/>
              </w:rPr>
              <w:t>ерекшеліктерін</w:t>
            </w:r>
            <w:r w:rsidRPr="00DC4CBF">
              <w:rPr>
                <w:rFonts w:ascii="Times New Roman" w:hAnsi="Times New Roman" w:cs="Times New Roman"/>
                <w:sz w:val="28"/>
                <w:szCs w:val="28"/>
                <w:lang w:val="en-US"/>
              </w:rPr>
              <w:t xml:space="preserve"> </w:t>
            </w:r>
            <w:r w:rsidRPr="00DC4CBF">
              <w:rPr>
                <w:rFonts w:ascii="Times New Roman" w:hAnsi="Times New Roman" w:cs="Times New Roman"/>
                <w:sz w:val="28"/>
                <w:szCs w:val="28"/>
                <w:lang w:val="kk-KZ"/>
              </w:rPr>
              <w:t>саралау</w:t>
            </w:r>
            <w:r w:rsidR="00AC6275">
              <w:rPr>
                <w:rFonts w:ascii="Times New Roman" w:hAnsi="Times New Roman" w:cs="Times New Roman"/>
                <w:sz w:val="28"/>
                <w:szCs w:val="28"/>
                <w:lang w:val="kk-KZ"/>
              </w:rPr>
              <w:t>........................................................................................................</w:t>
            </w:r>
          </w:p>
        </w:tc>
        <w:tc>
          <w:tcPr>
            <w:tcW w:w="637" w:type="dxa"/>
          </w:tcPr>
          <w:p w14:paraId="132CF734" w14:textId="77777777" w:rsidR="00C7055A" w:rsidRDefault="00C7055A" w:rsidP="00AC6275">
            <w:pPr>
              <w:contextualSpacing/>
              <w:jc w:val="left"/>
              <w:rPr>
                <w:rFonts w:ascii="Times New Roman" w:hAnsi="Times New Roman" w:cs="Times New Roman"/>
                <w:sz w:val="28"/>
                <w:szCs w:val="28"/>
                <w:lang w:val="kk-KZ"/>
              </w:rPr>
            </w:pPr>
          </w:p>
          <w:p w14:paraId="0E09C552" w14:textId="1356C60B" w:rsidR="00874A69" w:rsidRPr="00DC4CBF" w:rsidRDefault="00874A69" w:rsidP="00AC6275">
            <w:pPr>
              <w:contextualSpacing/>
              <w:jc w:val="left"/>
              <w:rPr>
                <w:rFonts w:ascii="Times New Roman" w:hAnsi="Times New Roman" w:cs="Times New Roman"/>
                <w:sz w:val="28"/>
                <w:szCs w:val="28"/>
                <w:lang w:val="kk-KZ"/>
              </w:rPr>
            </w:pPr>
            <w:r w:rsidRPr="00DC4CBF">
              <w:rPr>
                <w:rFonts w:ascii="Times New Roman" w:hAnsi="Times New Roman" w:cs="Times New Roman"/>
                <w:sz w:val="28"/>
                <w:szCs w:val="28"/>
              </w:rPr>
              <w:t>8</w:t>
            </w:r>
            <w:r w:rsidR="002C13C4">
              <w:rPr>
                <w:rFonts w:ascii="Times New Roman" w:hAnsi="Times New Roman" w:cs="Times New Roman"/>
                <w:sz w:val="28"/>
                <w:szCs w:val="28"/>
              </w:rPr>
              <w:t>1</w:t>
            </w:r>
          </w:p>
        </w:tc>
      </w:tr>
      <w:tr w:rsidR="00DC4CBF" w:rsidRPr="00DC4CBF" w14:paraId="3D8D28F6" w14:textId="77777777" w:rsidTr="00AC6275">
        <w:trPr>
          <w:jc w:val="center"/>
        </w:trPr>
        <w:tc>
          <w:tcPr>
            <w:tcW w:w="673" w:type="dxa"/>
          </w:tcPr>
          <w:p w14:paraId="5DF86DD7" w14:textId="77777777" w:rsidR="00874A69" w:rsidRPr="00DC4CBF" w:rsidRDefault="00874A69" w:rsidP="00626408">
            <w:pPr>
              <w:contextualSpacing/>
              <w:rPr>
                <w:rFonts w:ascii="Times New Roman" w:hAnsi="Times New Roman" w:cs="Times New Roman"/>
                <w:bCs/>
                <w:sz w:val="28"/>
                <w:szCs w:val="28"/>
                <w:lang w:val="en-US"/>
              </w:rPr>
            </w:pPr>
            <w:r w:rsidRPr="00DC4CBF">
              <w:rPr>
                <w:rFonts w:ascii="Times New Roman" w:hAnsi="Times New Roman" w:cs="Times New Roman"/>
                <w:bCs/>
                <w:sz w:val="28"/>
                <w:szCs w:val="28"/>
                <w:lang w:val="en-US"/>
              </w:rPr>
              <w:t>2.3</w:t>
            </w:r>
          </w:p>
        </w:tc>
        <w:tc>
          <w:tcPr>
            <w:tcW w:w="8471" w:type="dxa"/>
          </w:tcPr>
          <w:p w14:paraId="1E9ACA6B" w14:textId="0FE83D67" w:rsidR="00874A69" w:rsidRPr="00DC4CBF" w:rsidRDefault="00CB7678" w:rsidP="00626408">
            <w:pPr>
              <w:rPr>
                <w:rFonts w:ascii="Times New Roman" w:hAnsi="Times New Roman" w:cs="Times New Roman"/>
                <w:sz w:val="28"/>
                <w:szCs w:val="28"/>
                <w:lang w:val="kk-KZ"/>
              </w:rPr>
            </w:pPr>
            <w:r w:rsidRPr="00DC4CBF">
              <w:rPr>
                <w:rFonts w:ascii="Times New Roman" w:hAnsi="Times New Roman" w:cs="Times New Roman"/>
                <w:sz w:val="28"/>
                <w:szCs w:val="28"/>
                <w:lang w:val="kk-KZ"/>
              </w:rPr>
              <w:t>Қазақстан Республикасының Абай облысы бойынша Адами капиталдың сапасын бағалаудағы сараптамалық тәсіл</w:t>
            </w:r>
            <w:r w:rsidR="00AC6275">
              <w:rPr>
                <w:rFonts w:ascii="Times New Roman" w:hAnsi="Times New Roman" w:cs="Times New Roman"/>
                <w:sz w:val="28"/>
                <w:szCs w:val="28"/>
                <w:lang w:val="kk-KZ"/>
              </w:rPr>
              <w:t>..........................</w:t>
            </w:r>
          </w:p>
        </w:tc>
        <w:tc>
          <w:tcPr>
            <w:tcW w:w="637" w:type="dxa"/>
          </w:tcPr>
          <w:p w14:paraId="3F144309" w14:textId="77777777" w:rsidR="00C7055A" w:rsidRDefault="00C7055A" w:rsidP="00AC6275">
            <w:pPr>
              <w:contextualSpacing/>
              <w:jc w:val="left"/>
              <w:rPr>
                <w:rFonts w:ascii="Times New Roman" w:hAnsi="Times New Roman" w:cs="Times New Roman"/>
                <w:sz w:val="28"/>
                <w:szCs w:val="28"/>
                <w:lang w:val="kk-KZ"/>
              </w:rPr>
            </w:pPr>
          </w:p>
          <w:p w14:paraId="33542145" w14:textId="031FD1E0" w:rsidR="00874A69" w:rsidRPr="00C7055A" w:rsidRDefault="00874A69" w:rsidP="00C7055A">
            <w:pPr>
              <w:contextualSpacing/>
              <w:jc w:val="left"/>
              <w:rPr>
                <w:rFonts w:ascii="Times New Roman" w:hAnsi="Times New Roman" w:cs="Times New Roman"/>
                <w:sz w:val="28"/>
                <w:szCs w:val="28"/>
                <w:lang w:val="kk-KZ"/>
              </w:rPr>
            </w:pPr>
            <w:r w:rsidRPr="00DC4CBF">
              <w:rPr>
                <w:rFonts w:ascii="Times New Roman" w:hAnsi="Times New Roman" w:cs="Times New Roman"/>
                <w:sz w:val="28"/>
                <w:szCs w:val="28"/>
              </w:rPr>
              <w:t>9</w:t>
            </w:r>
            <w:r w:rsidR="00C7055A">
              <w:rPr>
                <w:rFonts w:ascii="Times New Roman" w:hAnsi="Times New Roman" w:cs="Times New Roman"/>
                <w:sz w:val="28"/>
                <w:szCs w:val="28"/>
                <w:lang w:val="kk-KZ"/>
              </w:rPr>
              <w:t>0</w:t>
            </w:r>
          </w:p>
        </w:tc>
      </w:tr>
      <w:tr w:rsidR="00C7055A" w:rsidRPr="00DC4CBF" w14:paraId="6B01D9C2" w14:textId="77777777" w:rsidTr="00AC6275">
        <w:trPr>
          <w:jc w:val="center"/>
        </w:trPr>
        <w:tc>
          <w:tcPr>
            <w:tcW w:w="673" w:type="dxa"/>
          </w:tcPr>
          <w:p w14:paraId="1D3D3418" w14:textId="77777777" w:rsidR="00C7055A" w:rsidRPr="00DC4CBF" w:rsidRDefault="00C7055A" w:rsidP="00626408">
            <w:pPr>
              <w:contextualSpacing/>
              <w:rPr>
                <w:rFonts w:ascii="Times New Roman" w:hAnsi="Times New Roman" w:cs="Times New Roman"/>
                <w:bCs/>
                <w:sz w:val="28"/>
                <w:szCs w:val="28"/>
                <w:lang w:val="en-US"/>
              </w:rPr>
            </w:pPr>
          </w:p>
        </w:tc>
        <w:tc>
          <w:tcPr>
            <w:tcW w:w="8471" w:type="dxa"/>
          </w:tcPr>
          <w:p w14:paraId="50043331" w14:textId="7B856C46" w:rsidR="00C7055A" w:rsidRPr="00C7055A" w:rsidRDefault="00C7055A" w:rsidP="00626408">
            <w:pPr>
              <w:rPr>
                <w:rFonts w:ascii="Times New Roman" w:hAnsi="Times New Roman" w:cs="Times New Roman"/>
                <w:sz w:val="28"/>
                <w:szCs w:val="28"/>
                <w:lang w:val="kk-KZ"/>
              </w:rPr>
            </w:pPr>
            <w:r w:rsidRPr="00C7055A">
              <w:rPr>
                <w:rFonts w:ascii="Times New Roman" w:hAnsi="Times New Roman" w:cs="Times New Roman"/>
                <w:sz w:val="28"/>
                <w:szCs w:val="28"/>
                <w:lang w:val="kk-KZ"/>
              </w:rPr>
              <w:t>Екінші бөлім бойынша қорытындылар</w:t>
            </w:r>
            <w:r>
              <w:rPr>
                <w:rFonts w:ascii="Times New Roman" w:hAnsi="Times New Roman" w:cs="Times New Roman"/>
                <w:sz w:val="28"/>
                <w:szCs w:val="28"/>
                <w:lang w:val="kk-KZ"/>
              </w:rPr>
              <w:t>....................................................</w:t>
            </w:r>
          </w:p>
        </w:tc>
        <w:tc>
          <w:tcPr>
            <w:tcW w:w="637" w:type="dxa"/>
          </w:tcPr>
          <w:p w14:paraId="4C2CBAAA" w14:textId="4897BF8D" w:rsidR="00C7055A" w:rsidRDefault="00C7055A"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96</w:t>
            </w:r>
          </w:p>
        </w:tc>
      </w:tr>
      <w:tr w:rsidR="00DC4CBF" w:rsidRPr="00DC4CBF" w14:paraId="50AB6794" w14:textId="77777777" w:rsidTr="00AC6275">
        <w:trPr>
          <w:trHeight w:val="653"/>
          <w:jc w:val="center"/>
        </w:trPr>
        <w:tc>
          <w:tcPr>
            <w:tcW w:w="673" w:type="dxa"/>
          </w:tcPr>
          <w:p w14:paraId="665EFED9" w14:textId="77777777" w:rsidR="00874A69" w:rsidRPr="00DC4CBF" w:rsidRDefault="00874A69" w:rsidP="00626408">
            <w:pPr>
              <w:contextualSpacing/>
              <w:rPr>
                <w:rFonts w:ascii="Times New Roman" w:hAnsi="Times New Roman" w:cs="Times New Roman"/>
                <w:b/>
                <w:sz w:val="28"/>
                <w:szCs w:val="28"/>
              </w:rPr>
            </w:pPr>
            <w:r w:rsidRPr="00DC4CBF">
              <w:rPr>
                <w:rFonts w:ascii="Times New Roman" w:hAnsi="Times New Roman" w:cs="Times New Roman"/>
                <w:b/>
                <w:sz w:val="28"/>
                <w:szCs w:val="28"/>
              </w:rPr>
              <w:t>3</w:t>
            </w:r>
          </w:p>
        </w:tc>
        <w:tc>
          <w:tcPr>
            <w:tcW w:w="8471" w:type="dxa"/>
          </w:tcPr>
          <w:p w14:paraId="6563C9E9" w14:textId="72CD382F" w:rsidR="00874A69" w:rsidRPr="00AC6275" w:rsidRDefault="00874A69" w:rsidP="00AC6275">
            <w:pPr>
              <w:rPr>
                <w:rFonts w:ascii="Times New Roman" w:hAnsi="Times New Roman" w:cs="Times New Roman"/>
                <w:b/>
                <w:sz w:val="28"/>
                <w:szCs w:val="28"/>
                <w:lang w:val="kk-KZ"/>
              </w:rPr>
            </w:pPr>
            <w:r w:rsidRPr="00DC4CBF">
              <w:rPr>
                <w:rFonts w:ascii="Times New Roman" w:hAnsi="Times New Roman" w:cs="Times New Roman"/>
                <w:b/>
                <w:sz w:val="28"/>
                <w:szCs w:val="28"/>
              </w:rPr>
              <w:t xml:space="preserve">ҚАЗАҚСТАН </w:t>
            </w:r>
            <w:r w:rsidRPr="00DC4CBF">
              <w:rPr>
                <w:rFonts w:ascii="Times New Roman" w:hAnsi="Times New Roman" w:cs="Times New Roman"/>
                <w:b/>
                <w:sz w:val="28"/>
                <w:szCs w:val="28"/>
                <w:lang w:val="kk-KZ"/>
              </w:rPr>
              <w:t>РЕСПУБЛИКАСЫ</w:t>
            </w:r>
            <w:r w:rsidRPr="00DC4CBF">
              <w:rPr>
                <w:rFonts w:ascii="Times New Roman" w:hAnsi="Times New Roman" w:cs="Times New Roman"/>
                <w:b/>
                <w:sz w:val="28"/>
                <w:szCs w:val="28"/>
              </w:rPr>
              <w:t xml:space="preserve"> АДАМИ КАПИТАЛЫ</w:t>
            </w:r>
            <w:r w:rsidRPr="00DC4CBF">
              <w:rPr>
                <w:rFonts w:ascii="Times New Roman" w:hAnsi="Times New Roman" w:cs="Times New Roman"/>
                <w:b/>
                <w:sz w:val="28"/>
                <w:szCs w:val="28"/>
                <w:lang w:val="kk-KZ"/>
              </w:rPr>
              <w:t>НЫҢ</w:t>
            </w:r>
            <w:r w:rsidRPr="00DC4CBF">
              <w:rPr>
                <w:rFonts w:ascii="Times New Roman" w:hAnsi="Times New Roman" w:cs="Times New Roman"/>
                <w:b/>
                <w:sz w:val="28"/>
                <w:szCs w:val="28"/>
              </w:rPr>
              <w:t xml:space="preserve"> САПА</w:t>
            </w:r>
            <w:r w:rsidRPr="00DC4CBF">
              <w:rPr>
                <w:rFonts w:ascii="Times New Roman" w:hAnsi="Times New Roman" w:cs="Times New Roman"/>
                <w:b/>
                <w:sz w:val="28"/>
                <w:szCs w:val="28"/>
                <w:lang w:val="kk-KZ"/>
              </w:rPr>
              <w:t>СЫН</w:t>
            </w:r>
            <w:r w:rsidRPr="00DC4CBF">
              <w:rPr>
                <w:rFonts w:ascii="Times New Roman" w:hAnsi="Times New Roman" w:cs="Times New Roman"/>
                <w:b/>
                <w:sz w:val="28"/>
                <w:szCs w:val="28"/>
              </w:rPr>
              <w:t xml:space="preserve"> ДАМЫТУДЫҢ БАСЫМ </w:t>
            </w:r>
            <w:r w:rsidRPr="00DC4CBF">
              <w:rPr>
                <w:rFonts w:ascii="Times New Roman" w:hAnsi="Times New Roman" w:cs="Times New Roman"/>
                <w:b/>
                <w:sz w:val="28"/>
                <w:szCs w:val="28"/>
                <w:lang w:val="kk-KZ"/>
              </w:rPr>
              <w:t xml:space="preserve">ЭКОНОМИКАЛЫҚ </w:t>
            </w:r>
            <w:r w:rsidRPr="00DC4CBF">
              <w:rPr>
                <w:rFonts w:ascii="Times New Roman" w:hAnsi="Times New Roman" w:cs="Times New Roman"/>
                <w:b/>
                <w:sz w:val="28"/>
                <w:szCs w:val="28"/>
              </w:rPr>
              <w:t>ШАРАЛАРЫ</w:t>
            </w:r>
            <w:r w:rsidR="00AC6275">
              <w:rPr>
                <w:rFonts w:ascii="Times New Roman" w:hAnsi="Times New Roman" w:cs="Times New Roman"/>
                <w:sz w:val="28"/>
                <w:szCs w:val="28"/>
                <w:lang w:val="kk-KZ"/>
              </w:rPr>
              <w:t>.............................................................................................</w:t>
            </w:r>
          </w:p>
        </w:tc>
        <w:tc>
          <w:tcPr>
            <w:tcW w:w="637" w:type="dxa"/>
          </w:tcPr>
          <w:p w14:paraId="76C33106" w14:textId="77777777" w:rsidR="00C7055A" w:rsidRDefault="00C7055A" w:rsidP="00AC6275">
            <w:pPr>
              <w:contextualSpacing/>
              <w:jc w:val="left"/>
              <w:rPr>
                <w:rFonts w:ascii="Times New Roman" w:hAnsi="Times New Roman" w:cs="Times New Roman"/>
                <w:sz w:val="28"/>
                <w:szCs w:val="28"/>
                <w:lang w:val="kk-KZ"/>
              </w:rPr>
            </w:pPr>
          </w:p>
          <w:p w14:paraId="393CAB4B" w14:textId="77777777" w:rsidR="00C7055A" w:rsidRDefault="00C7055A" w:rsidP="00AC6275">
            <w:pPr>
              <w:contextualSpacing/>
              <w:jc w:val="left"/>
              <w:rPr>
                <w:rFonts w:ascii="Times New Roman" w:hAnsi="Times New Roman" w:cs="Times New Roman"/>
                <w:sz w:val="28"/>
                <w:szCs w:val="28"/>
                <w:lang w:val="kk-KZ"/>
              </w:rPr>
            </w:pPr>
          </w:p>
          <w:p w14:paraId="4045CBE2" w14:textId="673D2BC8" w:rsidR="00874A69" w:rsidRPr="00C7055A" w:rsidRDefault="00C7055A"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99</w:t>
            </w:r>
          </w:p>
        </w:tc>
      </w:tr>
      <w:tr w:rsidR="00DC4CBF" w:rsidRPr="00DC4CBF" w14:paraId="18FEE9CF" w14:textId="77777777" w:rsidTr="00AC6275">
        <w:trPr>
          <w:jc w:val="center"/>
        </w:trPr>
        <w:tc>
          <w:tcPr>
            <w:tcW w:w="673" w:type="dxa"/>
          </w:tcPr>
          <w:p w14:paraId="5AB187BC" w14:textId="77777777" w:rsidR="00874A69" w:rsidRPr="00DC4CBF" w:rsidRDefault="00874A69" w:rsidP="00626408">
            <w:pPr>
              <w:contextualSpacing/>
              <w:rPr>
                <w:rFonts w:ascii="Times New Roman" w:hAnsi="Times New Roman" w:cs="Times New Roman"/>
                <w:bCs/>
                <w:sz w:val="28"/>
                <w:szCs w:val="28"/>
                <w:lang w:val="kk-KZ"/>
              </w:rPr>
            </w:pPr>
            <w:r w:rsidRPr="00DC4CBF">
              <w:rPr>
                <w:rFonts w:ascii="Times New Roman" w:hAnsi="Times New Roman" w:cs="Times New Roman"/>
                <w:bCs/>
                <w:sz w:val="28"/>
                <w:szCs w:val="28"/>
                <w:lang w:val="kk-KZ"/>
              </w:rPr>
              <w:t>3.1</w:t>
            </w:r>
          </w:p>
        </w:tc>
        <w:tc>
          <w:tcPr>
            <w:tcW w:w="8471" w:type="dxa"/>
          </w:tcPr>
          <w:p w14:paraId="67B11182" w14:textId="45F15D6F" w:rsidR="00874A69" w:rsidRPr="00DC4CBF" w:rsidRDefault="004428DF" w:rsidP="00626408">
            <w:pPr>
              <w:contextualSpacing/>
              <w:rPr>
                <w:rFonts w:ascii="Times New Roman" w:eastAsia="Calibri" w:hAnsi="Times New Roman" w:cs="Times New Roman"/>
                <w:sz w:val="28"/>
                <w:lang w:val="kk-KZ"/>
              </w:rPr>
            </w:pPr>
            <w:r w:rsidRPr="00DC4CBF">
              <w:rPr>
                <w:rFonts w:ascii="Times New Roman" w:eastAsia="Calibri" w:hAnsi="Times New Roman" w:cs="Times New Roman"/>
                <w:sz w:val="28"/>
                <w:lang w:val="kk-KZ"/>
              </w:rPr>
              <w:t>Қазақстанда сапалы адами капитал қалыптастыру факторларына шығындардың экономикалық тиімділігін бағалау</w:t>
            </w:r>
            <w:r w:rsidR="00AC6275">
              <w:rPr>
                <w:rFonts w:ascii="Times New Roman" w:eastAsia="Calibri" w:hAnsi="Times New Roman" w:cs="Times New Roman"/>
                <w:sz w:val="28"/>
                <w:lang w:val="kk-KZ"/>
              </w:rPr>
              <w:t>.................................</w:t>
            </w:r>
          </w:p>
        </w:tc>
        <w:tc>
          <w:tcPr>
            <w:tcW w:w="637" w:type="dxa"/>
          </w:tcPr>
          <w:p w14:paraId="30C58B9C" w14:textId="77777777" w:rsidR="00C7055A" w:rsidRDefault="00C7055A" w:rsidP="00AC6275">
            <w:pPr>
              <w:contextualSpacing/>
              <w:jc w:val="left"/>
              <w:rPr>
                <w:rFonts w:ascii="Times New Roman" w:hAnsi="Times New Roman" w:cs="Times New Roman"/>
                <w:sz w:val="28"/>
                <w:szCs w:val="28"/>
                <w:lang w:val="kk-KZ"/>
              </w:rPr>
            </w:pPr>
          </w:p>
          <w:p w14:paraId="0EF99CBE" w14:textId="7EE70EB0" w:rsidR="00874A69" w:rsidRPr="00C7055A" w:rsidRDefault="00C7055A"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99</w:t>
            </w:r>
          </w:p>
        </w:tc>
      </w:tr>
      <w:tr w:rsidR="00DC4CBF" w:rsidRPr="00DC4CBF" w14:paraId="5CA0E56F" w14:textId="77777777" w:rsidTr="00AC6275">
        <w:trPr>
          <w:jc w:val="center"/>
        </w:trPr>
        <w:tc>
          <w:tcPr>
            <w:tcW w:w="673" w:type="dxa"/>
          </w:tcPr>
          <w:p w14:paraId="065C7A4D" w14:textId="77777777" w:rsidR="00874A69" w:rsidRPr="00DC4CBF" w:rsidRDefault="00874A69" w:rsidP="00626408">
            <w:pPr>
              <w:contextualSpacing/>
              <w:rPr>
                <w:rFonts w:ascii="Times New Roman" w:hAnsi="Times New Roman" w:cs="Times New Roman"/>
                <w:bCs/>
                <w:sz w:val="28"/>
                <w:szCs w:val="28"/>
                <w:lang w:val="kk-KZ"/>
              </w:rPr>
            </w:pPr>
            <w:r w:rsidRPr="00DC4CBF">
              <w:rPr>
                <w:rFonts w:ascii="Times New Roman" w:hAnsi="Times New Roman" w:cs="Times New Roman"/>
                <w:bCs/>
                <w:sz w:val="28"/>
                <w:szCs w:val="28"/>
                <w:lang w:val="kk-KZ"/>
              </w:rPr>
              <w:t>3.2</w:t>
            </w:r>
          </w:p>
        </w:tc>
        <w:tc>
          <w:tcPr>
            <w:tcW w:w="8471" w:type="dxa"/>
          </w:tcPr>
          <w:p w14:paraId="24CC961E" w14:textId="579A36A0" w:rsidR="00874A69" w:rsidRPr="00DC4CBF" w:rsidRDefault="00874A69" w:rsidP="00626408">
            <w:pPr>
              <w:contextualSpacing/>
              <w:rPr>
                <w:rFonts w:ascii="Times New Roman" w:hAnsi="Times New Roman" w:cs="Times New Roman"/>
                <w:b/>
                <w:sz w:val="28"/>
                <w:szCs w:val="28"/>
                <w:highlight w:val="yellow"/>
                <w:lang w:val="kk-KZ"/>
              </w:rPr>
            </w:pPr>
            <w:r w:rsidRPr="00DC4CBF">
              <w:rPr>
                <w:rFonts w:ascii="Times New Roman" w:hAnsi="Times New Roman" w:cs="Times New Roman"/>
                <w:sz w:val="28"/>
                <w:szCs w:val="28"/>
                <w:lang w:val="kk-KZ"/>
              </w:rPr>
              <w:t>Еліміздің</w:t>
            </w:r>
            <w:r w:rsidRPr="00DC4CBF">
              <w:rPr>
                <w:rFonts w:ascii="Times New Roman" w:hAnsi="Times New Roman" w:cs="Times New Roman"/>
                <w:sz w:val="28"/>
                <w:szCs w:val="28"/>
              </w:rPr>
              <w:t xml:space="preserve"> </w:t>
            </w:r>
            <w:r w:rsidRPr="00DC4CBF">
              <w:rPr>
                <w:rFonts w:ascii="Times New Roman" w:hAnsi="Times New Roman" w:cs="Times New Roman"/>
                <w:sz w:val="28"/>
                <w:szCs w:val="28"/>
                <w:lang w:val="kk-KZ"/>
              </w:rPr>
              <w:t>сапалы адами капиталын дамытудың</w:t>
            </w:r>
            <w:r w:rsidRPr="00DC4CBF">
              <w:rPr>
                <w:rFonts w:ascii="Times New Roman" w:hAnsi="Times New Roman" w:cs="Times New Roman"/>
                <w:sz w:val="28"/>
                <w:szCs w:val="28"/>
              </w:rPr>
              <w:t xml:space="preserve"> </w:t>
            </w:r>
            <w:r w:rsidRPr="00DC4CBF">
              <w:rPr>
                <w:rFonts w:ascii="Times New Roman" w:hAnsi="Times New Roman" w:cs="Times New Roman"/>
                <w:sz w:val="28"/>
                <w:szCs w:val="28"/>
                <w:lang w:val="kk-KZ"/>
              </w:rPr>
              <w:t>стратегиялық</w:t>
            </w:r>
            <w:r w:rsidRPr="00DC4CBF">
              <w:rPr>
                <w:rFonts w:ascii="Times New Roman" w:hAnsi="Times New Roman" w:cs="Times New Roman"/>
                <w:sz w:val="28"/>
                <w:szCs w:val="28"/>
              </w:rPr>
              <w:t xml:space="preserve"> </w:t>
            </w:r>
            <w:r w:rsidRPr="00DC4CBF">
              <w:rPr>
                <w:rFonts w:ascii="Times New Roman" w:hAnsi="Times New Roman" w:cs="Times New Roman"/>
                <w:sz w:val="28"/>
                <w:szCs w:val="28"/>
                <w:lang w:val="kk-KZ"/>
              </w:rPr>
              <w:t>бағыттары</w:t>
            </w:r>
            <w:r w:rsidR="00AC6275">
              <w:rPr>
                <w:rFonts w:ascii="Times New Roman" w:hAnsi="Times New Roman" w:cs="Times New Roman"/>
                <w:sz w:val="28"/>
                <w:szCs w:val="28"/>
                <w:lang w:val="kk-KZ"/>
              </w:rPr>
              <w:t>....................................................................................................</w:t>
            </w:r>
          </w:p>
        </w:tc>
        <w:tc>
          <w:tcPr>
            <w:tcW w:w="637" w:type="dxa"/>
          </w:tcPr>
          <w:p w14:paraId="012B6895" w14:textId="77777777" w:rsidR="00C7055A" w:rsidRDefault="00C7055A" w:rsidP="00AC6275">
            <w:pPr>
              <w:contextualSpacing/>
              <w:jc w:val="left"/>
              <w:rPr>
                <w:rFonts w:ascii="Times New Roman" w:hAnsi="Times New Roman" w:cs="Times New Roman"/>
                <w:sz w:val="28"/>
                <w:szCs w:val="28"/>
                <w:lang w:val="kk-KZ"/>
              </w:rPr>
            </w:pPr>
          </w:p>
          <w:p w14:paraId="57A7D4F0" w14:textId="0B0A0125" w:rsidR="00874A69" w:rsidRPr="00C7055A" w:rsidRDefault="00874A69" w:rsidP="00C7055A">
            <w:pPr>
              <w:contextualSpacing/>
              <w:jc w:val="left"/>
              <w:rPr>
                <w:rFonts w:ascii="Times New Roman" w:hAnsi="Times New Roman" w:cs="Times New Roman"/>
                <w:sz w:val="28"/>
                <w:szCs w:val="28"/>
                <w:lang w:val="kk-KZ"/>
              </w:rPr>
            </w:pPr>
            <w:r w:rsidRPr="00DC4CBF">
              <w:rPr>
                <w:rFonts w:ascii="Times New Roman" w:hAnsi="Times New Roman" w:cs="Times New Roman"/>
                <w:sz w:val="28"/>
                <w:szCs w:val="28"/>
              </w:rPr>
              <w:t>1</w:t>
            </w:r>
            <w:r w:rsidR="00C7055A">
              <w:rPr>
                <w:rFonts w:ascii="Times New Roman" w:hAnsi="Times New Roman" w:cs="Times New Roman"/>
                <w:sz w:val="28"/>
                <w:szCs w:val="28"/>
                <w:lang w:val="kk-KZ"/>
              </w:rPr>
              <w:t>08</w:t>
            </w:r>
          </w:p>
        </w:tc>
      </w:tr>
      <w:tr w:rsidR="00DC4CBF" w:rsidRPr="00DC4CBF" w14:paraId="3BEF8CFF" w14:textId="77777777" w:rsidTr="00AC6275">
        <w:trPr>
          <w:jc w:val="center"/>
        </w:trPr>
        <w:tc>
          <w:tcPr>
            <w:tcW w:w="673" w:type="dxa"/>
          </w:tcPr>
          <w:p w14:paraId="238EC2E5" w14:textId="77777777" w:rsidR="00874A69" w:rsidRPr="00DC4CBF" w:rsidRDefault="00874A69" w:rsidP="00626408">
            <w:pPr>
              <w:contextualSpacing/>
              <w:rPr>
                <w:rFonts w:ascii="Times New Roman" w:hAnsi="Times New Roman" w:cs="Times New Roman"/>
                <w:bCs/>
                <w:sz w:val="28"/>
                <w:szCs w:val="28"/>
                <w:lang w:val="kk-KZ"/>
              </w:rPr>
            </w:pPr>
            <w:r w:rsidRPr="00DC4CBF">
              <w:rPr>
                <w:rFonts w:ascii="Times New Roman" w:hAnsi="Times New Roman" w:cs="Times New Roman"/>
                <w:bCs/>
                <w:sz w:val="28"/>
                <w:szCs w:val="28"/>
                <w:lang w:val="kk-KZ"/>
              </w:rPr>
              <w:t>3.3</w:t>
            </w:r>
          </w:p>
        </w:tc>
        <w:tc>
          <w:tcPr>
            <w:tcW w:w="8471" w:type="dxa"/>
          </w:tcPr>
          <w:p w14:paraId="06CC7926" w14:textId="522E8705" w:rsidR="00874A69" w:rsidRPr="007F6B97" w:rsidRDefault="00874A69" w:rsidP="00626408">
            <w:pPr>
              <w:contextualSpacing/>
              <w:rPr>
                <w:rFonts w:ascii="Times New Roman" w:hAnsi="Times New Roman" w:cs="Times New Roman"/>
                <w:sz w:val="28"/>
                <w:szCs w:val="28"/>
                <w:lang w:val="kk-KZ"/>
              </w:rPr>
            </w:pPr>
            <w:r w:rsidRPr="00DC4CBF">
              <w:rPr>
                <w:rFonts w:ascii="Times New Roman" w:hAnsi="Times New Roman" w:cs="Times New Roman"/>
                <w:sz w:val="28"/>
                <w:szCs w:val="28"/>
                <w:lang w:val="kk-KZ"/>
              </w:rPr>
              <w:t>Қазақстанның сапалы адами капиталының ұзақ мерзімді дамуын қамтамасыз ету бойынша ұсыны</w:t>
            </w:r>
            <w:r w:rsidR="00F749E2" w:rsidRPr="00DC4CBF">
              <w:rPr>
                <w:rFonts w:ascii="Times New Roman" w:hAnsi="Times New Roman" w:cs="Times New Roman"/>
                <w:sz w:val="28"/>
                <w:szCs w:val="28"/>
                <w:lang w:val="kk-KZ"/>
              </w:rPr>
              <w:t>ст</w:t>
            </w:r>
            <w:r w:rsidRPr="00DC4CBF">
              <w:rPr>
                <w:rFonts w:ascii="Times New Roman" w:hAnsi="Times New Roman" w:cs="Times New Roman"/>
                <w:sz w:val="28"/>
                <w:szCs w:val="28"/>
                <w:lang w:val="kk-KZ"/>
              </w:rPr>
              <w:t>ар</w:t>
            </w:r>
            <w:r w:rsidR="00AC6275">
              <w:rPr>
                <w:rFonts w:ascii="Times New Roman" w:hAnsi="Times New Roman" w:cs="Times New Roman"/>
                <w:sz w:val="28"/>
                <w:szCs w:val="28"/>
                <w:lang w:val="kk-KZ"/>
              </w:rPr>
              <w:t>.......................................................</w:t>
            </w:r>
          </w:p>
        </w:tc>
        <w:tc>
          <w:tcPr>
            <w:tcW w:w="637" w:type="dxa"/>
          </w:tcPr>
          <w:p w14:paraId="45E33CAF" w14:textId="77777777" w:rsidR="005F10F2" w:rsidRDefault="005F10F2" w:rsidP="00AC6275">
            <w:pPr>
              <w:contextualSpacing/>
              <w:jc w:val="left"/>
              <w:rPr>
                <w:rFonts w:ascii="Times New Roman" w:hAnsi="Times New Roman" w:cs="Times New Roman"/>
                <w:sz w:val="28"/>
                <w:szCs w:val="28"/>
                <w:lang w:val="kk-KZ"/>
              </w:rPr>
            </w:pPr>
          </w:p>
          <w:p w14:paraId="6D504838" w14:textId="7568414B" w:rsidR="00874A69" w:rsidRPr="005F10F2" w:rsidRDefault="00874A69" w:rsidP="005F10F2">
            <w:pPr>
              <w:contextualSpacing/>
              <w:jc w:val="left"/>
              <w:rPr>
                <w:rFonts w:ascii="Times New Roman" w:hAnsi="Times New Roman" w:cs="Times New Roman"/>
                <w:sz w:val="28"/>
                <w:szCs w:val="28"/>
                <w:lang w:val="kk-KZ"/>
              </w:rPr>
            </w:pPr>
            <w:r w:rsidRPr="00DC4CBF">
              <w:rPr>
                <w:rFonts w:ascii="Times New Roman" w:hAnsi="Times New Roman" w:cs="Times New Roman"/>
                <w:sz w:val="28"/>
                <w:szCs w:val="28"/>
              </w:rPr>
              <w:t>1</w:t>
            </w:r>
            <w:r w:rsidR="005F10F2">
              <w:rPr>
                <w:rFonts w:ascii="Times New Roman" w:hAnsi="Times New Roman" w:cs="Times New Roman"/>
                <w:sz w:val="28"/>
                <w:szCs w:val="28"/>
                <w:lang w:val="kk-KZ"/>
              </w:rPr>
              <w:t>18</w:t>
            </w:r>
          </w:p>
        </w:tc>
      </w:tr>
      <w:tr w:rsidR="005F10F2" w:rsidRPr="00DC4CBF" w14:paraId="780A79D4" w14:textId="77777777" w:rsidTr="00AC6275">
        <w:trPr>
          <w:jc w:val="center"/>
        </w:trPr>
        <w:tc>
          <w:tcPr>
            <w:tcW w:w="673" w:type="dxa"/>
          </w:tcPr>
          <w:p w14:paraId="50760422" w14:textId="77777777" w:rsidR="005F10F2" w:rsidRPr="00DC4CBF" w:rsidRDefault="005F10F2" w:rsidP="00626408">
            <w:pPr>
              <w:contextualSpacing/>
              <w:rPr>
                <w:rFonts w:ascii="Times New Roman" w:hAnsi="Times New Roman" w:cs="Times New Roman"/>
                <w:bCs/>
                <w:sz w:val="28"/>
                <w:szCs w:val="28"/>
                <w:lang w:val="kk-KZ"/>
              </w:rPr>
            </w:pPr>
          </w:p>
        </w:tc>
        <w:tc>
          <w:tcPr>
            <w:tcW w:w="8471" w:type="dxa"/>
          </w:tcPr>
          <w:p w14:paraId="5A8967EA" w14:textId="46DE8079" w:rsidR="005F10F2" w:rsidRPr="005F10F2" w:rsidRDefault="005F10F2" w:rsidP="00626408">
            <w:pPr>
              <w:contextualSpacing/>
              <w:rPr>
                <w:rFonts w:ascii="Times New Roman" w:hAnsi="Times New Roman" w:cs="Times New Roman"/>
                <w:sz w:val="28"/>
                <w:szCs w:val="28"/>
                <w:lang w:val="kk-KZ"/>
              </w:rPr>
            </w:pPr>
            <w:r w:rsidRPr="005F10F2">
              <w:rPr>
                <w:rFonts w:ascii="Times New Roman" w:eastAsia="Calibri" w:hAnsi="Times New Roman" w:cs="Times New Roman"/>
                <w:sz w:val="28"/>
                <w:szCs w:val="28"/>
                <w:lang w:val="kk-KZ"/>
              </w:rPr>
              <w:t>Үшінші бөлім бойынша қорытындылар</w:t>
            </w:r>
            <w:r>
              <w:rPr>
                <w:rFonts w:ascii="Times New Roman" w:eastAsia="Calibri" w:hAnsi="Times New Roman" w:cs="Times New Roman"/>
                <w:sz w:val="28"/>
                <w:szCs w:val="28"/>
                <w:lang w:val="kk-KZ"/>
              </w:rPr>
              <w:t>..................................................</w:t>
            </w:r>
          </w:p>
        </w:tc>
        <w:tc>
          <w:tcPr>
            <w:tcW w:w="637" w:type="dxa"/>
          </w:tcPr>
          <w:p w14:paraId="6464547F" w14:textId="60F387EF" w:rsid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126</w:t>
            </w:r>
          </w:p>
        </w:tc>
      </w:tr>
      <w:tr w:rsidR="00DC4CBF" w:rsidRPr="00DC4CBF" w14:paraId="11892B4C" w14:textId="77777777" w:rsidTr="00AC6275">
        <w:trPr>
          <w:jc w:val="center"/>
        </w:trPr>
        <w:tc>
          <w:tcPr>
            <w:tcW w:w="673" w:type="dxa"/>
          </w:tcPr>
          <w:p w14:paraId="7000E7D4" w14:textId="77777777" w:rsidR="00874A69" w:rsidRPr="00DC4CBF" w:rsidRDefault="00874A69" w:rsidP="00626408">
            <w:pPr>
              <w:contextualSpacing/>
              <w:rPr>
                <w:rFonts w:ascii="Times New Roman" w:hAnsi="Times New Roman" w:cs="Times New Roman"/>
                <w:b/>
                <w:sz w:val="28"/>
                <w:szCs w:val="28"/>
              </w:rPr>
            </w:pPr>
          </w:p>
        </w:tc>
        <w:tc>
          <w:tcPr>
            <w:tcW w:w="8471" w:type="dxa"/>
          </w:tcPr>
          <w:p w14:paraId="111CA572" w14:textId="0C029E16" w:rsidR="00874A69" w:rsidRPr="00AC6275" w:rsidRDefault="00874A69" w:rsidP="00626408">
            <w:pPr>
              <w:rPr>
                <w:rFonts w:ascii="Times New Roman" w:hAnsi="Times New Roman" w:cs="Times New Roman"/>
                <w:sz w:val="28"/>
                <w:szCs w:val="28"/>
                <w:lang w:val="kk-KZ"/>
              </w:rPr>
            </w:pPr>
            <w:r w:rsidRPr="00DC4CBF">
              <w:rPr>
                <w:rFonts w:ascii="Times New Roman" w:hAnsi="Times New Roman" w:cs="Times New Roman"/>
                <w:b/>
                <w:sz w:val="28"/>
                <w:szCs w:val="28"/>
                <w:lang w:val="kk-KZ"/>
              </w:rPr>
              <w:t>ҚОРЫТЫНДЫ</w:t>
            </w:r>
            <w:r w:rsidR="00AC6275">
              <w:rPr>
                <w:rFonts w:ascii="Times New Roman" w:hAnsi="Times New Roman" w:cs="Times New Roman"/>
                <w:sz w:val="28"/>
                <w:szCs w:val="28"/>
                <w:lang w:val="kk-KZ"/>
              </w:rPr>
              <w:t>.........................................................................................</w:t>
            </w:r>
          </w:p>
        </w:tc>
        <w:tc>
          <w:tcPr>
            <w:tcW w:w="637" w:type="dxa"/>
          </w:tcPr>
          <w:p w14:paraId="1303BD7D" w14:textId="6F369DE4" w:rsidR="00874A69" w:rsidRP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129</w:t>
            </w:r>
          </w:p>
        </w:tc>
      </w:tr>
      <w:tr w:rsidR="00DC4CBF" w:rsidRPr="00DC4CBF" w14:paraId="65917713" w14:textId="77777777" w:rsidTr="00AC6275">
        <w:trPr>
          <w:jc w:val="center"/>
        </w:trPr>
        <w:tc>
          <w:tcPr>
            <w:tcW w:w="673" w:type="dxa"/>
          </w:tcPr>
          <w:p w14:paraId="564EAFA4" w14:textId="77777777" w:rsidR="00874A69" w:rsidRPr="00DC4CBF" w:rsidRDefault="00874A69" w:rsidP="00626408">
            <w:pPr>
              <w:contextualSpacing/>
              <w:rPr>
                <w:rFonts w:ascii="Times New Roman" w:hAnsi="Times New Roman" w:cs="Times New Roman"/>
                <w:b/>
                <w:sz w:val="28"/>
                <w:szCs w:val="28"/>
              </w:rPr>
            </w:pPr>
          </w:p>
        </w:tc>
        <w:tc>
          <w:tcPr>
            <w:tcW w:w="8471" w:type="dxa"/>
          </w:tcPr>
          <w:p w14:paraId="72D22F8C" w14:textId="1106210B" w:rsidR="00874A69" w:rsidRPr="00AC6275" w:rsidRDefault="00874A69" w:rsidP="00626408">
            <w:pPr>
              <w:rPr>
                <w:rFonts w:ascii="Times New Roman" w:hAnsi="Times New Roman" w:cs="Times New Roman"/>
                <w:sz w:val="28"/>
                <w:szCs w:val="28"/>
                <w:lang w:val="kk-KZ"/>
              </w:rPr>
            </w:pPr>
            <w:r w:rsidRPr="00DC4CBF">
              <w:rPr>
                <w:rFonts w:ascii="Times New Roman" w:hAnsi="Times New Roman" w:cs="Times New Roman"/>
                <w:b/>
                <w:sz w:val="28"/>
                <w:szCs w:val="28"/>
                <w:lang w:val="kk-KZ"/>
              </w:rPr>
              <w:t>ПАЙДАЛАНЫЛҒАН ӘДЕБИЕТТЕР ТІЗІМІ</w:t>
            </w:r>
            <w:r w:rsidR="00AC6275">
              <w:rPr>
                <w:rFonts w:ascii="Times New Roman" w:hAnsi="Times New Roman" w:cs="Times New Roman"/>
                <w:sz w:val="28"/>
                <w:szCs w:val="28"/>
                <w:lang w:val="kk-KZ"/>
              </w:rPr>
              <w:t>....................................</w:t>
            </w:r>
          </w:p>
        </w:tc>
        <w:tc>
          <w:tcPr>
            <w:tcW w:w="637" w:type="dxa"/>
          </w:tcPr>
          <w:p w14:paraId="04770899" w14:textId="3F99C878" w:rsidR="00874A69" w:rsidRPr="005F10F2" w:rsidRDefault="002C13C4" w:rsidP="005F10F2">
            <w:pPr>
              <w:contextualSpacing/>
              <w:jc w:val="left"/>
              <w:rPr>
                <w:rFonts w:ascii="Times New Roman" w:hAnsi="Times New Roman" w:cs="Times New Roman"/>
                <w:sz w:val="28"/>
                <w:szCs w:val="28"/>
                <w:lang w:val="kk-KZ"/>
              </w:rPr>
            </w:pPr>
            <w:r>
              <w:rPr>
                <w:rFonts w:ascii="Times New Roman" w:hAnsi="Times New Roman" w:cs="Times New Roman"/>
                <w:sz w:val="28"/>
                <w:szCs w:val="28"/>
              </w:rPr>
              <w:t>13</w:t>
            </w:r>
            <w:r w:rsidR="005F10F2">
              <w:rPr>
                <w:rFonts w:ascii="Times New Roman" w:hAnsi="Times New Roman" w:cs="Times New Roman"/>
                <w:sz w:val="28"/>
                <w:szCs w:val="28"/>
                <w:lang w:val="kk-KZ"/>
              </w:rPr>
              <w:t>4</w:t>
            </w:r>
          </w:p>
        </w:tc>
      </w:tr>
      <w:tr w:rsidR="00DC4CBF" w:rsidRPr="00DC4CBF" w14:paraId="74E05462" w14:textId="77777777" w:rsidTr="00AC6275">
        <w:trPr>
          <w:jc w:val="center"/>
        </w:trPr>
        <w:tc>
          <w:tcPr>
            <w:tcW w:w="673" w:type="dxa"/>
          </w:tcPr>
          <w:p w14:paraId="1891F529" w14:textId="77777777" w:rsidR="00874A69" w:rsidRPr="00DC4CBF" w:rsidRDefault="00874A69" w:rsidP="00626408">
            <w:pPr>
              <w:contextualSpacing/>
              <w:rPr>
                <w:rFonts w:ascii="Times New Roman" w:hAnsi="Times New Roman" w:cs="Times New Roman"/>
                <w:b/>
                <w:sz w:val="28"/>
                <w:szCs w:val="28"/>
              </w:rPr>
            </w:pPr>
          </w:p>
        </w:tc>
        <w:tc>
          <w:tcPr>
            <w:tcW w:w="8471" w:type="dxa"/>
          </w:tcPr>
          <w:p w14:paraId="3276F6E5" w14:textId="332E4B62" w:rsidR="00874A69" w:rsidRPr="007F6B97" w:rsidRDefault="00874A69" w:rsidP="007F6B97">
            <w:pPr>
              <w:rPr>
                <w:rFonts w:ascii="Times New Roman" w:hAnsi="Times New Roman" w:cs="Times New Roman"/>
                <w:sz w:val="28"/>
                <w:szCs w:val="28"/>
                <w:lang w:val="kk-KZ"/>
              </w:rPr>
            </w:pPr>
            <w:r w:rsidRPr="00DC4CBF">
              <w:rPr>
                <w:rFonts w:ascii="Times New Roman" w:hAnsi="Times New Roman" w:cs="Times New Roman"/>
                <w:b/>
                <w:sz w:val="28"/>
                <w:szCs w:val="28"/>
                <w:lang w:val="kk-KZ"/>
              </w:rPr>
              <w:t>ҚОСЫМША</w:t>
            </w:r>
            <w:r w:rsidR="007F6B97">
              <w:rPr>
                <w:rFonts w:ascii="Times New Roman" w:hAnsi="Times New Roman" w:cs="Times New Roman"/>
                <w:b/>
                <w:sz w:val="28"/>
                <w:szCs w:val="28"/>
                <w:lang w:val="kk-KZ"/>
              </w:rPr>
              <w:t xml:space="preserve"> </w:t>
            </w:r>
            <w:r w:rsidRPr="00DC4CBF">
              <w:rPr>
                <w:rFonts w:ascii="Times New Roman" w:hAnsi="Times New Roman" w:cs="Times New Roman"/>
                <w:b/>
                <w:sz w:val="28"/>
                <w:szCs w:val="28"/>
                <w:lang w:val="kk-KZ"/>
              </w:rPr>
              <w:t>А</w:t>
            </w:r>
            <w:r w:rsidR="007F6B97">
              <w:rPr>
                <w:rFonts w:ascii="Times New Roman" w:hAnsi="Times New Roman" w:cs="Times New Roman"/>
                <w:b/>
                <w:sz w:val="28"/>
                <w:szCs w:val="28"/>
                <w:lang w:val="kk-KZ"/>
              </w:rPr>
              <w:t xml:space="preserve"> </w:t>
            </w:r>
            <w:r w:rsidR="007F6B97">
              <w:rPr>
                <w:rFonts w:ascii="Times New Roman" w:hAnsi="Times New Roman" w:cs="Times New Roman"/>
                <w:sz w:val="28"/>
                <w:szCs w:val="28"/>
                <w:lang w:val="kk-KZ"/>
              </w:rPr>
              <w:t xml:space="preserve">‒ </w:t>
            </w:r>
            <w:r w:rsidR="00AC6275" w:rsidRPr="00D54EE9">
              <w:rPr>
                <w:rFonts w:ascii="Times New Roman" w:eastAsia="Calibri" w:hAnsi="Times New Roman" w:cs="Times New Roman"/>
                <w:color w:val="000000"/>
                <w:sz w:val="28"/>
                <w:lang w:val="kk-KZ"/>
              </w:rPr>
              <w:t xml:space="preserve">2019-2023 жылдардағы Қазақстан халқының өмір сүру деңгейінің негізгі индикаторларының </w:t>
            </w:r>
            <w:r w:rsidR="00AC6275">
              <w:rPr>
                <w:rFonts w:ascii="Times New Roman" w:eastAsia="Calibri" w:hAnsi="Times New Roman" w:cs="Times New Roman"/>
                <w:color w:val="000000"/>
                <w:sz w:val="28"/>
                <w:lang w:val="kk-KZ"/>
              </w:rPr>
              <w:t>динамикасы.......................</w:t>
            </w:r>
          </w:p>
        </w:tc>
        <w:tc>
          <w:tcPr>
            <w:tcW w:w="637" w:type="dxa"/>
          </w:tcPr>
          <w:p w14:paraId="09AC6DED" w14:textId="77777777" w:rsidR="005F10F2" w:rsidRDefault="005F10F2" w:rsidP="00AC6275">
            <w:pPr>
              <w:contextualSpacing/>
              <w:jc w:val="left"/>
              <w:rPr>
                <w:rFonts w:ascii="Times New Roman" w:hAnsi="Times New Roman" w:cs="Times New Roman"/>
                <w:sz w:val="28"/>
                <w:szCs w:val="28"/>
                <w:lang w:val="kk-KZ"/>
              </w:rPr>
            </w:pPr>
          </w:p>
          <w:p w14:paraId="18EA703B" w14:textId="5CBF5CA8" w:rsidR="00874A69" w:rsidRPr="005F10F2" w:rsidRDefault="00874A69" w:rsidP="005F10F2">
            <w:pPr>
              <w:contextualSpacing/>
              <w:jc w:val="left"/>
              <w:rPr>
                <w:rFonts w:ascii="Times New Roman" w:hAnsi="Times New Roman" w:cs="Times New Roman"/>
                <w:sz w:val="28"/>
                <w:szCs w:val="28"/>
                <w:lang w:val="kk-KZ"/>
              </w:rPr>
            </w:pPr>
            <w:r w:rsidRPr="00DC4CBF">
              <w:rPr>
                <w:rFonts w:ascii="Times New Roman" w:hAnsi="Times New Roman" w:cs="Times New Roman"/>
                <w:sz w:val="28"/>
                <w:szCs w:val="28"/>
              </w:rPr>
              <w:t>1</w:t>
            </w:r>
            <w:r w:rsidR="002C13C4">
              <w:rPr>
                <w:rFonts w:ascii="Times New Roman" w:hAnsi="Times New Roman" w:cs="Times New Roman"/>
                <w:sz w:val="28"/>
                <w:szCs w:val="28"/>
              </w:rPr>
              <w:t>4</w:t>
            </w:r>
            <w:r w:rsidR="005F10F2">
              <w:rPr>
                <w:rFonts w:ascii="Times New Roman" w:hAnsi="Times New Roman" w:cs="Times New Roman"/>
                <w:sz w:val="28"/>
                <w:szCs w:val="28"/>
                <w:lang w:val="kk-KZ"/>
              </w:rPr>
              <w:t>2</w:t>
            </w:r>
          </w:p>
        </w:tc>
      </w:tr>
      <w:tr w:rsidR="00AC6275" w:rsidRPr="00DC4CBF" w14:paraId="5D6FB44B" w14:textId="77777777" w:rsidTr="00AC6275">
        <w:trPr>
          <w:jc w:val="center"/>
        </w:trPr>
        <w:tc>
          <w:tcPr>
            <w:tcW w:w="673" w:type="dxa"/>
          </w:tcPr>
          <w:p w14:paraId="4453F03C" w14:textId="77777777" w:rsidR="00AC6275" w:rsidRPr="00DC4CBF" w:rsidRDefault="00AC6275" w:rsidP="00626408">
            <w:pPr>
              <w:contextualSpacing/>
              <w:rPr>
                <w:rFonts w:ascii="Times New Roman" w:hAnsi="Times New Roman" w:cs="Times New Roman"/>
                <w:b/>
                <w:sz w:val="28"/>
                <w:szCs w:val="28"/>
              </w:rPr>
            </w:pPr>
          </w:p>
        </w:tc>
        <w:tc>
          <w:tcPr>
            <w:tcW w:w="8471" w:type="dxa"/>
          </w:tcPr>
          <w:p w14:paraId="63340C21" w14:textId="120EC4C6" w:rsidR="00AC6275" w:rsidRPr="00DC4CBF" w:rsidRDefault="00AC6275" w:rsidP="00AC6275">
            <w:pPr>
              <w:rPr>
                <w:rFonts w:ascii="Times New Roman" w:hAnsi="Times New Roman" w:cs="Times New Roman"/>
                <w:b/>
                <w:sz w:val="28"/>
                <w:szCs w:val="28"/>
                <w:lang w:val="kk-KZ"/>
              </w:rPr>
            </w:pPr>
            <w:r w:rsidRPr="00DC4CBF">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Ә </w:t>
            </w:r>
            <w:r>
              <w:rPr>
                <w:rFonts w:ascii="Times New Roman" w:hAnsi="Times New Roman" w:cs="Times New Roman"/>
                <w:sz w:val="28"/>
                <w:szCs w:val="28"/>
                <w:lang w:val="kk-KZ"/>
              </w:rPr>
              <w:t xml:space="preserve">‒ </w:t>
            </w:r>
            <w:r w:rsidRPr="00D54EE9">
              <w:rPr>
                <w:rFonts w:ascii="Times New Roman" w:eastAsia="Calibri" w:hAnsi="Times New Roman" w:cs="Times New Roman"/>
                <w:color w:val="000000"/>
                <w:sz w:val="28"/>
                <w:lang w:val="kk-KZ"/>
              </w:rPr>
              <w:t xml:space="preserve">2019-2023 жылдардағы Қазақстан халқының өмір сүру деңгейінің негізгі индикаторларының </w:t>
            </w:r>
            <w:r>
              <w:rPr>
                <w:rFonts w:ascii="Times New Roman" w:eastAsia="Calibri" w:hAnsi="Times New Roman" w:cs="Times New Roman"/>
                <w:color w:val="000000"/>
                <w:sz w:val="28"/>
                <w:lang w:val="kk-KZ"/>
              </w:rPr>
              <w:t>динамикасы.......................</w:t>
            </w:r>
          </w:p>
        </w:tc>
        <w:tc>
          <w:tcPr>
            <w:tcW w:w="637" w:type="dxa"/>
          </w:tcPr>
          <w:p w14:paraId="4945E052" w14:textId="77777777" w:rsidR="00AC6275" w:rsidRDefault="00AC6275" w:rsidP="00AC6275">
            <w:pPr>
              <w:contextualSpacing/>
              <w:jc w:val="left"/>
              <w:rPr>
                <w:rFonts w:ascii="Times New Roman" w:hAnsi="Times New Roman" w:cs="Times New Roman"/>
                <w:sz w:val="28"/>
                <w:szCs w:val="28"/>
                <w:lang w:val="kk-KZ"/>
              </w:rPr>
            </w:pPr>
          </w:p>
          <w:p w14:paraId="5EC24220" w14:textId="18BB8FFE" w:rsidR="005F10F2" w:rsidRP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143</w:t>
            </w:r>
          </w:p>
        </w:tc>
      </w:tr>
      <w:tr w:rsidR="00AC6275" w:rsidRPr="00DC4CBF" w14:paraId="7DFBBD50" w14:textId="77777777" w:rsidTr="00AC6275">
        <w:trPr>
          <w:jc w:val="center"/>
        </w:trPr>
        <w:tc>
          <w:tcPr>
            <w:tcW w:w="673" w:type="dxa"/>
          </w:tcPr>
          <w:p w14:paraId="52A8D5AD" w14:textId="77777777" w:rsidR="00AC6275" w:rsidRPr="00DC4CBF" w:rsidRDefault="00AC6275" w:rsidP="00626408">
            <w:pPr>
              <w:contextualSpacing/>
              <w:rPr>
                <w:rFonts w:ascii="Times New Roman" w:hAnsi="Times New Roman" w:cs="Times New Roman"/>
                <w:b/>
                <w:sz w:val="28"/>
                <w:szCs w:val="28"/>
              </w:rPr>
            </w:pPr>
          </w:p>
        </w:tc>
        <w:tc>
          <w:tcPr>
            <w:tcW w:w="8471" w:type="dxa"/>
          </w:tcPr>
          <w:p w14:paraId="321A2DAF" w14:textId="44B22CE5" w:rsidR="00AC6275" w:rsidRPr="00DC4CBF" w:rsidRDefault="00AC6275" w:rsidP="00AC6275">
            <w:pPr>
              <w:rPr>
                <w:rFonts w:ascii="Times New Roman" w:hAnsi="Times New Roman" w:cs="Times New Roman"/>
                <w:b/>
                <w:sz w:val="28"/>
                <w:szCs w:val="28"/>
                <w:lang w:val="kk-KZ"/>
              </w:rPr>
            </w:pPr>
            <w:r w:rsidRPr="00DC4CBF">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Б </w:t>
            </w:r>
            <w:r>
              <w:rPr>
                <w:rFonts w:ascii="Times New Roman" w:hAnsi="Times New Roman" w:cs="Times New Roman"/>
                <w:sz w:val="28"/>
                <w:szCs w:val="28"/>
                <w:lang w:val="kk-KZ"/>
              </w:rPr>
              <w:t xml:space="preserve">‒ 2019-2023 жылдары Қазақстан Республикасының өңірлеріндегі табысы ең төменгі күнкөріс деңгейінен төмен (кедейлік деңгейі) халықтың үлесі, </w:t>
            </w:r>
            <w:r w:rsidRPr="00BA3ABF">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637" w:type="dxa"/>
          </w:tcPr>
          <w:p w14:paraId="6E8FD3D2" w14:textId="77777777" w:rsidR="00AC6275" w:rsidRDefault="00AC6275" w:rsidP="00AC6275">
            <w:pPr>
              <w:contextualSpacing/>
              <w:jc w:val="left"/>
              <w:rPr>
                <w:rFonts w:ascii="Times New Roman" w:hAnsi="Times New Roman" w:cs="Times New Roman"/>
                <w:sz w:val="28"/>
                <w:szCs w:val="28"/>
                <w:lang w:val="kk-KZ"/>
              </w:rPr>
            </w:pPr>
          </w:p>
          <w:p w14:paraId="1EBE033F" w14:textId="77777777" w:rsidR="005F10F2" w:rsidRDefault="005F10F2" w:rsidP="00AC6275">
            <w:pPr>
              <w:contextualSpacing/>
              <w:jc w:val="left"/>
              <w:rPr>
                <w:rFonts w:ascii="Times New Roman" w:hAnsi="Times New Roman" w:cs="Times New Roman"/>
                <w:sz w:val="28"/>
                <w:szCs w:val="28"/>
                <w:lang w:val="kk-KZ"/>
              </w:rPr>
            </w:pPr>
          </w:p>
          <w:p w14:paraId="31575244" w14:textId="7A8F4733" w:rsidR="005F10F2" w:rsidRP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144</w:t>
            </w:r>
          </w:p>
        </w:tc>
      </w:tr>
      <w:tr w:rsidR="00AC6275" w:rsidRPr="00DC4CBF" w14:paraId="4957092B" w14:textId="77777777" w:rsidTr="00AC6275">
        <w:trPr>
          <w:jc w:val="center"/>
        </w:trPr>
        <w:tc>
          <w:tcPr>
            <w:tcW w:w="673" w:type="dxa"/>
          </w:tcPr>
          <w:p w14:paraId="3B3209F0" w14:textId="77777777" w:rsidR="00AC6275" w:rsidRPr="00DC4CBF" w:rsidRDefault="00AC6275" w:rsidP="00626408">
            <w:pPr>
              <w:contextualSpacing/>
              <w:rPr>
                <w:rFonts w:ascii="Times New Roman" w:hAnsi="Times New Roman" w:cs="Times New Roman"/>
                <w:b/>
                <w:sz w:val="28"/>
                <w:szCs w:val="28"/>
              </w:rPr>
            </w:pPr>
          </w:p>
        </w:tc>
        <w:tc>
          <w:tcPr>
            <w:tcW w:w="8471" w:type="dxa"/>
          </w:tcPr>
          <w:p w14:paraId="09B41BA6" w14:textId="3DCC252C" w:rsidR="00AC6275" w:rsidRPr="00DC4CBF" w:rsidRDefault="00AC6275" w:rsidP="00AC6275">
            <w:pPr>
              <w:rPr>
                <w:rFonts w:ascii="Times New Roman" w:hAnsi="Times New Roman" w:cs="Times New Roman"/>
                <w:b/>
                <w:sz w:val="28"/>
                <w:szCs w:val="28"/>
                <w:lang w:val="kk-KZ"/>
              </w:rPr>
            </w:pPr>
            <w:r w:rsidRPr="00DC4CBF">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В </w:t>
            </w:r>
            <w:r>
              <w:rPr>
                <w:rFonts w:ascii="Times New Roman" w:hAnsi="Times New Roman" w:cs="Times New Roman"/>
                <w:sz w:val="28"/>
                <w:szCs w:val="28"/>
                <w:lang w:val="kk-KZ"/>
              </w:rPr>
              <w:t xml:space="preserve">‒ </w:t>
            </w:r>
            <w:r w:rsidRPr="00BA3ABF">
              <w:rPr>
                <w:rFonts w:ascii="Times New Roman" w:hAnsi="Times New Roman" w:cs="Times New Roman"/>
                <w:sz w:val="28"/>
                <w:szCs w:val="28"/>
                <w:lang w:val="kk-KZ"/>
              </w:rPr>
              <w:t xml:space="preserve">2018-2022 </w:t>
            </w:r>
            <w:r>
              <w:rPr>
                <w:rFonts w:ascii="Times New Roman" w:hAnsi="Times New Roman" w:cs="Times New Roman"/>
                <w:sz w:val="28"/>
                <w:szCs w:val="28"/>
                <w:lang w:val="kk-KZ"/>
              </w:rPr>
              <w:t>жылдары Қазақстан Республикасының</w:t>
            </w:r>
            <w:r w:rsidRPr="00BA3ABF">
              <w:rPr>
                <w:rFonts w:ascii="Times New Roman" w:hAnsi="Times New Roman" w:cs="Times New Roman"/>
                <w:sz w:val="28"/>
                <w:szCs w:val="28"/>
                <w:lang w:val="kk-KZ"/>
              </w:rPr>
              <w:t xml:space="preserve"> </w:t>
            </w:r>
            <w:r>
              <w:rPr>
                <w:rFonts w:ascii="Times New Roman" w:hAnsi="Times New Roman" w:cs="Times New Roman"/>
                <w:sz w:val="28"/>
                <w:szCs w:val="28"/>
                <w:lang w:val="kk-KZ"/>
              </w:rPr>
              <w:t>өңірлеріндегі кедейлік</w:t>
            </w:r>
            <w:r w:rsidRPr="00BA3ABF">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тереңдігі</w:t>
            </w:r>
            <w:r w:rsidRPr="00BA3ABF">
              <w:rPr>
                <w:rFonts w:ascii="Times New Roman" w:hAnsi="Times New Roman" w:cs="Times New Roman"/>
                <w:sz w:val="28"/>
                <w:szCs w:val="28"/>
                <w:lang w:val="kk-KZ"/>
              </w:rPr>
              <w:t>, %</w:t>
            </w:r>
            <w:r>
              <w:rPr>
                <w:rFonts w:ascii="Times New Roman" w:hAnsi="Times New Roman" w:cs="Times New Roman"/>
                <w:sz w:val="28"/>
                <w:szCs w:val="28"/>
                <w:lang w:val="kk-KZ"/>
              </w:rPr>
              <w:t>.........................................................</w:t>
            </w:r>
          </w:p>
        </w:tc>
        <w:tc>
          <w:tcPr>
            <w:tcW w:w="637" w:type="dxa"/>
          </w:tcPr>
          <w:p w14:paraId="65AB5C06" w14:textId="77777777" w:rsidR="00AC6275" w:rsidRDefault="00AC6275" w:rsidP="00AC6275">
            <w:pPr>
              <w:contextualSpacing/>
              <w:jc w:val="left"/>
              <w:rPr>
                <w:rFonts w:ascii="Times New Roman" w:hAnsi="Times New Roman" w:cs="Times New Roman"/>
                <w:sz w:val="28"/>
                <w:szCs w:val="28"/>
                <w:lang w:val="kk-KZ"/>
              </w:rPr>
            </w:pPr>
          </w:p>
          <w:p w14:paraId="5D957284" w14:textId="79F62C9D" w:rsidR="005F10F2" w:rsidRP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145</w:t>
            </w:r>
          </w:p>
        </w:tc>
      </w:tr>
      <w:tr w:rsidR="00AC6275" w:rsidRPr="00DC4CBF" w14:paraId="528BAA28" w14:textId="77777777" w:rsidTr="00AC6275">
        <w:trPr>
          <w:jc w:val="center"/>
        </w:trPr>
        <w:tc>
          <w:tcPr>
            <w:tcW w:w="673" w:type="dxa"/>
          </w:tcPr>
          <w:p w14:paraId="1F88D9AB" w14:textId="77777777" w:rsidR="00AC6275" w:rsidRPr="00DC4CBF" w:rsidRDefault="00AC6275" w:rsidP="00626408">
            <w:pPr>
              <w:contextualSpacing/>
              <w:rPr>
                <w:rFonts w:ascii="Times New Roman" w:hAnsi="Times New Roman" w:cs="Times New Roman"/>
                <w:b/>
                <w:sz w:val="28"/>
                <w:szCs w:val="28"/>
              </w:rPr>
            </w:pPr>
          </w:p>
        </w:tc>
        <w:tc>
          <w:tcPr>
            <w:tcW w:w="8471" w:type="dxa"/>
          </w:tcPr>
          <w:p w14:paraId="601325BF" w14:textId="7DB477FE" w:rsidR="00AC6275" w:rsidRPr="00AC6275" w:rsidRDefault="00AC6275" w:rsidP="00AC6275">
            <w:pPr>
              <w:rPr>
                <w:rFonts w:ascii="Times New Roman" w:hAnsi="Times New Roman" w:cs="Times New Roman"/>
                <w:b/>
                <w:sz w:val="28"/>
                <w:szCs w:val="28"/>
                <w:lang w:val="kk-KZ"/>
              </w:rPr>
            </w:pPr>
            <w:r w:rsidRPr="00DC4CBF">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Г </w:t>
            </w:r>
            <w:r>
              <w:rPr>
                <w:rFonts w:ascii="Times New Roman" w:hAnsi="Times New Roman" w:cs="Times New Roman"/>
                <w:sz w:val="28"/>
                <w:szCs w:val="28"/>
                <w:lang w:val="kk-KZ"/>
              </w:rPr>
              <w:t xml:space="preserve">‒ </w:t>
            </w:r>
            <w:r w:rsidRPr="005E1718">
              <w:rPr>
                <w:rFonts w:ascii="Times New Roman" w:hAnsi="Times New Roman" w:cs="Times New Roman"/>
                <w:sz w:val="28"/>
                <w:szCs w:val="28"/>
              </w:rPr>
              <w:t xml:space="preserve">2018-2022 </w:t>
            </w:r>
            <w:r>
              <w:rPr>
                <w:rFonts w:ascii="Times New Roman" w:hAnsi="Times New Roman" w:cs="Times New Roman"/>
                <w:sz w:val="28"/>
                <w:szCs w:val="28"/>
                <w:lang w:val="kk-KZ"/>
              </w:rPr>
              <w:t>жылдары Қазақстан Республикасының</w:t>
            </w:r>
            <w:r w:rsidRPr="005E1718">
              <w:rPr>
                <w:rFonts w:ascii="Times New Roman" w:hAnsi="Times New Roman" w:cs="Times New Roman"/>
                <w:sz w:val="28"/>
                <w:szCs w:val="28"/>
              </w:rPr>
              <w:t xml:space="preserve"> </w:t>
            </w:r>
            <w:r>
              <w:rPr>
                <w:rFonts w:ascii="Times New Roman" w:hAnsi="Times New Roman" w:cs="Times New Roman"/>
                <w:sz w:val="28"/>
                <w:szCs w:val="28"/>
                <w:lang w:val="kk-KZ"/>
              </w:rPr>
              <w:t>өңірлеріндегі кедейліктің өткірлігі</w:t>
            </w:r>
            <w:r w:rsidRPr="005E1718">
              <w:rPr>
                <w:rFonts w:ascii="Times New Roman" w:hAnsi="Times New Roman" w:cs="Times New Roman"/>
                <w:sz w:val="28"/>
                <w:szCs w:val="28"/>
              </w:rPr>
              <w:t>, %</w:t>
            </w:r>
            <w:r>
              <w:rPr>
                <w:rFonts w:ascii="Times New Roman" w:hAnsi="Times New Roman" w:cs="Times New Roman"/>
                <w:sz w:val="28"/>
                <w:szCs w:val="28"/>
                <w:lang w:val="kk-KZ"/>
              </w:rPr>
              <w:t>.....................................................</w:t>
            </w:r>
          </w:p>
        </w:tc>
        <w:tc>
          <w:tcPr>
            <w:tcW w:w="637" w:type="dxa"/>
          </w:tcPr>
          <w:p w14:paraId="741A8C73" w14:textId="77777777" w:rsidR="00AC6275" w:rsidRDefault="00AC6275" w:rsidP="00AC6275">
            <w:pPr>
              <w:contextualSpacing/>
              <w:jc w:val="left"/>
              <w:rPr>
                <w:rFonts w:ascii="Times New Roman" w:hAnsi="Times New Roman" w:cs="Times New Roman"/>
                <w:sz w:val="28"/>
                <w:szCs w:val="28"/>
                <w:lang w:val="kk-KZ"/>
              </w:rPr>
            </w:pPr>
          </w:p>
          <w:p w14:paraId="599C0C2B" w14:textId="398B1CED" w:rsidR="005F10F2" w:rsidRP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146</w:t>
            </w:r>
          </w:p>
        </w:tc>
      </w:tr>
      <w:tr w:rsidR="00AC6275" w:rsidRPr="00DC4CBF" w14:paraId="3E4F35A7" w14:textId="77777777" w:rsidTr="00AC6275">
        <w:trPr>
          <w:jc w:val="center"/>
        </w:trPr>
        <w:tc>
          <w:tcPr>
            <w:tcW w:w="673" w:type="dxa"/>
          </w:tcPr>
          <w:p w14:paraId="0C788485" w14:textId="77777777" w:rsidR="00AC6275" w:rsidRPr="00DC4CBF" w:rsidRDefault="00AC6275" w:rsidP="00626408">
            <w:pPr>
              <w:contextualSpacing/>
              <w:rPr>
                <w:rFonts w:ascii="Times New Roman" w:hAnsi="Times New Roman" w:cs="Times New Roman"/>
                <w:b/>
                <w:sz w:val="28"/>
                <w:szCs w:val="28"/>
              </w:rPr>
            </w:pPr>
          </w:p>
        </w:tc>
        <w:tc>
          <w:tcPr>
            <w:tcW w:w="8471" w:type="dxa"/>
          </w:tcPr>
          <w:p w14:paraId="06809379" w14:textId="30E5C4C8" w:rsidR="00AC6275" w:rsidRPr="00AC6275" w:rsidRDefault="00AC6275" w:rsidP="00AC6275">
            <w:pPr>
              <w:rPr>
                <w:rFonts w:ascii="Times New Roman" w:hAnsi="Times New Roman" w:cs="Times New Roman"/>
                <w:b/>
                <w:sz w:val="28"/>
                <w:szCs w:val="28"/>
                <w:lang w:val="kk-KZ"/>
              </w:rPr>
            </w:pPr>
            <w:r w:rsidRPr="00DC4CBF">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Ғ </w:t>
            </w:r>
            <w:r>
              <w:rPr>
                <w:rFonts w:ascii="Times New Roman" w:hAnsi="Times New Roman" w:cs="Times New Roman"/>
                <w:sz w:val="28"/>
                <w:szCs w:val="28"/>
                <w:lang w:val="kk-KZ"/>
              </w:rPr>
              <w:t xml:space="preserve">‒ </w:t>
            </w:r>
            <w:r w:rsidRPr="00E13AEF">
              <w:rPr>
                <w:rFonts w:ascii="Times New Roman" w:hAnsi="Times New Roman" w:cs="Times New Roman"/>
                <w:bCs/>
                <w:sz w:val="28"/>
                <w:szCs w:val="28"/>
              </w:rPr>
              <w:t xml:space="preserve">2019-2023 </w:t>
            </w:r>
            <w:r>
              <w:rPr>
                <w:rFonts w:ascii="Times New Roman" w:hAnsi="Times New Roman" w:cs="Times New Roman"/>
                <w:bCs/>
                <w:sz w:val="28"/>
                <w:szCs w:val="28"/>
                <w:lang w:val="kk-KZ"/>
              </w:rPr>
              <w:t>жылдары</w:t>
            </w:r>
            <w:r w:rsidRPr="00E13AEF">
              <w:rPr>
                <w:rFonts w:ascii="Times New Roman" w:hAnsi="Times New Roman" w:cs="Times New Roman"/>
                <w:bCs/>
                <w:sz w:val="28"/>
                <w:szCs w:val="28"/>
              </w:rPr>
              <w:t xml:space="preserve"> </w:t>
            </w:r>
            <w:r>
              <w:rPr>
                <w:rFonts w:ascii="Times New Roman" w:hAnsi="Times New Roman" w:cs="Times New Roman"/>
                <w:sz w:val="28"/>
                <w:szCs w:val="28"/>
                <w:lang w:val="kk-KZ"/>
              </w:rPr>
              <w:t>Қазақстан Республикасының</w:t>
            </w:r>
            <w:r w:rsidRPr="00E13AEF">
              <w:rPr>
                <w:rFonts w:ascii="Times New Roman" w:hAnsi="Times New Roman" w:cs="Times New Roman"/>
                <w:bCs/>
                <w:sz w:val="28"/>
                <w:szCs w:val="28"/>
              </w:rPr>
              <w:t xml:space="preserve"> </w:t>
            </w:r>
            <w:r>
              <w:rPr>
                <w:rFonts w:ascii="Times New Roman" w:hAnsi="Times New Roman" w:cs="Times New Roman"/>
                <w:bCs/>
                <w:sz w:val="28"/>
                <w:szCs w:val="28"/>
                <w:lang w:val="kk-KZ"/>
              </w:rPr>
              <w:t>өңірлеріндегі</w:t>
            </w:r>
            <w:r w:rsidRPr="00E13AEF">
              <w:rPr>
                <w:rFonts w:ascii="Times New Roman" w:hAnsi="Times New Roman" w:cs="Times New Roman"/>
                <w:bCs/>
                <w:sz w:val="28"/>
                <w:szCs w:val="28"/>
              </w:rPr>
              <w:t xml:space="preserve"> </w:t>
            </w:r>
            <w:r>
              <w:rPr>
                <w:rFonts w:ascii="Times New Roman" w:hAnsi="Times New Roman" w:cs="Times New Roman"/>
                <w:bCs/>
                <w:sz w:val="28"/>
                <w:szCs w:val="28"/>
                <w:lang w:val="kk-KZ"/>
              </w:rPr>
              <w:t>орташа айлық атаулы және</w:t>
            </w:r>
            <w:r w:rsidRPr="00E13AEF">
              <w:rPr>
                <w:rFonts w:ascii="Times New Roman" w:hAnsi="Times New Roman" w:cs="Times New Roman"/>
                <w:bCs/>
                <w:sz w:val="28"/>
                <w:szCs w:val="28"/>
              </w:rPr>
              <w:t xml:space="preserve"> </w:t>
            </w:r>
            <w:r>
              <w:rPr>
                <w:rFonts w:ascii="Times New Roman" w:hAnsi="Times New Roman" w:cs="Times New Roman"/>
                <w:bCs/>
                <w:sz w:val="28"/>
                <w:szCs w:val="28"/>
                <w:lang w:val="kk-KZ"/>
              </w:rPr>
              <w:t>медианалық еңбекақы</w:t>
            </w:r>
            <w:r>
              <w:rPr>
                <w:rFonts w:ascii="Times New Roman" w:hAnsi="Times New Roman" w:cs="Times New Roman"/>
                <w:bCs/>
                <w:sz w:val="28"/>
                <w:szCs w:val="28"/>
              </w:rPr>
              <w:t>, теңге</w:t>
            </w:r>
            <w:r>
              <w:rPr>
                <w:rFonts w:ascii="Times New Roman" w:hAnsi="Times New Roman" w:cs="Times New Roman"/>
                <w:bCs/>
                <w:sz w:val="28"/>
                <w:szCs w:val="28"/>
                <w:lang w:val="kk-KZ"/>
              </w:rPr>
              <w:t>............................................................................................................</w:t>
            </w:r>
          </w:p>
        </w:tc>
        <w:tc>
          <w:tcPr>
            <w:tcW w:w="637" w:type="dxa"/>
          </w:tcPr>
          <w:p w14:paraId="28E18166" w14:textId="77777777" w:rsidR="00AC6275" w:rsidRDefault="00AC6275" w:rsidP="00AC6275">
            <w:pPr>
              <w:contextualSpacing/>
              <w:jc w:val="left"/>
              <w:rPr>
                <w:rFonts w:ascii="Times New Roman" w:hAnsi="Times New Roman" w:cs="Times New Roman"/>
                <w:sz w:val="28"/>
                <w:szCs w:val="28"/>
                <w:lang w:val="kk-KZ"/>
              </w:rPr>
            </w:pPr>
          </w:p>
          <w:p w14:paraId="6E2DDC9A" w14:textId="77777777" w:rsidR="005F10F2" w:rsidRDefault="005F10F2" w:rsidP="00AC6275">
            <w:pPr>
              <w:contextualSpacing/>
              <w:jc w:val="left"/>
              <w:rPr>
                <w:rFonts w:ascii="Times New Roman" w:hAnsi="Times New Roman" w:cs="Times New Roman"/>
                <w:sz w:val="28"/>
                <w:szCs w:val="28"/>
                <w:lang w:val="kk-KZ"/>
              </w:rPr>
            </w:pPr>
          </w:p>
          <w:p w14:paraId="0DA6426E" w14:textId="7074E2C6" w:rsidR="005F10F2" w:rsidRP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147</w:t>
            </w:r>
          </w:p>
        </w:tc>
      </w:tr>
      <w:tr w:rsidR="00AC6275" w:rsidRPr="00DC4CBF" w14:paraId="71676AB7" w14:textId="77777777" w:rsidTr="00AC6275">
        <w:trPr>
          <w:jc w:val="center"/>
        </w:trPr>
        <w:tc>
          <w:tcPr>
            <w:tcW w:w="673" w:type="dxa"/>
          </w:tcPr>
          <w:p w14:paraId="65DA0DCE" w14:textId="77777777" w:rsidR="00AC6275" w:rsidRPr="00DC4CBF" w:rsidRDefault="00AC6275" w:rsidP="00626408">
            <w:pPr>
              <w:contextualSpacing/>
              <w:rPr>
                <w:rFonts w:ascii="Times New Roman" w:hAnsi="Times New Roman" w:cs="Times New Roman"/>
                <w:b/>
                <w:sz w:val="28"/>
                <w:szCs w:val="28"/>
              </w:rPr>
            </w:pPr>
          </w:p>
        </w:tc>
        <w:tc>
          <w:tcPr>
            <w:tcW w:w="8471" w:type="dxa"/>
          </w:tcPr>
          <w:p w14:paraId="795084DA" w14:textId="6EB9AF66" w:rsidR="00AC6275" w:rsidRPr="00AC6275" w:rsidRDefault="00AC6275" w:rsidP="00AC6275">
            <w:pPr>
              <w:rPr>
                <w:rFonts w:ascii="Times New Roman" w:hAnsi="Times New Roman" w:cs="Times New Roman"/>
                <w:b/>
                <w:sz w:val="28"/>
                <w:szCs w:val="28"/>
                <w:lang w:val="kk-KZ"/>
              </w:rPr>
            </w:pPr>
            <w:r w:rsidRPr="00DC4CBF">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Д </w:t>
            </w:r>
            <w:r>
              <w:rPr>
                <w:rFonts w:ascii="Times New Roman" w:hAnsi="Times New Roman" w:cs="Times New Roman"/>
                <w:sz w:val="28"/>
                <w:szCs w:val="28"/>
                <w:lang w:val="kk-KZ"/>
              </w:rPr>
              <w:t xml:space="preserve">‒ </w:t>
            </w:r>
            <w:r w:rsidRPr="00EE399A">
              <w:rPr>
                <w:rFonts w:ascii="Times New Roman" w:hAnsi="Times New Roman" w:cs="Times New Roman"/>
                <w:sz w:val="28"/>
                <w:szCs w:val="28"/>
              </w:rPr>
              <w:t>2018-2022</w:t>
            </w:r>
            <w:r>
              <w:rPr>
                <w:rFonts w:ascii="Times New Roman" w:hAnsi="Times New Roman" w:cs="Times New Roman"/>
                <w:sz w:val="28"/>
                <w:szCs w:val="28"/>
                <w:lang w:val="kk-KZ"/>
              </w:rPr>
              <w:t xml:space="preserve"> жылдары Қазақстан Республикасының</w:t>
            </w:r>
            <w:r w:rsidRPr="00EE399A">
              <w:rPr>
                <w:rFonts w:ascii="Times New Roman" w:hAnsi="Times New Roman" w:cs="Times New Roman"/>
                <w:sz w:val="28"/>
                <w:szCs w:val="28"/>
              </w:rPr>
              <w:t xml:space="preserve"> </w:t>
            </w:r>
            <w:r>
              <w:rPr>
                <w:rFonts w:ascii="Times New Roman" w:hAnsi="Times New Roman" w:cs="Times New Roman"/>
                <w:sz w:val="28"/>
                <w:szCs w:val="28"/>
                <w:lang w:val="kk-KZ"/>
              </w:rPr>
              <w:t>өңірлеріндегі табысы азық-түлік себетінің құнынан</w:t>
            </w:r>
            <w:r w:rsidRPr="00EE399A">
              <w:rPr>
                <w:rFonts w:ascii="Times New Roman" w:hAnsi="Times New Roman" w:cs="Times New Roman"/>
                <w:sz w:val="28"/>
                <w:szCs w:val="28"/>
              </w:rPr>
              <w:t xml:space="preserve"> </w:t>
            </w:r>
            <w:r>
              <w:rPr>
                <w:rFonts w:ascii="Times New Roman" w:hAnsi="Times New Roman" w:cs="Times New Roman"/>
                <w:sz w:val="28"/>
                <w:szCs w:val="28"/>
              </w:rPr>
              <w:t>т</w:t>
            </w:r>
            <w:r>
              <w:rPr>
                <w:rFonts w:ascii="Times New Roman" w:hAnsi="Times New Roman" w:cs="Times New Roman"/>
                <w:sz w:val="28"/>
                <w:szCs w:val="28"/>
                <w:lang w:val="kk-KZ"/>
              </w:rPr>
              <w:t>ө</w:t>
            </w:r>
            <w:r>
              <w:rPr>
                <w:rFonts w:ascii="Times New Roman" w:hAnsi="Times New Roman" w:cs="Times New Roman"/>
                <w:sz w:val="28"/>
                <w:szCs w:val="28"/>
              </w:rPr>
              <w:t xml:space="preserve">мен </w:t>
            </w:r>
            <w:r>
              <w:rPr>
                <w:rFonts w:ascii="Times New Roman" w:hAnsi="Times New Roman" w:cs="Times New Roman"/>
                <w:sz w:val="28"/>
                <w:szCs w:val="28"/>
                <w:lang w:val="kk-KZ"/>
              </w:rPr>
              <w:t>халықтың үлесі</w:t>
            </w:r>
            <w:r w:rsidRPr="00EE399A">
              <w:rPr>
                <w:rFonts w:ascii="Times New Roman" w:hAnsi="Times New Roman" w:cs="Times New Roman"/>
                <w:sz w:val="28"/>
                <w:szCs w:val="28"/>
              </w:rPr>
              <w:t>, %</w:t>
            </w:r>
            <w:r>
              <w:rPr>
                <w:rFonts w:ascii="Times New Roman" w:hAnsi="Times New Roman" w:cs="Times New Roman"/>
                <w:sz w:val="28"/>
                <w:szCs w:val="28"/>
                <w:lang w:val="kk-KZ"/>
              </w:rPr>
              <w:t>........................................................................................................</w:t>
            </w:r>
          </w:p>
        </w:tc>
        <w:tc>
          <w:tcPr>
            <w:tcW w:w="637" w:type="dxa"/>
          </w:tcPr>
          <w:p w14:paraId="4F2CB63F" w14:textId="77777777" w:rsidR="00AC6275" w:rsidRDefault="00AC6275" w:rsidP="00AC6275">
            <w:pPr>
              <w:contextualSpacing/>
              <w:jc w:val="left"/>
              <w:rPr>
                <w:rFonts w:ascii="Times New Roman" w:hAnsi="Times New Roman" w:cs="Times New Roman"/>
                <w:sz w:val="28"/>
                <w:szCs w:val="28"/>
                <w:lang w:val="kk-KZ"/>
              </w:rPr>
            </w:pPr>
          </w:p>
          <w:p w14:paraId="01587385" w14:textId="77777777" w:rsidR="005F10F2" w:rsidRDefault="005F10F2" w:rsidP="00AC6275">
            <w:pPr>
              <w:contextualSpacing/>
              <w:jc w:val="left"/>
              <w:rPr>
                <w:rFonts w:ascii="Times New Roman" w:hAnsi="Times New Roman" w:cs="Times New Roman"/>
                <w:sz w:val="28"/>
                <w:szCs w:val="28"/>
                <w:lang w:val="kk-KZ"/>
              </w:rPr>
            </w:pPr>
          </w:p>
          <w:p w14:paraId="2105AA6A" w14:textId="3954669F" w:rsidR="005F10F2" w:rsidRP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148</w:t>
            </w:r>
          </w:p>
        </w:tc>
      </w:tr>
      <w:tr w:rsidR="00AC6275" w:rsidRPr="00DC4CBF" w14:paraId="579A235D" w14:textId="77777777" w:rsidTr="00AC6275">
        <w:trPr>
          <w:jc w:val="center"/>
        </w:trPr>
        <w:tc>
          <w:tcPr>
            <w:tcW w:w="673" w:type="dxa"/>
          </w:tcPr>
          <w:p w14:paraId="3BCACFEA" w14:textId="77777777" w:rsidR="00AC6275" w:rsidRPr="00DC4CBF" w:rsidRDefault="00AC6275" w:rsidP="00626408">
            <w:pPr>
              <w:contextualSpacing/>
              <w:rPr>
                <w:rFonts w:ascii="Times New Roman" w:hAnsi="Times New Roman" w:cs="Times New Roman"/>
                <w:b/>
                <w:sz w:val="28"/>
                <w:szCs w:val="28"/>
              </w:rPr>
            </w:pPr>
          </w:p>
        </w:tc>
        <w:tc>
          <w:tcPr>
            <w:tcW w:w="8471" w:type="dxa"/>
          </w:tcPr>
          <w:p w14:paraId="6E970677" w14:textId="16CC5B9F" w:rsidR="00AC6275" w:rsidRPr="00AC6275" w:rsidRDefault="00AC6275" w:rsidP="00AC6275">
            <w:pPr>
              <w:tabs>
                <w:tab w:val="left" w:pos="2615"/>
              </w:tabs>
              <w:rPr>
                <w:rFonts w:ascii="Times New Roman" w:hAnsi="Times New Roman" w:cs="Times New Roman"/>
                <w:b/>
                <w:sz w:val="28"/>
                <w:szCs w:val="28"/>
                <w:lang w:val="kk-KZ"/>
              </w:rPr>
            </w:pPr>
            <w:r w:rsidRPr="00DC4CBF">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Е </w:t>
            </w:r>
            <w:r>
              <w:rPr>
                <w:rFonts w:ascii="Times New Roman" w:hAnsi="Times New Roman" w:cs="Times New Roman"/>
                <w:sz w:val="28"/>
                <w:szCs w:val="28"/>
                <w:lang w:val="kk-KZ"/>
              </w:rPr>
              <w:t xml:space="preserve">‒ </w:t>
            </w:r>
            <w:r w:rsidRPr="00D0324C">
              <w:rPr>
                <w:rFonts w:ascii="Times New Roman" w:hAnsi="Times New Roman" w:cs="Times New Roman"/>
                <w:sz w:val="28"/>
                <w:szCs w:val="28"/>
              </w:rPr>
              <w:t>2018-2022</w:t>
            </w:r>
            <w:r>
              <w:rPr>
                <w:rFonts w:ascii="Times New Roman" w:hAnsi="Times New Roman" w:cs="Times New Roman"/>
                <w:sz w:val="28"/>
                <w:szCs w:val="28"/>
                <w:lang w:val="kk-KZ"/>
              </w:rPr>
              <w:t xml:space="preserve"> жылдары Қазақстан Республикасының</w:t>
            </w:r>
            <w:r w:rsidRPr="00D0324C">
              <w:rPr>
                <w:rFonts w:ascii="Times New Roman" w:hAnsi="Times New Roman" w:cs="Times New Roman"/>
                <w:sz w:val="28"/>
                <w:szCs w:val="28"/>
              </w:rPr>
              <w:t xml:space="preserve"> </w:t>
            </w:r>
            <w:r>
              <w:rPr>
                <w:rFonts w:ascii="Times New Roman" w:hAnsi="Times New Roman" w:cs="Times New Roman"/>
                <w:sz w:val="28"/>
                <w:szCs w:val="28"/>
                <w:lang w:val="kk-KZ"/>
              </w:rPr>
              <w:t>өңірлеріндегі</w:t>
            </w:r>
            <w:r w:rsidRPr="00D0324C">
              <w:rPr>
                <w:rFonts w:ascii="Times New Roman" w:hAnsi="Times New Roman" w:cs="Times New Roman"/>
                <w:sz w:val="28"/>
                <w:szCs w:val="28"/>
              </w:rPr>
              <w:t xml:space="preserve"> 10 </w:t>
            </w:r>
            <w:r>
              <w:rPr>
                <w:rFonts w:ascii="Times New Roman" w:hAnsi="Times New Roman" w:cs="Times New Roman"/>
                <w:sz w:val="28"/>
                <w:szCs w:val="28"/>
                <w:lang w:val="kk-KZ"/>
              </w:rPr>
              <w:t>пайыздық</w:t>
            </w:r>
            <w:r w:rsidRPr="00D0324C">
              <w:rPr>
                <w:rFonts w:ascii="Times New Roman" w:hAnsi="Times New Roman" w:cs="Times New Roman"/>
                <w:sz w:val="28"/>
                <w:szCs w:val="28"/>
              </w:rPr>
              <w:t xml:space="preserve"> (</w:t>
            </w:r>
            <w:r>
              <w:rPr>
                <w:rFonts w:ascii="Times New Roman" w:hAnsi="Times New Roman" w:cs="Times New Roman"/>
                <w:sz w:val="28"/>
                <w:szCs w:val="28"/>
                <w:lang w:val="kk-KZ"/>
              </w:rPr>
              <w:t>децильдік</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топтар бойынша </w:t>
            </w:r>
            <w:r w:rsidRPr="00D0324C">
              <w:rPr>
                <w:rFonts w:ascii="Times New Roman" w:hAnsi="Times New Roman" w:cs="Times New Roman"/>
                <w:sz w:val="28"/>
                <w:szCs w:val="28"/>
              </w:rPr>
              <w:t xml:space="preserve">Джини </w:t>
            </w:r>
            <w:r>
              <w:rPr>
                <w:rFonts w:ascii="Times New Roman" w:hAnsi="Times New Roman" w:cs="Times New Roman"/>
                <w:sz w:val="28"/>
                <w:szCs w:val="28"/>
                <w:lang w:val="kk-KZ"/>
              </w:rPr>
              <w:t>коэффициенті</w:t>
            </w:r>
            <w:r w:rsidRPr="00D0324C">
              <w:rPr>
                <w:rFonts w:ascii="Times New Roman" w:hAnsi="Times New Roman" w:cs="Times New Roman"/>
                <w:sz w:val="28"/>
                <w:szCs w:val="28"/>
              </w:rPr>
              <w:t>, индекс</w:t>
            </w:r>
            <w:r>
              <w:rPr>
                <w:rFonts w:ascii="Times New Roman" w:hAnsi="Times New Roman" w:cs="Times New Roman"/>
                <w:sz w:val="28"/>
                <w:szCs w:val="28"/>
                <w:lang w:val="kk-KZ"/>
              </w:rPr>
              <w:t>................................................................................</w:t>
            </w:r>
          </w:p>
        </w:tc>
        <w:tc>
          <w:tcPr>
            <w:tcW w:w="637" w:type="dxa"/>
          </w:tcPr>
          <w:p w14:paraId="17C07741" w14:textId="77777777" w:rsidR="00AC6275" w:rsidRDefault="00AC6275" w:rsidP="00AC6275">
            <w:pPr>
              <w:contextualSpacing/>
              <w:jc w:val="left"/>
              <w:rPr>
                <w:rFonts w:ascii="Times New Roman" w:hAnsi="Times New Roman" w:cs="Times New Roman"/>
                <w:sz w:val="28"/>
                <w:szCs w:val="28"/>
                <w:lang w:val="kk-KZ"/>
              </w:rPr>
            </w:pPr>
          </w:p>
          <w:p w14:paraId="4DABA858" w14:textId="77777777" w:rsidR="005F10F2" w:rsidRDefault="005F10F2" w:rsidP="00AC6275">
            <w:pPr>
              <w:contextualSpacing/>
              <w:jc w:val="left"/>
              <w:rPr>
                <w:rFonts w:ascii="Times New Roman" w:hAnsi="Times New Roman" w:cs="Times New Roman"/>
                <w:sz w:val="28"/>
                <w:szCs w:val="28"/>
                <w:lang w:val="kk-KZ"/>
              </w:rPr>
            </w:pPr>
          </w:p>
          <w:p w14:paraId="32E007DB" w14:textId="4D66067E" w:rsidR="005F10F2" w:rsidRP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149</w:t>
            </w:r>
          </w:p>
        </w:tc>
      </w:tr>
      <w:tr w:rsidR="00AC6275" w:rsidRPr="00DC4CBF" w14:paraId="771EB0E4" w14:textId="77777777" w:rsidTr="00AC6275">
        <w:trPr>
          <w:jc w:val="center"/>
        </w:trPr>
        <w:tc>
          <w:tcPr>
            <w:tcW w:w="673" w:type="dxa"/>
          </w:tcPr>
          <w:p w14:paraId="11C2C4EC" w14:textId="77777777" w:rsidR="00AC6275" w:rsidRPr="00DC4CBF" w:rsidRDefault="00AC6275" w:rsidP="00626408">
            <w:pPr>
              <w:contextualSpacing/>
              <w:rPr>
                <w:rFonts w:ascii="Times New Roman" w:hAnsi="Times New Roman" w:cs="Times New Roman"/>
                <w:b/>
                <w:sz w:val="28"/>
                <w:szCs w:val="28"/>
              </w:rPr>
            </w:pPr>
          </w:p>
        </w:tc>
        <w:tc>
          <w:tcPr>
            <w:tcW w:w="8471" w:type="dxa"/>
          </w:tcPr>
          <w:p w14:paraId="780944D5" w14:textId="570B9073" w:rsidR="00AC6275" w:rsidRPr="00AC6275" w:rsidRDefault="00AC6275" w:rsidP="00AC6275">
            <w:pPr>
              <w:rPr>
                <w:rFonts w:ascii="Times New Roman" w:hAnsi="Times New Roman" w:cs="Times New Roman"/>
                <w:b/>
                <w:sz w:val="28"/>
                <w:szCs w:val="28"/>
                <w:lang w:val="kk-KZ"/>
              </w:rPr>
            </w:pPr>
            <w:r w:rsidRPr="00DC4CBF">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Ж </w:t>
            </w:r>
            <w:r>
              <w:rPr>
                <w:rFonts w:ascii="Times New Roman" w:hAnsi="Times New Roman" w:cs="Times New Roman"/>
                <w:sz w:val="28"/>
                <w:szCs w:val="28"/>
                <w:lang w:val="kk-KZ"/>
              </w:rPr>
              <w:t xml:space="preserve">‒ </w:t>
            </w:r>
            <w:r w:rsidRPr="00F807A3">
              <w:rPr>
                <w:rFonts w:ascii="Times New Roman" w:hAnsi="Times New Roman" w:cs="Times New Roman"/>
                <w:sz w:val="28"/>
                <w:szCs w:val="28"/>
              </w:rPr>
              <w:t>2018-2022</w:t>
            </w:r>
            <w:r>
              <w:rPr>
                <w:rFonts w:ascii="Times New Roman" w:hAnsi="Times New Roman" w:cs="Times New Roman"/>
                <w:sz w:val="28"/>
                <w:szCs w:val="28"/>
                <w:lang w:val="kk-KZ"/>
              </w:rPr>
              <w:t xml:space="preserve"> жылдары</w:t>
            </w:r>
            <w:r w:rsidRPr="00F807A3">
              <w:rPr>
                <w:rFonts w:ascii="Times New Roman" w:hAnsi="Times New Roman" w:cs="Times New Roman"/>
                <w:sz w:val="28"/>
                <w:szCs w:val="28"/>
              </w:rPr>
              <w:t xml:space="preserve"> </w:t>
            </w:r>
            <w:r>
              <w:rPr>
                <w:rFonts w:ascii="Times New Roman" w:hAnsi="Times New Roman" w:cs="Times New Roman"/>
                <w:sz w:val="28"/>
                <w:szCs w:val="28"/>
                <w:lang w:val="kk-KZ"/>
              </w:rPr>
              <w:t>Қазақстан Республикасының</w:t>
            </w:r>
            <w:r w:rsidRPr="00F807A3">
              <w:rPr>
                <w:rFonts w:ascii="Times New Roman" w:hAnsi="Times New Roman" w:cs="Times New Roman"/>
                <w:sz w:val="28"/>
                <w:szCs w:val="28"/>
              </w:rPr>
              <w:t xml:space="preserve"> </w:t>
            </w:r>
            <w:r>
              <w:rPr>
                <w:rFonts w:ascii="Times New Roman" w:hAnsi="Times New Roman" w:cs="Times New Roman"/>
                <w:sz w:val="28"/>
                <w:szCs w:val="28"/>
                <w:lang w:val="kk-KZ"/>
              </w:rPr>
              <w:t>өңірлеріндегі қорлардың коэффициенті</w:t>
            </w:r>
            <w:r w:rsidRPr="00F807A3">
              <w:rPr>
                <w:rFonts w:ascii="Times New Roman" w:hAnsi="Times New Roman" w:cs="Times New Roman"/>
                <w:sz w:val="28"/>
                <w:szCs w:val="28"/>
              </w:rPr>
              <w:t xml:space="preserve"> (</w:t>
            </w:r>
            <w:r>
              <w:rPr>
                <w:rFonts w:ascii="Times New Roman" w:hAnsi="Times New Roman" w:cs="Times New Roman"/>
                <w:sz w:val="28"/>
                <w:szCs w:val="28"/>
                <w:lang w:val="kk-KZ"/>
              </w:rPr>
              <w:t>ең аз қамтамасыз етілген халықтың</w:t>
            </w:r>
            <w:r w:rsidRPr="00F807A3">
              <w:rPr>
                <w:rFonts w:ascii="Times New Roman" w:hAnsi="Times New Roman" w:cs="Times New Roman"/>
                <w:sz w:val="28"/>
                <w:szCs w:val="28"/>
              </w:rPr>
              <w:t xml:space="preserve"> 10% </w:t>
            </w:r>
            <w:r>
              <w:rPr>
                <w:rFonts w:ascii="Times New Roman" w:hAnsi="Times New Roman" w:cs="Times New Roman"/>
                <w:sz w:val="28"/>
                <w:szCs w:val="28"/>
                <w:lang w:val="kk-KZ"/>
              </w:rPr>
              <w:t>және ең жоғары деңгейде қамтамасыз етілген халықтың</w:t>
            </w:r>
            <w:r w:rsidRPr="00F807A3">
              <w:rPr>
                <w:rFonts w:ascii="Times New Roman" w:hAnsi="Times New Roman" w:cs="Times New Roman"/>
                <w:sz w:val="28"/>
                <w:szCs w:val="28"/>
              </w:rPr>
              <w:t xml:space="preserve"> 10%</w:t>
            </w:r>
            <w:r>
              <w:rPr>
                <w:rFonts w:ascii="Times New Roman" w:hAnsi="Times New Roman" w:cs="Times New Roman"/>
                <w:sz w:val="28"/>
                <w:szCs w:val="28"/>
                <w:lang w:val="kk-KZ"/>
              </w:rPr>
              <w:t xml:space="preserve"> қатынасы</w:t>
            </w:r>
            <w:r w:rsidRPr="00F807A3">
              <w:rPr>
                <w:rFonts w:ascii="Times New Roman" w:hAnsi="Times New Roman" w:cs="Times New Roman"/>
                <w:sz w:val="28"/>
                <w:szCs w:val="28"/>
              </w:rPr>
              <w:t>)</w:t>
            </w:r>
            <w:r>
              <w:rPr>
                <w:rFonts w:ascii="Times New Roman" w:hAnsi="Times New Roman" w:cs="Times New Roman"/>
                <w:sz w:val="28"/>
                <w:szCs w:val="28"/>
                <w:lang w:val="kk-KZ"/>
              </w:rPr>
              <w:t>.........................................................................</w:t>
            </w:r>
          </w:p>
        </w:tc>
        <w:tc>
          <w:tcPr>
            <w:tcW w:w="637" w:type="dxa"/>
          </w:tcPr>
          <w:p w14:paraId="5E13F766" w14:textId="77777777" w:rsidR="00AC6275" w:rsidRDefault="00AC6275" w:rsidP="00AC6275">
            <w:pPr>
              <w:contextualSpacing/>
              <w:jc w:val="left"/>
              <w:rPr>
                <w:rFonts w:ascii="Times New Roman" w:hAnsi="Times New Roman" w:cs="Times New Roman"/>
                <w:sz w:val="28"/>
                <w:szCs w:val="28"/>
                <w:lang w:val="kk-KZ"/>
              </w:rPr>
            </w:pPr>
          </w:p>
          <w:p w14:paraId="3F06E5E9" w14:textId="77777777" w:rsidR="005F10F2" w:rsidRDefault="005F10F2" w:rsidP="00AC6275">
            <w:pPr>
              <w:contextualSpacing/>
              <w:jc w:val="left"/>
              <w:rPr>
                <w:rFonts w:ascii="Times New Roman" w:hAnsi="Times New Roman" w:cs="Times New Roman"/>
                <w:sz w:val="28"/>
                <w:szCs w:val="28"/>
                <w:lang w:val="kk-KZ"/>
              </w:rPr>
            </w:pPr>
          </w:p>
          <w:p w14:paraId="06AEFE07" w14:textId="77777777" w:rsidR="005F10F2" w:rsidRDefault="005F10F2" w:rsidP="00AC6275">
            <w:pPr>
              <w:contextualSpacing/>
              <w:jc w:val="left"/>
              <w:rPr>
                <w:rFonts w:ascii="Times New Roman" w:hAnsi="Times New Roman" w:cs="Times New Roman"/>
                <w:sz w:val="28"/>
                <w:szCs w:val="28"/>
                <w:lang w:val="kk-KZ"/>
              </w:rPr>
            </w:pPr>
          </w:p>
          <w:p w14:paraId="16A29AF0" w14:textId="025418FB" w:rsidR="005F10F2" w:rsidRP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150</w:t>
            </w:r>
          </w:p>
        </w:tc>
      </w:tr>
      <w:tr w:rsidR="00AC6275" w:rsidRPr="00DC4CBF" w14:paraId="077BDBAA" w14:textId="77777777" w:rsidTr="00AC6275">
        <w:trPr>
          <w:jc w:val="center"/>
        </w:trPr>
        <w:tc>
          <w:tcPr>
            <w:tcW w:w="673" w:type="dxa"/>
          </w:tcPr>
          <w:p w14:paraId="69675F90" w14:textId="77777777" w:rsidR="00AC6275" w:rsidRPr="00DC4CBF" w:rsidRDefault="00AC6275" w:rsidP="00626408">
            <w:pPr>
              <w:contextualSpacing/>
              <w:rPr>
                <w:rFonts w:ascii="Times New Roman" w:hAnsi="Times New Roman" w:cs="Times New Roman"/>
                <w:b/>
                <w:sz w:val="28"/>
                <w:szCs w:val="28"/>
              </w:rPr>
            </w:pPr>
          </w:p>
        </w:tc>
        <w:tc>
          <w:tcPr>
            <w:tcW w:w="8471" w:type="dxa"/>
          </w:tcPr>
          <w:p w14:paraId="3DCA017D" w14:textId="437B02E5" w:rsidR="00AC6275" w:rsidRPr="00DC4CBF" w:rsidRDefault="00AC6275" w:rsidP="00AC6275">
            <w:pPr>
              <w:rPr>
                <w:rFonts w:ascii="Times New Roman" w:hAnsi="Times New Roman" w:cs="Times New Roman"/>
                <w:b/>
                <w:sz w:val="28"/>
                <w:szCs w:val="28"/>
                <w:lang w:val="kk-KZ"/>
              </w:rPr>
            </w:pPr>
            <w:r w:rsidRPr="00DC4CBF">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И </w:t>
            </w:r>
            <w:r>
              <w:rPr>
                <w:rFonts w:ascii="Times New Roman" w:hAnsi="Times New Roman" w:cs="Times New Roman"/>
                <w:sz w:val="28"/>
                <w:szCs w:val="28"/>
                <w:lang w:val="kk-KZ"/>
              </w:rPr>
              <w:t xml:space="preserve">‒ </w:t>
            </w:r>
            <w:r w:rsidRPr="00245058">
              <w:rPr>
                <w:rFonts w:ascii="Times New Roman" w:hAnsi="Times New Roman" w:cs="Times New Roman"/>
                <w:sz w:val="28"/>
                <w:szCs w:val="28"/>
              </w:rPr>
              <w:t xml:space="preserve">2023 </w:t>
            </w:r>
            <w:r>
              <w:rPr>
                <w:rFonts w:ascii="Times New Roman" w:hAnsi="Times New Roman" w:cs="Times New Roman"/>
                <w:sz w:val="28"/>
                <w:szCs w:val="28"/>
                <w:lang w:val="kk-KZ"/>
              </w:rPr>
              <w:t>жылы</w:t>
            </w:r>
            <w:r w:rsidRPr="00245058">
              <w:rPr>
                <w:rFonts w:ascii="Times New Roman" w:hAnsi="Times New Roman" w:cs="Times New Roman"/>
                <w:sz w:val="28"/>
                <w:szCs w:val="28"/>
              </w:rPr>
              <w:t xml:space="preserve"> </w:t>
            </w:r>
            <w:r>
              <w:rPr>
                <w:rFonts w:ascii="Times New Roman" w:hAnsi="Times New Roman" w:cs="Times New Roman"/>
                <w:sz w:val="28"/>
                <w:szCs w:val="28"/>
                <w:lang w:val="kk-KZ"/>
              </w:rPr>
              <w:t>Қазақстан Республикасының</w:t>
            </w:r>
            <w:r w:rsidRPr="00245058">
              <w:rPr>
                <w:rFonts w:ascii="Times New Roman" w:hAnsi="Times New Roman" w:cs="Times New Roman"/>
                <w:sz w:val="28"/>
                <w:szCs w:val="28"/>
              </w:rPr>
              <w:t xml:space="preserve"> </w:t>
            </w:r>
            <w:r>
              <w:rPr>
                <w:rFonts w:ascii="Times New Roman" w:hAnsi="Times New Roman" w:cs="Times New Roman"/>
                <w:sz w:val="28"/>
                <w:szCs w:val="28"/>
                <w:lang w:val="kk-KZ"/>
              </w:rPr>
              <w:t>өңірлеріндегі</w:t>
            </w:r>
            <w:r w:rsidRPr="00245058">
              <w:rPr>
                <w:rFonts w:ascii="Times New Roman" w:hAnsi="Times New Roman" w:cs="Times New Roman"/>
                <w:sz w:val="28"/>
                <w:szCs w:val="28"/>
              </w:rPr>
              <w:t xml:space="preserve"> </w:t>
            </w:r>
            <w:r>
              <w:rPr>
                <w:rFonts w:ascii="Times New Roman" w:hAnsi="Times New Roman" w:cs="Times New Roman"/>
                <w:sz w:val="28"/>
                <w:szCs w:val="28"/>
                <w:lang w:val="kk-KZ"/>
              </w:rPr>
              <w:t>халықтың ақшалай шығыстарының құрылымы</w:t>
            </w:r>
            <w:r w:rsidRPr="00245058">
              <w:rPr>
                <w:rFonts w:ascii="Times New Roman" w:hAnsi="Times New Roman" w:cs="Times New Roman"/>
                <w:sz w:val="28"/>
                <w:szCs w:val="28"/>
              </w:rPr>
              <w:t>, %</w:t>
            </w:r>
            <w:r>
              <w:rPr>
                <w:rFonts w:ascii="Times New Roman" w:hAnsi="Times New Roman" w:cs="Times New Roman"/>
                <w:sz w:val="28"/>
                <w:szCs w:val="28"/>
                <w:lang w:val="kk-KZ"/>
              </w:rPr>
              <w:t>........</w:t>
            </w:r>
          </w:p>
        </w:tc>
        <w:tc>
          <w:tcPr>
            <w:tcW w:w="637" w:type="dxa"/>
          </w:tcPr>
          <w:p w14:paraId="6F4EFEC4" w14:textId="77777777" w:rsidR="00AC6275" w:rsidRDefault="00AC6275" w:rsidP="00AC6275">
            <w:pPr>
              <w:contextualSpacing/>
              <w:jc w:val="left"/>
              <w:rPr>
                <w:rFonts w:ascii="Times New Roman" w:hAnsi="Times New Roman" w:cs="Times New Roman"/>
                <w:sz w:val="28"/>
                <w:szCs w:val="28"/>
                <w:lang w:val="kk-KZ"/>
              </w:rPr>
            </w:pPr>
          </w:p>
          <w:p w14:paraId="09A7DAA7" w14:textId="44909E24" w:rsidR="005F10F2" w:rsidRP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151</w:t>
            </w:r>
          </w:p>
        </w:tc>
      </w:tr>
      <w:tr w:rsidR="00AC6275" w:rsidRPr="00DC4CBF" w14:paraId="16BD907E" w14:textId="77777777" w:rsidTr="00AC6275">
        <w:trPr>
          <w:jc w:val="center"/>
        </w:trPr>
        <w:tc>
          <w:tcPr>
            <w:tcW w:w="673" w:type="dxa"/>
          </w:tcPr>
          <w:p w14:paraId="38927FD2" w14:textId="77777777" w:rsidR="00AC6275" w:rsidRPr="00DC4CBF" w:rsidRDefault="00AC6275" w:rsidP="00626408">
            <w:pPr>
              <w:contextualSpacing/>
              <w:rPr>
                <w:rFonts w:ascii="Times New Roman" w:hAnsi="Times New Roman" w:cs="Times New Roman"/>
                <w:b/>
                <w:sz w:val="28"/>
                <w:szCs w:val="28"/>
              </w:rPr>
            </w:pPr>
          </w:p>
        </w:tc>
        <w:tc>
          <w:tcPr>
            <w:tcW w:w="8471" w:type="dxa"/>
          </w:tcPr>
          <w:p w14:paraId="673E76B3" w14:textId="230ABF4B" w:rsidR="00AC6275" w:rsidRPr="00DC4CBF" w:rsidRDefault="00AC6275" w:rsidP="00AC6275">
            <w:pPr>
              <w:rPr>
                <w:rFonts w:ascii="Times New Roman" w:hAnsi="Times New Roman" w:cs="Times New Roman"/>
                <w:b/>
                <w:sz w:val="28"/>
                <w:szCs w:val="28"/>
                <w:lang w:val="kk-KZ"/>
              </w:rPr>
            </w:pPr>
            <w:r w:rsidRPr="00DC4CBF">
              <w:rPr>
                <w:rFonts w:ascii="Times New Roman" w:hAnsi="Times New Roman" w:cs="Times New Roman"/>
                <w:b/>
                <w:sz w:val="28"/>
                <w:szCs w:val="28"/>
                <w:lang w:val="kk-KZ"/>
              </w:rPr>
              <w:t>ҚОСЫМША</w:t>
            </w:r>
            <w:r>
              <w:rPr>
                <w:rFonts w:ascii="Times New Roman" w:hAnsi="Times New Roman" w:cs="Times New Roman"/>
                <w:b/>
                <w:sz w:val="28"/>
                <w:szCs w:val="28"/>
                <w:lang w:val="kk-KZ"/>
              </w:rPr>
              <w:t xml:space="preserve"> К </w:t>
            </w:r>
            <w:r>
              <w:rPr>
                <w:rFonts w:ascii="Times New Roman" w:hAnsi="Times New Roman" w:cs="Times New Roman"/>
                <w:sz w:val="28"/>
                <w:szCs w:val="28"/>
                <w:lang w:val="kk-KZ"/>
              </w:rPr>
              <w:t xml:space="preserve">‒ </w:t>
            </w:r>
            <w:r w:rsidRPr="00AC6275">
              <w:rPr>
                <w:rFonts w:ascii="Times New Roman" w:hAnsi="Times New Roman" w:cs="Times New Roman"/>
                <w:sz w:val="28"/>
                <w:szCs w:val="28"/>
                <w:lang w:val="kk-KZ"/>
              </w:rPr>
              <w:t>Сауалнама</w:t>
            </w:r>
            <w:r>
              <w:rPr>
                <w:rFonts w:ascii="Times New Roman" w:hAnsi="Times New Roman" w:cs="Times New Roman"/>
                <w:sz w:val="28"/>
                <w:szCs w:val="28"/>
                <w:lang w:val="kk-KZ"/>
              </w:rPr>
              <w:t>...................................................................</w:t>
            </w:r>
          </w:p>
        </w:tc>
        <w:tc>
          <w:tcPr>
            <w:tcW w:w="637" w:type="dxa"/>
          </w:tcPr>
          <w:p w14:paraId="625CA1F1" w14:textId="7B0F9BEC" w:rsidR="00AC6275" w:rsidRPr="005F10F2" w:rsidRDefault="005F10F2" w:rsidP="00AC6275">
            <w:pPr>
              <w:contextualSpacing/>
              <w:jc w:val="left"/>
              <w:rPr>
                <w:rFonts w:ascii="Times New Roman" w:hAnsi="Times New Roman" w:cs="Times New Roman"/>
                <w:sz w:val="28"/>
                <w:szCs w:val="28"/>
                <w:lang w:val="kk-KZ"/>
              </w:rPr>
            </w:pPr>
            <w:r>
              <w:rPr>
                <w:rFonts w:ascii="Times New Roman" w:hAnsi="Times New Roman" w:cs="Times New Roman"/>
                <w:sz w:val="28"/>
                <w:szCs w:val="28"/>
                <w:lang w:val="kk-KZ"/>
              </w:rPr>
              <w:t>152</w:t>
            </w:r>
          </w:p>
        </w:tc>
      </w:tr>
    </w:tbl>
    <w:p w14:paraId="69BBA293" w14:textId="77777777" w:rsidR="00874A69" w:rsidRDefault="00874A69" w:rsidP="00874A69">
      <w:pPr>
        <w:tabs>
          <w:tab w:val="center" w:pos="4677"/>
          <w:tab w:val="left" w:pos="7537"/>
        </w:tabs>
        <w:spacing w:after="0" w:line="240" w:lineRule="auto"/>
        <w:jc w:val="center"/>
        <w:rPr>
          <w:rFonts w:ascii="Times New Roman" w:hAnsi="Times New Roman"/>
          <w:b/>
          <w:sz w:val="28"/>
          <w:szCs w:val="28"/>
          <w:lang w:val="kk-KZ"/>
        </w:rPr>
      </w:pPr>
    </w:p>
    <w:p w14:paraId="0EAF18B4" w14:textId="77777777" w:rsidR="00874A69" w:rsidRDefault="00874A69" w:rsidP="00874A69">
      <w:pPr>
        <w:tabs>
          <w:tab w:val="center" w:pos="4677"/>
          <w:tab w:val="left" w:pos="7537"/>
        </w:tabs>
        <w:spacing w:after="0" w:line="240" w:lineRule="auto"/>
        <w:jc w:val="center"/>
        <w:rPr>
          <w:rFonts w:ascii="Times New Roman" w:hAnsi="Times New Roman"/>
          <w:b/>
          <w:sz w:val="28"/>
          <w:szCs w:val="28"/>
          <w:lang w:val="kk-KZ"/>
        </w:rPr>
      </w:pPr>
    </w:p>
    <w:p w14:paraId="1423D226" w14:textId="77777777" w:rsidR="004428DF" w:rsidRDefault="004428DF" w:rsidP="00874A69">
      <w:pPr>
        <w:tabs>
          <w:tab w:val="center" w:pos="4677"/>
          <w:tab w:val="left" w:pos="7537"/>
        </w:tabs>
        <w:spacing w:after="0" w:line="240" w:lineRule="auto"/>
        <w:jc w:val="center"/>
        <w:rPr>
          <w:rFonts w:ascii="Times New Roman" w:hAnsi="Times New Roman"/>
          <w:b/>
          <w:sz w:val="28"/>
          <w:szCs w:val="28"/>
          <w:lang w:val="kk-KZ"/>
        </w:rPr>
      </w:pPr>
    </w:p>
    <w:p w14:paraId="612ADF1C"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44BE1FCB"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4CD69ACB"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5FFD34BC"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0FDD0C15"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2E2537CE"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64DA99D3"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314C1223"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4E60A46D"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6C90D006"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0A895BA3"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528D2D71"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0D152EDB"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00B34321"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78230BF9"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738F3821"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58694C23"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5A9AC82F"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7EFE9B5F"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089B85B9"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5165C793"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48A6232D"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28A047D8"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27F102C9" w14:textId="77777777" w:rsidR="00AC6275" w:rsidRDefault="00AC6275" w:rsidP="00874A69">
      <w:pPr>
        <w:tabs>
          <w:tab w:val="center" w:pos="4677"/>
          <w:tab w:val="left" w:pos="7537"/>
        </w:tabs>
        <w:spacing w:after="0" w:line="240" w:lineRule="auto"/>
        <w:jc w:val="center"/>
        <w:rPr>
          <w:rFonts w:ascii="Times New Roman" w:hAnsi="Times New Roman"/>
          <w:b/>
          <w:sz w:val="28"/>
          <w:szCs w:val="28"/>
          <w:lang w:val="kk-KZ"/>
        </w:rPr>
      </w:pPr>
    </w:p>
    <w:p w14:paraId="4C948F0D" w14:textId="77777777" w:rsidR="00DD0C5D" w:rsidRPr="00CF3EBA" w:rsidRDefault="00DD0C5D" w:rsidP="00DD0C5D">
      <w:pPr>
        <w:spacing w:after="0" w:line="240" w:lineRule="auto"/>
        <w:jc w:val="center"/>
        <w:rPr>
          <w:rFonts w:ascii="Times New Roman" w:eastAsia="Calibri" w:hAnsi="Times New Roman" w:cs="Times New Roman"/>
          <w:b/>
          <w:sz w:val="28"/>
          <w:szCs w:val="28"/>
          <w:lang w:val="kk-KZ"/>
        </w:rPr>
      </w:pPr>
      <w:r w:rsidRPr="00FE0595">
        <w:rPr>
          <w:rFonts w:ascii="Times New Roman" w:eastAsia="Calibri" w:hAnsi="Times New Roman" w:cs="Times New Roman"/>
          <w:b/>
          <w:noProof/>
          <w:color w:val="000000"/>
          <w:sz w:val="28"/>
          <w:szCs w:val="28"/>
          <w:lang w:val="kk-KZ"/>
        </w:rPr>
        <w:t>АНЫҚТАМА</w:t>
      </w:r>
      <w:r w:rsidRPr="00FE0595">
        <w:rPr>
          <w:rFonts w:ascii="Times New Roman" w:eastAsia="Calibri" w:hAnsi="Times New Roman" w:cs="Times New Roman"/>
          <w:b/>
          <w:caps/>
          <w:noProof/>
          <w:color w:val="000000"/>
          <w:sz w:val="28"/>
          <w:szCs w:val="28"/>
          <w:lang w:val="kk-KZ"/>
        </w:rPr>
        <w:t>лар</w:t>
      </w:r>
      <w:r w:rsidRPr="00CF3EBA">
        <w:rPr>
          <w:rFonts w:ascii="Times New Roman" w:eastAsia="Calibri" w:hAnsi="Times New Roman" w:cs="Times New Roman"/>
          <w:b/>
          <w:caps/>
          <w:sz w:val="28"/>
          <w:szCs w:val="28"/>
          <w:lang w:val="kk-KZ"/>
        </w:rPr>
        <w:t xml:space="preserve"> </w:t>
      </w:r>
    </w:p>
    <w:p w14:paraId="7A40D0A4" w14:textId="77777777" w:rsidR="00DD0C5D" w:rsidRPr="00FE0595" w:rsidRDefault="00DD0C5D" w:rsidP="00DD0C5D">
      <w:pPr>
        <w:spacing w:after="0" w:line="240" w:lineRule="auto"/>
        <w:ind w:firstLine="454"/>
        <w:jc w:val="center"/>
        <w:rPr>
          <w:rFonts w:ascii="Times New Roman" w:eastAsia="Calibri" w:hAnsi="Times New Roman" w:cs="Times New Roman"/>
          <w:bCs/>
          <w:sz w:val="28"/>
          <w:szCs w:val="28"/>
          <w:lang w:val="kk-KZ"/>
        </w:rPr>
      </w:pPr>
    </w:p>
    <w:p w14:paraId="5D122258" w14:textId="23912B80" w:rsidR="00874A69" w:rsidRDefault="00DD0C5D" w:rsidP="00DD0C5D">
      <w:pPr>
        <w:tabs>
          <w:tab w:val="center" w:pos="4677"/>
          <w:tab w:val="left" w:pos="7537"/>
        </w:tabs>
        <w:spacing w:after="0" w:line="240" w:lineRule="auto"/>
        <w:ind w:firstLine="709"/>
        <w:rPr>
          <w:rFonts w:ascii="Times New Roman" w:eastAsia="Calibri" w:hAnsi="Times New Roman" w:cs="Times New Roman"/>
          <w:sz w:val="28"/>
          <w:szCs w:val="28"/>
          <w:lang w:val="kk-KZ"/>
        </w:rPr>
      </w:pPr>
      <w:r w:rsidRPr="00FE0595">
        <w:rPr>
          <w:rFonts w:ascii="Times New Roman" w:eastAsia="Calibri" w:hAnsi="Times New Roman" w:cs="Times New Roman"/>
          <w:sz w:val="28"/>
          <w:szCs w:val="28"/>
          <w:lang w:val="kk-KZ"/>
        </w:rPr>
        <w:t>Диссертациялық жұмыста төмендегідей анықтамаларға сәйкес терминдер қолданылды:</w:t>
      </w:r>
    </w:p>
    <w:p w14:paraId="24894C94" w14:textId="7655F63A" w:rsidR="00DD0C5D" w:rsidRDefault="00DD0C5D" w:rsidP="00DD0C5D">
      <w:pPr>
        <w:tabs>
          <w:tab w:val="center" w:pos="4677"/>
          <w:tab w:val="left" w:pos="7537"/>
        </w:tabs>
        <w:spacing w:after="0" w:line="240" w:lineRule="auto"/>
        <w:ind w:firstLine="709"/>
        <w:rPr>
          <w:rFonts w:ascii="Times New Roman" w:hAnsi="Times New Roman" w:cs="Times New Roman"/>
          <w:sz w:val="28"/>
          <w:lang w:val="kk-KZ"/>
        </w:rPr>
      </w:pPr>
      <w:r w:rsidRPr="00813A93">
        <w:rPr>
          <w:rFonts w:ascii="Times New Roman" w:hAnsi="Times New Roman" w:cs="Times New Roman"/>
          <w:b/>
          <w:sz w:val="28"/>
          <w:lang w:val="kk-KZ"/>
        </w:rPr>
        <w:t>Білім беру жүйесі</w:t>
      </w:r>
      <w:r>
        <w:rPr>
          <w:rFonts w:ascii="Times New Roman" w:hAnsi="Times New Roman" w:cs="Times New Roman"/>
          <w:sz w:val="28"/>
          <w:lang w:val="kk-KZ"/>
        </w:rPr>
        <w:t xml:space="preserve"> ‒ «мектепке дейінгі тәрбие </w:t>
      </w:r>
      <w:r w:rsidRPr="00E339CD">
        <w:rPr>
          <w:rFonts w:ascii="Times New Roman" w:hAnsi="Times New Roman" w:cs="Times New Roman"/>
          <w:sz w:val="28"/>
          <w:lang w:val="kk-KZ"/>
        </w:rPr>
        <w:t>–</w:t>
      </w:r>
      <w:r>
        <w:rPr>
          <w:rFonts w:ascii="Times New Roman" w:hAnsi="Times New Roman" w:cs="Times New Roman"/>
          <w:sz w:val="28"/>
          <w:lang w:val="kk-KZ"/>
        </w:rPr>
        <w:t xml:space="preserve"> жалпы орта білім </w:t>
      </w:r>
      <w:r w:rsidRPr="00E339CD">
        <w:rPr>
          <w:rFonts w:ascii="Times New Roman" w:hAnsi="Times New Roman" w:cs="Times New Roman"/>
          <w:sz w:val="28"/>
          <w:lang w:val="kk-KZ"/>
        </w:rPr>
        <w:t>–</w:t>
      </w:r>
      <w:r>
        <w:rPr>
          <w:rFonts w:ascii="Times New Roman" w:hAnsi="Times New Roman" w:cs="Times New Roman"/>
          <w:sz w:val="28"/>
          <w:lang w:val="kk-KZ"/>
        </w:rPr>
        <w:t xml:space="preserve">кәсіптік орта білім </w:t>
      </w:r>
      <w:r w:rsidRPr="00E339CD">
        <w:rPr>
          <w:rFonts w:ascii="Times New Roman" w:hAnsi="Times New Roman" w:cs="Times New Roman"/>
          <w:sz w:val="28"/>
          <w:lang w:val="kk-KZ"/>
        </w:rPr>
        <w:t>–</w:t>
      </w:r>
      <w:r>
        <w:rPr>
          <w:rFonts w:ascii="Times New Roman" w:hAnsi="Times New Roman" w:cs="Times New Roman"/>
          <w:sz w:val="28"/>
          <w:lang w:val="kk-KZ"/>
        </w:rPr>
        <w:t xml:space="preserve"> жоғары білім» </w:t>
      </w:r>
      <w:r w:rsidRPr="00E339CD">
        <w:rPr>
          <w:rFonts w:ascii="Times New Roman" w:hAnsi="Times New Roman" w:cs="Times New Roman"/>
          <w:sz w:val="28"/>
          <w:lang w:val="kk-KZ"/>
        </w:rPr>
        <w:t>желісі бойынша білім алу тізбегі</w:t>
      </w:r>
      <w:r>
        <w:rPr>
          <w:rFonts w:ascii="Times New Roman" w:hAnsi="Times New Roman" w:cs="Times New Roman"/>
          <w:sz w:val="28"/>
          <w:lang w:val="kk-KZ"/>
        </w:rPr>
        <w:t>.</w:t>
      </w:r>
    </w:p>
    <w:p w14:paraId="237FBBD7" w14:textId="76948432" w:rsidR="00DD0C5D" w:rsidRDefault="00DD0C5D" w:rsidP="00DD0C5D">
      <w:pPr>
        <w:tabs>
          <w:tab w:val="center" w:pos="4677"/>
          <w:tab w:val="left" w:pos="7537"/>
        </w:tabs>
        <w:spacing w:after="0" w:line="240" w:lineRule="auto"/>
        <w:ind w:firstLine="709"/>
        <w:rPr>
          <w:rFonts w:ascii="Times New Roman" w:hAnsi="Times New Roman" w:cs="Times New Roman"/>
          <w:sz w:val="28"/>
          <w:lang w:val="kk-KZ"/>
        </w:rPr>
      </w:pPr>
      <w:r w:rsidRPr="00813A93">
        <w:rPr>
          <w:rFonts w:ascii="Times New Roman" w:hAnsi="Times New Roman" w:cs="Times New Roman"/>
          <w:b/>
          <w:sz w:val="28"/>
          <w:lang w:val="kk-KZ"/>
        </w:rPr>
        <w:t>Мемлекеттің әлеуметтік бағдар</w:t>
      </w:r>
      <w:r>
        <w:rPr>
          <w:rFonts w:ascii="Times New Roman" w:hAnsi="Times New Roman" w:cs="Times New Roman"/>
          <w:sz w:val="28"/>
          <w:lang w:val="kk-KZ"/>
        </w:rPr>
        <w:t>ламасы ‒ халықтың әлеуметтік осал топтарын қолдау, тууды ынталандыру және тағы басқалары</w:t>
      </w:r>
      <w:r w:rsidRPr="0032238B">
        <w:rPr>
          <w:rFonts w:ascii="Times New Roman" w:hAnsi="Times New Roman" w:cs="Times New Roman"/>
          <w:sz w:val="28"/>
          <w:lang w:val="kk-KZ"/>
        </w:rPr>
        <w:t xml:space="preserve"> үшін мемлекет қабылдайтын </w:t>
      </w:r>
      <w:r>
        <w:rPr>
          <w:rFonts w:ascii="Times New Roman" w:hAnsi="Times New Roman" w:cs="Times New Roman"/>
          <w:sz w:val="28"/>
          <w:lang w:val="kk-KZ"/>
        </w:rPr>
        <w:t xml:space="preserve">әлеуметтік </w:t>
      </w:r>
      <w:r w:rsidRPr="0032238B">
        <w:rPr>
          <w:rFonts w:ascii="Times New Roman" w:hAnsi="Times New Roman" w:cs="Times New Roman"/>
          <w:sz w:val="28"/>
          <w:lang w:val="kk-KZ"/>
        </w:rPr>
        <w:t>шаралар жүйесі.</w:t>
      </w:r>
    </w:p>
    <w:p w14:paraId="000D45EF" w14:textId="1E70B0BE" w:rsidR="00DD0C5D" w:rsidRDefault="00DD0C5D" w:rsidP="00DD0C5D">
      <w:pPr>
        <w:tabs>
          <w:tab w:val="center" w:pos="4677"/>
          <w:tab w:val="left" w:pos="7537"/>
        </w:tabs>
        <w:spacing w:after="0" w:line="240" w:lineRule="auto"/>
        <w:ind w:firstLine="709"/>
        <w:rPr>
          <w:rFonts w:ascii="Times New Roman" w:hAnsi="Times New Roman" w:cs="Times New Roman"/>
          <w:sz w:val="28"/>
          <w:lang w:val="kk-KZ"/>
        </w:rPr>
      </w:pPr>
      <w:r w:rsidRPr="00813A93">
        <w:rPr>
          <w:rFonts w:ascii="Times New Roman" w:hAnsi="Times New Roman" w:cs="Times New Roman"/>
          <w:b/>
          <w:sz w:val="28"/>
          <w:lang w:val="kk-KZ"/>
        </w:rPr>
        <w:t>Инвестициялар</w:t>
      </w:r>
      <w:r>
        <w:rPr>
          <w:rFonts w:ascii="Times New Roman" w:hAnsi="Times New Roman" w:cs="Times New Roman"/>
          <w:sz w:val="28"/>
          <w:lang w:val="kk-KZ"/>
        </w:rPr>
        <w:t xml:space="preserve"> ‒ саланың</w:t>
      </w:r>
      <w:r w:rsidRPr="00DD0C5D">
        <w:rPr>
          <w:rFonts w:ascii="Times New Roman" w:hAnsi="Times New Roman" w:cs="Times New Roman"/>
          <w:sz w:val="28"/>
          <w:lang w:val="kk-KZ"/>
        </w:rPr>
        <w:t xml:space="preserve"> </w:t>
      </w:r>
      <w:r>
        <w:rPr>
          <w:rFonts w:ascii="Times New Roman" w:hAnsi="Times New Roman" w:cs="Times New Roman"/>
          <w:sz w:val="28"/>
          <w:lang w:val="kk-KZ"/>
        </w:rPr>
        <w:t>және (немесе)</w:t>
      </w:r>
      <w:r w:rsidRPr="00DD0C5D">
        <w:rPr>
          <w:rFonts w:ascii="Times New Roman" w:hAnsi="Times New Roman" w:cs="Times New Roman"/>
          <w:sz w:val="28"/>
          <w:lang w:val="kk-KZ"/>
        </w:rPr>
        <w:t xml:space="preserve"> </w:t>
      </w:r>
      <w:r>
        <w:rPr>
          <w:rFonts w:ascii="Times New Roman" w:hAnsi="Times New Roman" w:cs="Times New Roman"/>
          <w:sz w:val="28"/>
          <w:lang w:val="kk-KZ"/>
        </w:rPr>
        <w:t>кәсіпорынның</w:t>
      </w:r>
      <w:r w:rsidRPr="00DD0C5D">
        <w:rPr>
          <w:rFonts w:ascii="Times New Roman" w:hAnsi="Times New Roman" w:cs="Times New Roman"/>
          <w:sz w:val="28"/>
          <w:lang w:val="kk-KZ"/>
        </w:rPr>
        <w:t xml:space="preserve"> </w:t>
      </w:r>
      <w:r>
        <w:rPr>
          <w:rFonts w:ascii="Times New Roman" w:hAnsi="Times New Roman" w:cs="Times New Roman"/>
          <w:sz w:val="28"/>
          <w:lang w:val="kk-KZ"/>
        </w:rPr>
        <w:t>негізгі капиталын</w:t>
      </w:r>
      <w:r w:rsidRPr="00DD0C5D">
        <w:rPr>
          <w:rFonts w:ascii="Times New Roman" w:hAnsi="Times New Roman" w:cs="Times New Roman"/>
          <w:sz w:val="28"/>
          <w:lang w:val="kk-KZ"/>
        </w:rPr>
        <w:t xml:space="preserve"> </w:t>
      </w:r>
      <w:r>
        <w:rPr>
          <w:rFonts w:ascii="Times New Roman" w:hAnsi="Times New Roman" w:cs="Times New Roman"/>
          <w:sz w:val="28"/>
          <w:lang w:val="kk-KZ"/>
        </w:rPr>
        <w:t>дамытуға қаржы салымдары.</w:t>
      </w:r>
    </w:p>
    <w:p w14:paraId="0235FE6A" w14:textId="7FF2BE05"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szCs w:val="28"/>
          <w:shd w:val="clear" w:color="auto" w:fill="FFFFFF"/>
          <w:lang w:val="kk-KZ"/>
        </w:rPr>
      </w:pPr>
      <w:r w:rsidRPr="00813A93">
        <w:rPr>
          <w:rFonts w:ascii="Times New Roman" w:hAnsi="Times New Roman" w:cs="Times New Roman"/>
          <w:b/>
          <w:sz w:val="28"/>
          <w:lang w:val="kk-KZ"/>
        </w:rPr>
        <w:t xml:space="preserve">Субсидия </w:t>
      </w:r>
      <w:r>
        <w:rPr>
          <w:rFonts w:ascii="Times New Roman" w:hAnsi="Times New Roman" w:cs="Times New Roman"/>
          <w:sz w:val="28"/>
          <w:lang w:val="kk-KZ"/>
        </w:rPr>
        <w:t xml:space="preserve">‒ </w:t>
      </w:r>
      <w:r>
        <w:rPr>
          <w:rFonts w:ascii="Times New Roman" w:hAnsi="Times New Roman" w:cs="Times New Roman"/>
          <w:color w:val="000000" w:themeColor="text1"/>
          <w:sz w:val="28"/>
          <w:szCs w:val="28"/>
          <w:shd w:val="clear" w:color="auto" w:fill="FFFFFF"/>
          <w:lang w:val="kk-KZ"/>
        </w:rPr>
        <w:t>Мемлекеттік немесе жергілікті</w:t>
      </w:r>
      <w:r w:rsidRPr="00DD0C5D">
        <w:rPr>
          <w:rFonts w:ascii="Times New Roman" w:hAnsi="Times New Roman" w:cs="Times New Roman"/>
          <w:color w:val="000000" w:themeColor="text1"/>
          <w:sz w:val="28"/>
          <w:szCs w:val="28"/>
          <w:shd w:val="clear" w:color="auto" w:fill="FFFFFF"/>
          <w:lang w:val="kk-KZ"/>
        </w:rPr>
        <w:t xml:space="preserve"> </w:t>
      </w:r>
      <w:r>
        <w:rPr>
          <w:rFonts w:ascii="Times New Roman" w:hAnsi="Times New Roman" w:cs="Times New Roman"/>
          <w:color w:val="000000" w:themeColor="text1"/>
          <w:sz w:val="28"/>
          <w:szCs w:val="28"/>
          <w:shd w:val="clear" w:color="auto" w:fill="FFFFFF"/>
          <w:lang w:val="kk-KZ"/>
        </w:rPr>
        <w:t>бюджет есебінен</w:t>
      </w:r>
      <w:r w:rsidRPr="00DD0C5D">
        <w:rPr>
          <w:rFonts w:ascii="Times New Roman" w:hAnsi="Times New Roman" w:cs="Times New Roman"/>
          <w:color w:val="000000" w:themeColor="text1"/>
          <w:sz w:val="28"/>
          <w:szCs w:val="28"/>
          <w:shd w:val="clear" w:color="auto" w:fill="FFFFFF"/>
          <w:lang w:val="kk-KZ"/>
        </w:rPr>
        <w:t xml:space="preserve">, </w:t>
      </w:r>
      <w:r>
        <w:rPr>
          <w:rFonts w:ascii="Times New Roman" w:hAnsi="Times New Roman" w:cs="Times New Roman"/>
          <w:color w:val="000000" w:themeColor="text1"/>
          <w:sz w:val="28"/>
          <w:szCs w:val="28"/>
          <w:shd w:val="clear" w:color="auto" w:fill="FFFFFF"/>
          <w:lang w:val="kk-KZ"/>
        </w:rPr>
        <w:t>сондай-ақ заңды</w:t>
      </w:r>
      <w:r w:rsidRPr="00DD0C5D">
        <w:rPr>
          <w:rFonts w:ascii="Times New Roman" w:hAnsi="Times New Roman" w:cs="Times New Roman"/>
          <w:color w:val="000000" w:themeColor="text1"/>
          <w:sz w:val="28"/>
          <w:szCs w:val="28"/>
          <w:shd w:val="clear" w:color="auto" w:fill="FFFFFF"/>
          <w:lang w:val="kk-KZ"/>
        </w:rPr>
        <w:t xml:space="preserve"> </w:t>
      </w:r>
      <w:r>
        <w:rPr>
          <w:rFonts w:ascii="Times New Roman" w:hAnsi="Times New Roman" w:cs="Times New Roman"/>
          <w:color w:val="000000" w:themeColor="text1"/>
          <w:sz w:val="28"/>
          <w:szCs w:val="28"/>
          <w:shd w:val="clear" w:color="auto" w:fill="FFFFFF"/>
          <w:lang w:val="kk-KZ"/>
        </w:rPr>
        <w:t>және жеке</w:t>
      </w:r>
      <w:r w:rsidRPr="00DD0C5D">
        <w:rPr>
          <w:rFonts w:ascii="Times New Roman" w:hAnsi="Times New Roman" w:cs="Times New Roman"/>
          <w:color w:val="000000" w:themeColor="text1"/>
          <w:sz w:val="28"/>
          <w:szCs w:val="28"/>
          <w:shd w:val="clear" w:color="auto" w:fill="FFFFFF"/>
          <w:lang w:val="kk-KZ"/>
        </w:rPr>
        <w:t xml:space="preserve"> </w:t>
      </w:r>
      <w:r>
        <w:rPr>
          <w:rFonts w:ascii="Times New Roman" w:hAnsi="Times New Roman" w:cs="Times New Roman"/>
          <w:color w:val="000000" w:themeColor="text1"/>
          <w:sz w:val="28"/>
          <w:szCs w:val="28"/>
          <w:shd w:val="clear" w:color="auto" w:fill="FFFFFF"/>
          <w:lang w:val="kk-KZ"/>
        </w:rPr>
        <w:t>шаруашылық жүргізуші субъектілер</w:t>
      </w:r>
      <w:r w:rsidRPr="00DD0C5D">
        <w:rPr>
          <w:rFonts w:ascii="Times New Roman" w:hAnsi="Times New Roman" w:cs="Times New Roman"/>
          <w:color w:val="000000" w:themeColor="text1"/>
          <w:sz w:val="28"/>
          <w:szCs w:val="28"/>
          <w:shd w:val="clear" w:color="auto" w:fill="FFFFFF"/>
          <w:lang w:val="kk-KZ"/>
        </w:rPr>
        <w:t xml:space="preserve"> </w:t>
      </w:r>
      <w:r>
        <w:rPr>
          <w:rFonts w:ascii="Times New Roman" w:hAnsi="Times New Roman" w:cs="Times New Roman"/>
          <w:color w:val="000000" w:themeColor="text1"/>
          <w:sz w:val="28"/>
          <w:szCs w:val="28"/>
          <w:shd w:val="clear" w:color="auto" w:fill="FFFFFF"/>
          <w:lang w:val="kk-KZ"/>
        </w:rPr>
        <w:t>үшін арнайы</w:t>
      </w:r>
      <w:r w:rsidRPr="00DD0C5D">
        <w:rPr>
          <w:rFonts w:ascii="Times New Roman" w:hAnsi="Times New Roman" w:cs="Times New Roman"/>
          <w:color w:val="000000" w:themeColor="text1"/>
          <w:sz w:val="28"/>
          <w:szCs w:val="28"/>
          <w:shd w:val="clear" w:color="auto" w:fill="FFFFFF"/>
          <w:lang w:val="kk-KZ"/>
        </w:rPr>
        <w:t xml:space="preserve"> </w:t>
      </w:r>
      <w:r>
        <w:rPr>
          <w:rFonts w:ascii="Times New Roman" w:hAnsi="Times New Roman" w:cs="Times New Roman"/>
          <w:color w:val="000000" w:themeColor="text1"/>
          <w:sz w:val="28"/>
          <w:szCs w:val="28"/>
          <w:shd w:val="clear" w:color="auto" w:fill="FFFFFF"/>
          <w:lang w:val="kk-KZ"/>
        </w:rPr>
        <w:t>қорлардан</w:t>
      </w:r>
      <w:r w:rsidRPr="00DD0C5D">
        <w:rPr>
          <w:rFonts w:ascii="Times New Roman" w:hAnsi="Times New Roman" w:cs="Times New Roman"/>
          <w:color w:val="000000" w:themeColor="text1"/>
          <w:sz w:val="28"/>
          <w:szCs w:val="28"/>
          <w:shd w:val="clear" w:color="auto" w:fill="FFFFFF"/>
          <w:lang w:val="kk-KZ"/>
        </w:rPr>
        <w:t xml:space="preserve"> </w:t>
      </w:r>
      <w:r>
        <w:rPr>
          <w:rFonts w:ascii="Times New Roman" w:hAnsi="Times New Roman" w:cs="Times New Roman"/>
          <w:color w:val="000000" w:themeColor="text1"/>
          <w:sz w:val="28"/>
          <w:szCs w:val="28"/>
          <w:shd w:val="clear" w:color="auto" w:fill="FFFFFF"/>
          <w:lang w:val="kk-KZ"/>
        </w:rPr>
        <w:t>берілетін төлемдер.</w:t>
      </w:r>
    </w:p>
    <w:p w14:paraId="2BD85093" w14:textId="46A3409E"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szCs w:val="21"/>
          <w:shd w:val="clear" w:color="auto" w:fill="FFFFFF"/>
          <w:lang w:val="kk-KZ"/>
        </w:rPr>
      </w:pPr>
      <w:r w:rsidRPr="00813A93">
        <w:rPr>
          <w:rFonts w:ascii="Times New Roman" w:hAnsi="Times New Roman" w:cs="Times New Roman"/>
          <w:b/>
          <w:sz w:val="28"/>
          <w:lang w:val="kk-KZ"/>
        </w:rPr>
        <w:t>Әртараптандыру</w:t>
      </w:r>
      <w:r>
        <w:rPr>
          <w:rFonts w:ascii="Times New Roman" w:hAnsi="Times New Roman" w:cs="Times New Roman"/>
          <w:sz w:val="28"/>
          <w:lang w:val="kk-KZ"/>
        </w:rPr>
        <w:t xml:space="preserve"> ‒ </w:t>
      </w:r>
      <w:r>
        <w:rPr>
          <w:rFonts w:ascii="Times New Roman" w:hAnsi="Times New Roman" w:cs="Times New Roman"/>
          <w:color w:val="000000" w:themeColor="text1"/>
          <w:sz w:val="28"/>
          <w:szCs w:val="21"/>
          <w:shd w:val="clear" w:color="auto" w:fill="FFFFFF"/>
          <w:lang w:val="kk-KZ"/>
        </w:rPr>
        <w:t>Өнім ассортиментін көбейту</w:t>
      </w:r>
      <w:r w:rsidRPr="00DD0C5D">
        <w:rPr>
          <w:rFonts w:ascii="Times New Roman" w:hAnsi="Times New Roman" w:cs="Times New Roman"/>
          <w:color w:val="000000" w:themeColor="text1"/>
          <w:sz w:val="28"/>
          <w:szCs w:val="21"/>
          <w:shd w:val="clear" w:color="auto" w:fill="FFFFFF"/>
          <w:lang w:val="kk-KZ"/>
        </w:rPr>
        <w:t xml:space="preserve">, </w:t>
      </w:r>
      <w:r>
        <w:rPr>
          <w:rFonts w:ascii="Times New Roman" w:hAnsi="Times New Roman" w:cs="Times New Roman"/>
          <w:color w:val="000000" w:themeColor="text1"/>
          <w:sz w:val="28"/>
          <w:szCs w:val="21"/>
          <w:shd w:val="clear" w:color="auto" w:fill="FFFFFF"/>
          <w:lang w:val="kk-KZ"/>
        </w:rPr>
        <w:t>өндірістің басқа түрлерін</w:t>
      </w:r>
      <w:r w:rsidRPr="00DD0C5D">
        <w:rPr>
          <w:rFonts w:ascii="Times New Roman" w:hAnsi="Times New Roman" w:cs="Times New Roman"/>
          <w:color w:val="000000" w:themeColor="text1"/>
          <w:sz w:val="28"/>
          <w:szCs w:val="21"/>
          <w:shd w:val="clear" w:color="auto" w:fill="FFFFFF"/>
          <w:lang w:val="kk-KZ"/>
        </w:rPr>
        <w:t xml:space="preserve"> </w:t>
      </w:r>
      <w:r>
        <w:rPr>
          <w:rFonts w:ascii="Times New Roman" w:hAnsi="Times New Roman" w:cs="Times New Roman"/>
          <w:color w:val="000000" w:themeColor="text1"/>
          <w:sz w:val="28"/>
          <w:szCs w:val="21"/>
          <w:shd w:val="clear" w:color="auto" w:fill="FFFFFF"/>
          <w:lang w:val="kk-KZ"/>
        </w:rPr>
        <w:t>игеру және</w:t>
      </w:r>
      <w:r w:rsidRPr="00DD0C5D">
        <w:rPr>
          <w:rFonts w:ascii="Times New Roman" w:hAnsi="Times New Roman" w:cs="Times New Roman"/>
          <w:color w:val="000000" w:themeColor="text1"/>
          <w:sz w:val="28"/>
          <w:szCs w:val="21"/>
          <w:shd w:val="clear" w:color="auto" w:fill="FFFFFF"/>
          <w:lang w:val="kk-KZ"/>
        </w:rPr>
        <w:t xml:space="preserve"> </w:t>
      </w:r>
      <w:r>
        <w:rPr>
          <w:rFonts w:ascii="Times New Roman" w:hAnsi="Times New Roman" w:cs="Times New Roman"/>
          <w:color w:val="000000" w:themeColor="text1"/>
          <w:sz w:val="28"/>
          <w:szCs w:val="21"/>
          <w:shd w:val="clear" w:color="auto" w:fill="FFFFFF"/>
          <w:lang w:val="kk-KZ"/>
        </w:rPr>
        <w:t>жаңа өткізу</w:t>
      </w:r>
      <w:r w:rsidRPr="00DD0C5D">
        <w:rPr>
          <w:rFonts w:ascii="Times New Roman" w:hAnsi="Times New Roman" w:cs="Times New Roman"/>
          <w:color w:val="000000" w:themeColor="text1"/>
          <w:sz w:val="28"/>
          <w:szCs w:val="21"/>
          <w:shd w:val="clear" w:color="auto" w:fill="FFFFFF"/>
          <w:lang w:val="kk-KZ"/>
        </w:rPr>
        <w:t xml:space="preserve"> </w:t>
      </w:r>
      <w:r>
        <w:rPr>
          <w:rFonts w:ascii="Times New Roman" w:hAnsi="Times New Roman" w:cs="Times New Roman"/>
          <w:color w:val="000000" w:themeColor="text1"/>
          <w:sz w:val="28"/>
          <w:szCs w:val="21"/>
          <w:shd w:val="clear" w:color="auto" w:fill="FFFFFF"/>
          <w:lang w:val="kk-KZ"/>
        </w:rPr>
        <w:t>нарықтарын табу.</w:t>
      </w:r>
    </w:p>
    <w:p w14:paraId="6FA456BF" w14:textId="69B101E9"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szCs w:val="21"/>
          <w:shd w:val="clear" w:color="auto" w:fill="FFFFFF"/>
          <w:lang w:val="kk-KZ"/>
        </w:rPr>
      </w:pPr>
      <w:r w:rsidRPr="00813A93">
        <w:rPr>
          <w:rFonts w:ascii="Times New Roman" w:hAnsi="Times New Roman" w:cs="Times New Roman"/>
          <w:b/>
          <w:sz w:val="28"/>
          <w:lang w:val="kk-KZ"/>
        </w:rPr>
        <w:t>Бәсекеге қабілеттілік</w:t>
      </w:r>
      <w:r>
        <w:rPr>
          <w:rFonts w:ascii="Times New Roman" w:hAnsi="Times New Roman" w:cs="Times New Roman"/>
          <w:sz w:val="28"/>
          <w:lang w:val="kk-KZ"/>
        </w:rPr>
        <w:t xml:space="preserve"> ‒ </w:t>
      </w:r>
      <w:r>
        <w:rPr>
          <w:rFonts w:ascii="Times New Roman" w:hAnsi="Times New Roman" w:cs="Times New Roman"/>
          <w:color w:val="000000" w:themeColor="text1"/>
          <w:sz w:val="28"/>
          <w:szCs w:val="21"/>
          <w:shd w:val="clear" w:color="auto" w:fill="FFFFFF"/>
          <w:lang w:val="kk-KZ"/>
        </w:rPr>
        <w:t xml:space="preserve">кәсіпорындардың немесе салалардың </w:t>
      </w:r>
      <w:r w:rsidRPr="0032238B">
        <w:rPr>
          <w:rFonts w:ascii="Times New Roman" w:hAnsi="Times New Roman" w:cs="Times New Roman"/>
          <w:color w:val="000000" w:themeColor="text1"/>
          <w:sz w:val="28"/>
          <w:szCs w:val="21"/>
          <w:shd w:val="clear" w:color="auto" w:fill="FFFFFF"/>
          <w:lang w:val="kk-KZ"/>
        </w:rPr>
        <w:t>алға қойылған мақсаттарға жетуде өзінің бәсекелестік артықшылықтарын пайдалана отырып, нысаналы нарықтардағы бәсекелестерден озып кету қабілеті</w:t>
      </w:r>
      <w:r>
        <w:rPr>
          <w:rFonts w:ascii="Times New Roman" w:hAnsi="Times New Roman" w:cs="Times New Roman"/>
          <w:color w:val="000000" w:themeColor="text1"/>
          <w:sz w:val="28"/>
          <w:szCs w:val="21"/>
          <w:shd w:val="clear" w:color="auto" w:fill="FFFFFF"/>
          <w:lang w:val="kk-KZ"/>
        </w:rPr>
        <w:t>.</w:t>
      </w:r>
    </w:p>
    <w:p w14:paraId="268D0965" w14:textId="12F204DB"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szCs w:val="21"/>
          <w:shd w:val="clear" w:color="auto" w:fill="FFFFFF"/>
          <w:lang w:val="kk-KZ"/>
        </w:rPr>
      </w:pPr>
      <w:r w:rsidRPr="00813A93">
        <w:rPr>
          <w:rFonts w:ascii="Times New Roman" w:hAnsi="Times New Roman" w:cs="Times New Roman"/>
          <w:b/>
          <w:sz w:val="28"/>
          <w:lang w:val="kk-KZ"/>
        </w:rPr>
        <w:t xml:space="preserve">Бәсекелік артықшылықтар </w:t>
      </w:r>
      <w:r>
        <w:rPr>
          <w:rFonts w:ascii="Times New Roman" w:hAnsi="Times New Roman" w:cs="Times New Roman"/>
          <w:sz w:val="28"/>
          <w:lang w:val="kk-KZ"/>
        </w:rPr>
        <w:t xml:space="preserve">‒ </w:t>
      </w:r>
      <w:r>
        <w:rPr>
          <w:rFonts w:ascii="Times New Roman" w:hAnsi="Times New Roman" w:cs="Times New Roman"/>
          <w:color w:val="000000" w:themeColor="text1"/>
          <w:sz w:val="28"/>
          <w:szCs w:val="21"/>
          <w:shd w:val="clear" w:color="auto" w:fill="FFFFFF"/>
          <w:lang w:val="kk-KZ"/>
        </w:rPr>
        <w:t>шаруашылық жүргізуші субъектіні</w:t>
      </w:r>
      <w:r w:rsidRPr="0032238B">
        <w:rPr>
          <w:rFonts w:ascii="Times New Roman" w:hAnsi="Times New Roman" w:cs="Times New Roman"/>
          <w:color w:val="000000" w:themeColor="text1"/>
          <w:sz w:val="28"/>
          <w:szCs w:val="21"/>
          <w:shd w:val="clear" w:color="auto" w:fill="FFFFFF"/>
          <w:lang w:val="kk-KZ"/>
        </w:rPr>
        <w:t xml:space="preserve"> нарықтағы басқа ұқсас субъектілерден ажырататын бірегей сипаттамаларының </w:t>
      </w:r>
      <w:r>
        <w:rPr>
          <w:rFonts w:ascii="Times New Roman" w:hAnsi="Times New Roman" w:cs="Times New Roman"/>
          <w:color w:val="000000" w:themeColor="text1"/>
          <w:sz w:val="28"/>
          <w:szCs w:val="21"/>
          <w:shd w:val="clear" w:color="auto" w:fill="FFFFFF"/>
          <w:lang w:val="kk-KZ"/>
        </w:rPr>
        <w:t>болуын көрсететін</w:t>
      </w:r>
      <w:r w:rsidRPr="0032238B">
        <w:rPr>
          <w:rFonts w:ascii="Times New Roman" w:hAnsi="Times New Roman" w:cs="Times New Roman"/>
          <w:color w:val="000000" w:themeColor="text1"/>
          <w:sz w:val="28"/>
          <w:szCs w:val="21"/>
          <w:shd w:val="clear" w:color="auto" w:fill="FFFFFF"/>
          <w:lang w:val="kk-KZ"/>
        </w:rPr>
        <w:t xml:space="preserve"> экономикалық категория</w:t>
      </w:r>
      <w:r>
        <w:rPr>
          <w:rFonts w:ascii="Times New Roman" w:hAnsi="Times New Roman" w:cs="Times New Roman"/>
          <w:color w:val="000000" w:themeColor="text1"/>
          <w:sz w:val="28"/>
          <w:szCs w:val="21"/>
          <w:shd w:val="clear" w:color="auto" w:fill="FFFFFF"/>
          <w:lang w:val="kk-KZ"/>
        </w:rPr>
        <w:t>.</w:t>
      </w:r>
    </w:p>
    <w:p w14:paraId="002F673B" w14:textId="053665F4" w:rsidR="00DD0C5D" w:rsidRDefault="00DD0C5D" w:rsidP="00DD0C5D">
      <w:pPr>
        <w:tabs>
          <w:tab w:val="center" w:pos="4677"/>
          <w:tab w:val="left" w:pos="7537"/>
        </w:tabs>
        <w:spacing w:after="0" w:line="240" w:lineRule="auto"/>
        <w:ind w:firstLine="709"/>
        <w:rPr>
          <w:rFonts w:ascii="Times New Roman" w:hAnsi="Times New Roman" w:cs="Times New Roman"/>
          <w:sz w:val="28"/>
          <w:szCs w:val="28"/>
          <w:lang w:val="kk-KZ"/>
        </w:rPr>
      </w:pPr>
      <w:r w:rsidRPr="00813A93">
        <w:rPr>
          <w:rFonts w:ascii="Times New Roman" w:hAnsi="Times New Roman" w:cs="Times New Roman"/>
          <w:b/>
          <w:color w:val="000000" w:themeColor="text1"/>
          <w:sz w:val="28"/>
          <w:szCs w:val="28"/>
          <w:lang w:val="kk-KZ"/>
        </w:rPr>
        <w:t>Кайдзен жүйесі</w:t>
      </w:r>
      <w:r>
        <w:rPr>
          <w:rFonts w:ascii="Times New Roman" w:hAnsi="Times New Roman" w:cs="Times New Roman"/>
          <w:color w:val="000000" w:themeColor="text1"/>
          <w:sz w:val="28"/>
          <w:szCs w:val="28"/>
          <w:lang w:val="kk-KZ"/>
        </w:rPr>
        <w:t xml:space="preserve"> ‒ </w:t>
      </w:r>
      <w:r>
        <w:rPr>
          <w:rFonts w:ascii="Times New Roman" w:hAnsi="Times New Roman" w:cs="Times New Roman"/>
          <w:sz w:val="28"/>
          <w:szCs w:val="28"/>
          <w:lang w:val="kk-KZ"/>
        </w:rPr>
        <w:t>адами</w:t>
      </w:r>
      <w:r w:rsidRPr="00DD0C5D">
        <w:rPr>
          <w:rFonts w:ascii="Times New Roman" w:hAnsi="Times New Roman" w:cs="Times New Roman"/>
          <w:sz w:val="28"/>
          <w:szCs w:val="28"/>
          <w:lang w:val="kk-KZ"/>
        </w:rPr>
        <w:t xml:space="preserve"> </w:t>
      </w:r>
      <w:r>
        <w:rPr>
          <w:rFonts w:ascii="Times New Roman" w:hAnsi="Times New Roman" w:cs="Times New Roman"/>
          <w:sz w:val="28"/>
          <w:szCs w:val="28"/>
          <w:lang w:val="kk-KZ"/>
        </w:rPr>
        <w:t>ресурстардың</w:t>
      </w:r>
      <w:r w:rsidRPr="00DD0C5D">
        <w:rPr>
          <w:rFonts w:ascii="Times New Roman" w:hAnsi="Times New Roman" w:cs="Times New Roman"/>
          <w:sz w:val="28"/>
          <w:szCs w:val="28"/>
          <w:lang w:val="kk-KZ"/>
        </w:rPr>
        <w:t xml:space="preserve"> </w:t>
      </w:r>
      <w:r>
        <w:rPr>
          <w:rFonts w:ascii="Times New Roman" w:hAnsi="Times New Roman" w:cs="Times New Roman"/>
          <w:sz w:val="28"/>
          <w:szCs w:val="28"/>
          <w:lang w:val="kk-KZ"/>
        </w:rPr>
        <w:t>сапасын үнемі жақсарту</w:t>
      </w:r>
      <w:r w:rsidRPr="00DD0C5D">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мақсатындағы</w:t>
      </w:r>
      <w:r w:rsidRPr="00DD0C5D">
        <w:rPr>
          <w:rFonts w:ascii="Times New Roman" w:hAnsi="Times New Roman" w:cs="Times New Roman"/>
          <w:sz w:val="28"/>
          <w:szCs w:val="28"/>
          <w:lang w:val="kk-KZ"/>
        </w:rPr>
        <w:t xml:space="preserve"> </w:t>
      </w:r>
      <w:r>
        <w:rPr>
          <w:rFonts w:ascii="Times New Roman" w:hAnsi="Times New Roman" w:cs="Times New Roman"/>
          <w:sz w:val="28"/>
          <w:szCs w:val="28"/>
          <w:lang w:val="kk-KZ"/>
        </w:rPr>
        <w:t>үздіксіз</w:t>
      </w:r>
      <w:r w:rsidRPr="00DD0C5D">
        <w:rPr>
          <w:rFonts w:ascii="Times New Roman" w:hAnsi="Times New Roman" w:cs="Times New Roman"/>
          <w:sz w:val="28"/>
          <w:szCs w:val="28"/>
          <w:lang w:val="kk-KZ"/>
        </w:rPr>
        <w:t xml:space="preserve"> </w:t>
      </w:r>
      <w:r>
        <w:rPr>
          <w:rFonts w:ascii="Times New Roman" w:hAnsi="Times New Roman" w:cs="Times New Roman"/>
          <w:sz w:val="28"/>
          <w:szCs w:val="28"/>
          <w:lang w:val="kk-KZ"/>
        </w:rPr>
        <w:t>жетілдіру үдерістері.</w:t>
      </w:r>
    </w:p>
    <w:p w14:paraId="251CF554" w14:textId="01967C97"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lang w:val="kk-KZ"/>
        </w:rPr>
      </w:pPr>
      <w:r w:rsidRPr="00813A93">
        <w:rPr>
          <w:rFonts w:ascii="Times New Roman" w:hAnsi="Times New Roman" w:cs="Times New Roman"/>
          <w:b/>
          <w:sz w:val="28"/>
          <w:lang w:val="kk-KZ"/>
        </w:rPr>
        <w:t xml:space="preserve">Инновация </w:t>
      </w:r>
      <w:r>
        <w:rPr>
          <w:rFonts w:ascii="Times New Roman" w:hAnsi="Times New Roman" w:cs="Times New Roman"/>
          <w:sz w:val="28"/>
          <w:lang w:val="kk-KZ"/>
        </w:rPr>
        <w:t xml:space="preserve">‒ </w:t>
      </w:r>
      <w:r w:rsidRPr="00185E0B">
        <w:rPr>
          <w:rFonts w:ascii="Times New Roman" w:hAnsi="Times New Roman" w:cs="Times New Roman"/>
          <w:color w:val="000000" w:themeColor="text1"/>
          <w:sz w:val="28"/>
          <w:lang w:val="kk-KZ"/>
        </w:rPr>
        <w:t xml:space="preserve">қандай да бір жаңа немесе айтарлықтай жақсартылған өнім (тауар, жұмыс немесе қызмет), технология немесе </w:t>
      </w:r>
      <w:r>
        <w:rPr>
          <w:rFonts w:ascii="Times New Roman" w:hAnsi="Times New Roman" w:cs="Times New Roman"/>
          <w:color w:val="000000" w:themeColor="text1"/>
          <w:sz w:val="28"/>
          <w:lang w:val="kk-KZ"/>
        </w:rPr>
        <w:t>үдеріс</w:t>
      </w:r>
      <w:r w:rsidRPr="00185E0B">
        <w:rPr>
          <w:rFonts w:ascii="Times New Roman" w:hAnsi="Times New Roman" w:cs="Times New Roman"/>
          <w:color w:val="000000" w:themeColor="text1"/>
          <w:sz w:val="28"/>
          <w:lang w:val="kk-KZ"/>
        </w:rPr>
        <w:t xml:space="preserve">, маркетингтің жаңа әдісі немесе іскерлік </w:t>
      </w:r>
      <w:r>
        <w:rPr>
          <w:rFonts w:ascii="Times New Roman" w:hAnsi="Times New Roman" w:cs="Times New Roman"/>
          <w:color w:val="000000" w:themeColor="text1"/>
          <w:sz w:val="28"/>
          <w:lang w:val="kk-KZ"/>
        </w:rPr>
        <w:t>тәжірибедегі</w:t>
      </w:r>
      <w:r w:rsidRPr="00185E0B">
        <w:rPr>
          <w:rFonts w:ascii="Times New Roman" w:hAnsi="Times New Roman" w:cs="Times New Roman"/>
          <w:color w:val="000000" w:themeColor="text1"/>
          <w:sz w:val="28"/>
          <w:lang w:val="kk-KZ"/>
        </w:rPr>
        <w:t xml:space="preserve"> жаңа ұйымдастырушылық әдіс, жұмыс орындарын немесе сыртқы байланыстарды ұйымдастыру түрінде іске асырылған </w:t>
      </w:r>
      <w:r>
        <w:rPr>
          <w:rFonts w:ascii="Times New Roman" w:hAnsi="Times New Roman" w:cs="Times New Roman"/>
          <w:color w:val="000000" w:themeColor="text1"/>
          <w:sz w:val="28"/>
          <w:lang w:val="kk-KZ"/>
        </w:rPr>
        <w:t>жаңашылдықты енгізу қызметінің</w:t>
      </w:r>
      <w:r w:rsidRPr="00185E0B">
        <w:rPr>
          <w:rFonts w:ascii="Times New Roman" w:hAnsi="Times New Roman" w:cs="Times New Roman"/>
          <w:color w:val="000000" w:themeColor="text1"/>
          <w:sz w:val="28"/>
          <w:lang w:val="kk-KZ"/>
        </w:rPr>
        <w:t xml:space="preserve"> қолданысқа енгізілген түпкілікті нәтижесі</w:t>
      </w:r>
      <w:r>
        <w:rPr>
          <w:rFonts w:ascii="Times New Roman" w:hAnsi="Times New Roman" w:cs="Times New Roman"/>
          <w:color w:val="000000" w:themeColor="text1"/>
          <w:sz w:val="28"/>
          <w:lang w:val="kk-KZ"/>
        </w:rPr>
        <w:t>.</w:t>
      </w:r>
    </w:p>
    <w:p w14:paraId="7F5779C9" w14:textId="303BCF8F" w:rsidR="00DD0C5D" w:rsidRDefault="00DD0C5D" w:rsidP="00DD0C5D">
      <w:pPr>
        <w:tabs>
          <w:tab w:val="center" w:pos="4677"/>
          <w:tab w:val="left" w:pos="7537"/>
        </w:tabs>
        <w:spacing w:after="0" w:line="240" w:lineRule="auto"/>
        <w:ind w:firstLine="709"/>
        <w:rPr>
          <w:rFonts w:ascii="Times New Roman" w:hAnsi="Times New Roman" w:cs="Times New Roman"/>
          <w:color w:val="000000"/>
          <w:sz w:val="28"/>
          <w:szCs w:val="20"/>
          <w:shd w:val="clear" w:color="auto" w:fill="FFFFFF"/>
          <w:lang w:val="kk-KZ"/>
        </w:rPr>
      </w:pPr>
      <w:r w:rsidRPr="00813A93">
        <w:rPr>
          <w:rFonts w:ascii="Times New Roman" w:hAnsi="Times New Roman" w:cs="Times New Roman"/>
          <w:b/>
          <w:sz w:val="28"/>
          <w:lang w:val="kk-KZ"/>
        </w:rPr>
        <w:t xml:space="preserve">4.0 индустриясы </w:t>
      </w:r>
      <w:r>
        <w:rPr>
          <w:rFonts w:ascii="Times New Roman" w:hAnsi="Times New Roman" w:cs="Times New Roman"/>
          <w:sz w:val="28"/>
          <w:lang w:val="kk-KZ"/>
        </w:rPr>
        <w:t xml:space="preserve">‒ </w:t>
      </w:r>
      <w:r w:rsidRPr="00185E0B">
        <w:rPr>
          <w:rFonts w:ascii="Times New Roman" w:hAnsi="Times New Roman" w:cs="Times New Roman"/>
          <w:color w:val="000000"/>
          <w:sz w:val="28"/>
          <w:szCs w:val="20"/>
          <w:shd w:val="clear" w:color="auto" w:fill="FFFFFF"/>
          <w:lang w:val="kk-KZ"/>
        </w:rPr>
        <w:t>өнеркәсіпке ақпараттық технологи</w:t>
      </w:r>
      <w:r>
        <w:rPr>
          <w:rFonts w:ascii="Times New Roman" w:hAnsi="Times New Roman" w:cs="Times New Roman"/>
          <w:color w:val="000000"/>
          <w:sz w:val="28"/>
          <w:szCs w:val="20"/>
          <w:shd w:val="clear" w:color="auto" w:fill="FFFFFF"/>
          <w:lang w:val="kk-KZ"/>
        </w:rPr>
        <w:t>яларды жаппай енгізуге, бизнес-үдерістерді</w:t>
      </w:r>
      <w:r w:rsidRPr="00185E0B">
        <w:rPr>
          <w:rFonts w:ascii="Times New Roman" w:hAnsi="Times New Roman" w:cs="Times New Roman"/>
          <w:color w:val="000000"/>
          <w:sz w:val="28"/>
          <w:szCs w:val="20"/>
          <w:shd w:val="clear" w:color="auto" w:fill="FFFFFF"/>
          <w:lang w:val="kk-KZ"/>
        </w:rPr>
        <w:t xml:space="preserve"> </w:t>
      </w:r>
      <w:r>
        <w:rPr>
          <w:rFonts w:ascii="Times New Roman" w:hAnsi="Times New Roman" w:cs="Times New Roman"/>
          <w:color w:val="000000"/>
          <w:sz w:val="28"/>
          <w:szCs w:val="20"/>
          <w:shd w:val="clear" w:color="auto" w:fill="FFFFFF"/>
          <w:lang w:val="kk-KZ"/>
        </w:rPr>
        <w:t>автоматтандыруға</w:t>
      </w:r>
      <w:r w:rsidRPr="00185E0B">
        <w:rPr>
          <w:rFonts w:ascii="Times New Roman" w:hAnsi="Times New Roman" w:cs="Times New Roman"/>
          <w:color w:val="000000"/>
          <w:sz w:val="28"/>
          <w:szCs w:val="20"/>
          <w:shd w:val="clear" w:color="auto" w:fill="FFFFFF"/>
          <w:lang w:val="kk-KZ"/>
        </w:rPr>
        <w:t xml:space="preserve"> және жасанды интеллектт</w:t>
      </w:r>
      <w:r>
        <w:rPr>
          <w:rFonts w:ascii="Times New Roman" w:hAnsi="Times New Roman" w:cs="Times New Roman"/>
          <w:color w:val="000000"/>
          <w:sz w:val="28"/>
          <w:szCs w:val="20"/>
          <w:shd w:val="clear" w:color="auto" w:fill="FFFFFF"/>
          <w:lang w:val="kk-KZ"/>
        </w:rPr>
        <w:t>і таратуға негізделген өндірістің</w:t>
      </w:r>
      <w:r w:rsidRPr="00185E0B">
        <w:rPr>
          <w:rFonts w:ascii="Times New Roman" w:hAnsi="Times New Roman" w:cs="Times New Roman"/>
          <w:color w:val="000000"/>
          <w:sz w:val="28"/>
          <w:szCs w:val="20"/>
          <w:shd w:val="clear" w:color="auto" w:fill="FFFFFF"/>
          <w:lang w:val="kk-KZ"/>
        </w:rPr>
        <w:t xml:space="preserve"> жаңа </w:t>
      </w:r>
      <w:r>
        <w:rPr>
          <w:rFonts w:ascii="Times New Roman" w:hAnsi="Times New Roman" w:cs="Times New Roman"/>
          <w:color w:val="000000"/>
          <w:sz w:val="28"/>
          <w:szCs w:val="20"/>
          <w:shd w:val="clear" w:color="auto" w:fill="FFFFFF"/>
          <w:lang w:val="kk-KZ"/>
        </w:rPr>
        <w:t>тәсілдерін</w:t>
      </w:r>
      <w:r w:rsidRPr="00185E0B">
        <w:rPr>
          <w:rFonts w:ascii="Times New Roman" w:hAnsi="Times New Roman" w:cs="Times New Roman"/>
          <w:color w:val="000000"/>
          <w:sz w:val="28"/>
          <w:szCs w:val="20"/>
          <w:shd w:val="clear" w:color="auto" w:fill="FFFFFF"/>
          <w:lang w:val="kk-KZ"/>
        </w:rPr>
        <w:t xml:space="preserve"> </w:t>
      </w:r>
      <w:r>
        <w:rPr>
          <w:rFonts w:ascii="Times New Roman" w:hAnsi="Times New Roman" w:cs="Times New Roman"/>
          <w:color w:val="000000"/>
          <w:sz w:val="28"/>
          <w:szCs w:val="20"/>
          <w:shd w:val="clear" w:color="auto" w:fill="FFFFFF"/>
          <w:lang w:val="kk-KZ"/>
        </w:rPr>
        <w:t>қолданатын</w:t>
      </w:r>
      <w:r w:rsidRPr="00185E0B">
        <w:rPr>
          <w:rFonts w:ascii="Times New Roman" w:hAnsi="Times New Roman" w:cs="Times New Roman"/>
          <w:color w:val="000000"/>
          <w:sz w:val="28"/>
          <w:szCs w:val="20"/>
          <w:shd w:val="clear" w:color="auto" w:fill="FFFFFF"/>
          <w:lang w:val="kk-KZ"/>
        </w:rPr>
        <w:t xml:space="preserve"> төртінші өнеркәсіптік революция</w:t>
      </w:r>
      <w:r>
        <w:rPr>
          <w:rFonts w:ascii="Times New Roman" w:hAnsi="Times New Roman" w:cs="Times New Roman"/>
          <w:color w:val="000000"/>
          <w:sz w:val="28"/>
          <w:szCs w:val="20"/>
          <w:shd w:val="clear" w:color="auto" w:fill="FFFFFF"/>
          <w:lang w:val="kk-KZ"/>
        </w:rPr>
        <w:t>.</w:t>
      </w:r>
    </w:p>
    <w:p w14:paraId="56E41373" w14:textId="48A9C263"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szCs w:val="28"/>
          <w:lang w:val="kk-KZ"/>
        </w:rPr>
      </w:pPr>
      <w:r w:rsidRPr="00813A93">
        <w:rPr>
          <w:rFonts w:ascii="Times New Roman" w:hAnsi="Times New Roman" w:cs="Times New Roman"/>
          <w:b/>
          <w:sz w:val="28"/>
          <w:lang w:val="kk-KZ"/>
        </w:rPr>
        <w:t>Инфрақұрылым</w:t>
      </w:r>
      <w:r>
        <w:rPr>
          <w:rFonts w:ascii="Times New Roman" w:hAnsi="Times New Roman" w:cs="Times New Roman"/>
          <w:sz w:val="28"/>
          <w:lang w:val="kk-KZ"/>
        </w:rPr>
        <w:t xml:space="preserve"> ‒ </w:t>
      </w:r>
      <w:r w:rsidRPr="00DB40BF">
        <w:rPr>
          <w:rFonts w:ascii="Times New Roman" w:hAnsi="Times New Roman" w:cs="Times New Roman"/>
          <w:color w:val="000000" w:themeColor="text1"/>
          <w:sz w:val="28"/>
          <w:szCs w:val="28"/>
          <w:lang w:val="kk-KZ"/>
        </w:rPr>
        <w:t xml:space="preserve">тұтастай алғанда экономиканың, салалық кешендер мен өңірлердің дамуын қамтамасыз ететін салалар, өндірістер және қызмет түрлері </w:t>
      </w:r>
      <w:r>
        <w:rPr>
          <w:rFonts w:ascii="Times New Roman" w:hAnsi="Times New Roman" w:cs="Times New Roman"/>
          <w:color w:val="000000" w:themeColor="text1"/>
          <w:sz w:val="28"/>
          <w:szCs w:val="28"/>
          <w:lang w:val="kk-KZ"/>
        </w:rPr>
        <w:t>ретіндегі</w:t>
      </w:r>
      <w:r w:rsidRPr="00DB40BF">
        <w:rPr>
          <w:rFonts w:ascii="Times New Roman" w:hAnsi="Times New Roman" w:cs="Times New Roman"/>
          <w:color w:val="000000" w:themeColor="text1"/>
          <w:sz w:val="28"/>
          <w:szCs w:val="28"/>
          <w:lang w:val="kk-KZ"/>
        </w:rPr>
        <w:t xml:space="preserve"> өндіргіш күштер элементтерінің жиынтығы</w:t>
      </w:r>
      <w:r>
        <w:rPr>
          <w:rFonts w:ascii="Times New Roman" w:hAnsi="Times New Roman" w:cs="Times New Roman"/>
          <w:color w:val="000000" w:themeColor="text1"/>
          <w:sz w:val="28"/>
          <w:szCs w:val="28"/>
          <w:lang w:val="kk-KZ"/>
        </w:rPr>
        <w:t>.</w:t>
      </w:r>
    </w:p>
    <w:p w14:paraId="4B3801C3" w14:textId="33932D40"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szCs w:val="28"/>
          <w:lang w:val="kk-KZ"/>
        </w:rPr>
      </w:pPr>
      <w:r w:rsidRPr="00813A93">
        <w:rPr>
          <w:rFonts w:ascii="Times New Roman" w:hAnsi="Times New Roman" w:cs="Times New Roman"/>
          <w:b/>
          <w:sz w:val="28"/>
          <w:lang w:val="kk-KZ"/>
        </w:rPr>
        <w:t>Өндірістік инфрақұрылым</w:t>
      </w:r>
      <w:r>
        <w:rPr>
          <w:rFonts w:ascii="Times New Roman" w:hAnsi="Times New Roman" w:cs="Times New Roman"/>
          <w:sz w:val="28"/>
          <w:lang w:val="kk-KZ"/>
        </w:rPr>
        <w:t xml:space="preserve"> ‒ </w:t>
      </w:r>
      <w:r w:rsidRPr="00DB40BF">
        <w:rPr>
          <w:rFonts w:ascii="Times New Roman" w:hAnsi="Times New Roman" w:cs="Times New Roman"/>
          <w:color w:val="000000" w:themeColor="text1"/>
          <w:sz w:val="28"/>
          <w:szCs w:val="28"/>
          <w:lang w:val="kk-KZ"/>
        </w:rPr>
        <w:t xml:space="preserve">материалдық тауарларды өндіруге тікелей қатысы жоқ, бірақ өндіріс </w:t>
      </w:r>
      <w:r>
        <w:rPr>
          <w:rFonts w:ascii="Times New Roman" w:hAnsi="Times New Roman" w:cs="Times New Roman"/>
          <w:color w:val="000000" w:themeColor="text1"/>
          <w:sz w:val="28"/>
          <w:szCs w:val="28"/>
          <w:lang w:val="kk-KZ"/>
        </w:rPr>
        <w:t>үдерісін</w:t>
      </w:r>
      <w:r w:rsidRPr="00DB40BF">
        <w:rPr>
          <w:rFonts w:ascii="Times New Roman" w:hAnsi="Times New Roman" w:cs="Times New Roman"/>
          <w:color w:val="000000" w:themeColor="text1"/>
          <w:sz w:val="28"/>
          <w:szCs w:val="28"/>
          <w:lang w:val="kk-KZ"/>
        </w:rPr>
        <w:t xml:space="preserve"> қамтамасыз ету үшін қажет құрылыстардың, ғимараттардың, желілердің және басқа да функционалдық жүйелердің үйлесімі</w:t>
      </w:r>
      <w:r>
        <w:rPr>
          <w:rFonts w:ascii="Times New Roman" w:hAnsi="Times New Roman" w:cs="Times New Roman"/>
          <w:color w:val="000000" w:themeColor="text1"/>
          <w:sz w:val="28"/>
          <w:szCs w:val="28"/>
          <w:lang w:val="kk-KZ"/>
        </w:rPr>
        <w:t xml:space="preserve"> қызметі.</w:t>
      </w:r>
    </w:p>
    <w:p w14:paraId="5D4997BE" w14:textId="2D5C4AAE"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szCs w:val="28"/>
          <w:lang w:val="kk-KZ"/>
        </w:rPr>
      </w:pPr>
      <w:r w:rsidRPr="00813A93">
        <w:rPr>
          <w:rFonts w:ascii="Times New Roman" w:hAnsi="Times New Roman" w:cs="Times New Roman"/>
          <w:b/>
          <w:sz w:val="28"/>
          <w:lang w:val="kk-KZ"/>
        </w:rPr>
        <w:t>Әлеуметтік инфрақұрылым</w:t>
      </w:r>
      <w:r>
        <w:rPr>
          <w:rFonts w:ascii="Times New Roman" w:hAnsi="Times New Roman" w:cs="Times New Roman"/>
          <w:sz w:val="28"/>
          <w:lang w:val="kk-KZ"/>
        </w:rPr>
        <w:t xml:space="preserve"> ‒ </w:t>
      </w:r>
      <w:r w:rsidRPr="00DB40BF">
        <w:rPr>
          <w:rFonts w:ascii="Times New Roman" w:hAnsi="Times New Roman" w:cs="Times New Roman"/>
          <w:color w:val="000000" w:themeColor="text1"/>
          <w:sz w:val="28"/>
          <w:szCs w:val="28"/>
          <w:lang w:val="kk-KZ"/>
        </w:rPr>
        <w:t>халықтың және кәсіпорындардың (ұйымдардың) әлеуметтік тәртіп қызметтеріне (өмір сүру деңгейі, сауда, денсаулық сақтау, білім беру, әлеуметтік қамсыздандыру және т. б.) қажеттіліктерін қанағаттандыруға арналған қызмет көрсету салалары мен қызмет түрлерінің тобы</w:t>
      </w:r>
      <w:r>
        <w:rPr>
          <w:rFonts w:ascii="Times New Roman" w:hAnsi="Times New Roman" w:cs="Times New Roman"/>
          <w:color w:val="000000" w:themeColor="text1"/>
          <w:sz w:val="28"/>
          <w:szCs w:val="28"/>
          <w:lang w:val="kk-KZ"/>
        </w:rPr>
        <w:t>.</w:t>
      </w:r>
    </w:p>
    <w:p w14:paraId="1A2B0F7E" w14:textId="3E9320C0"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szCs w:val="21"/>
          <w:shd w:val="clear" w:color="auto" w:fill="FFFFFF"/>
          <w:lang w:val="kk-KZ"/>
        </w:rPr>
      </w:pPr>
      <w:r w:rsidRPr="00813A93">
        <w:rPr>
          <w:rFonts w:ascii="Times New Roman" w:hAnsi="Times New Roman" w:cs="Times New Roman"/>
          <w:b/>
          <w:sz w:val="28"/>
          <w:lang w:val="kk-KZ"/>
        </w:rPr>
        <w:t>Жүйелік тәсіл</w:t>
      </w:r>
      <w:r>
        <w:rPr>
          <w:rFonts w:ascii="Times New Roman" w:hAnsi="Times New Roman" w:cs="Times New Roman"/>
          <w:sz w:val="28"/>
          <w:lang w:val="kk-KZ"/>
        </w:rPr>
        <w:t xml:space="preserve"> ‒ </w:t>
      </w:r>
      <w:r w:rsidRPr="00DB40BF">
        <w:rPr>
          <w:rFonts w:ascii="Times New Roman" w:hAnsi="Times New Roman" w:cs="Times New Roman"/>
          <w:color w:val="000000" w:themeColor="text1"/>
          <w:sz w:val="28"/>
          <w:szCs w:val="21"/>
          <w:shd w:val="clear" w:color="auto" w:fill="FFFFFF"/>
          <w:lang w:val="kk-KZ"/>
        </w:rPr>
        <w:t>объектіні өзара байланысты элементтердің тұтас кешені ретінде қарастыруға негізделген ғылыми таным әдіснамасының бағыты</w:t>
      </w:r>
      <w:r>
        <w:rPr>
          <w:rFonts w:ascii="Times New Roman" w:hAnsi="Times New Roman" w:cs="Times New Roman"/>
          <w:color w:val="000000" w:themeColor="text1"/>
          <w:sz w:val="28"/>
          <w:szCs w:val="21"/>
          <w:shd w:val="clear" w:color="auto" w:fill="FFFFFF"/>
          <w:lang w:val="kk-KZ"/>
        </w:rPr>
        <w:t>.</w:t>
      </w:r>
    </w:p>
    <w:p w14:paraId="1183D224" w14:textId="7272F0F7"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szCs w:val="28"/>
          <w:shd w:val="clear" w:color="auto" w:fill="FFFFFF"/>
          <w:lang w:val="kk-KZ"/>
        </w:rPr>
      </w:pPr>
      <w:r w:rsidRPr="00813A93">
        <w:rPr>
          <w:rFonts w:ascii="Times New Roman" w:hAnsi="Times New Roman" w:cs="Times New Roman"/>
          <w:b/>
          <w:sz w:val="28"/>
          <w:lang w:val="kk-KZ"/>
        </w:rPr>
        <w:t>Стратегия</w:t>
      </w:r>
      <w:r>
        <w:rPr>
          <w:rFonts w:ascii="Times New Roman" w:hAnsi="Times New Roman" w:cs="Times New Roman"/>
          <w:sz w:val="28"/>
          <w:lang w:val="kk-KZ"/>
        </w:rPr>
        <w:t xml:space="preserve"> ‒ </w:t>
      </w:r>
      <w:r w:rsidRPr="00DB40BF">
        <w:rPr>
          <w:rFonts w:ascii="Times New Roman" w:hAnsi="Times New Roman" w:cs="Times New Roman"/>
          <w:color w:val="000000" w:themeColor="text1"/>
          <w:sz w:val="28"/>
          <w:szCs w:val="28"/>
          <w:shd w:val="clear" w:color="auto" w:fill="FFFFFF"/>
          <w:lang w:val="kk-KZ"/>
        </w:rPr>
        <w:t xml:space="preserve">күрделі мақсатқа жетудің әдістері мен тәсілдерінің ұзақ уақыт кезеңіне арналған жалпы, </w:t>
      </w:r>
      <w:r>
        <w:rPr>
          <w:rFonts w:ascii="Times New Roman" w:hAnsi="Times New Roman" w:cs="Times New Roman"/>
          <w:color w:val="000000" w:themeColor="text1"/>
          <w:sz w:val="28"/>
          <w:szCs w:val="28"/>
          <w:shd w:val="clear" w:color="auto" w:fill="FFFFFF"/>
          <w:lang w:val="kk-KZ"/>
        </w:rPr>
        <w:t>толық емес</w:t>
      </w:r>
      <w:r w:rsidRPr="00DB40BF">
        <w:rPr>
          <w:rFonts w:ascii="Times New Roman" w:hAnsi="Times New Roman" w:cs="Times New Roman"/>
          <w:color w:val="000000" w:themeColor="text1"/>
          <w:sz w:val="28"/>
          <w:szCs w:val="28"/>
          <w:shd w:val="clear" w:color="auto" w:fill="FFFFFF"/>
          <w:lang w:val="kk-KZ"/>
        </w:rPr>
        <w:t xml:space="preserve"> жоспар</w:t>
      </w:r>
      <w:r>
        <w:rPr>
          <w:rFonts w:ascii="Times New Roman" w:hAnsi="Times New Roman" w:cs="Times New Roman"/>
          <w:color w:val="000000" w:themeColor="text1"/>
          <w:sz w:val="28"/>
          <w:szCs w:val="28"/>
          <w:shd w:val="clear" w:color="auto" w:fill="FFFFFF"/>
          <w:lang w:val="kk-KZ"/>
        </w:rPr>
        <w:t>.</w:t>
      </w:r>
    </w:p>
    <w:p w14:paraId="07FA5D11" w14:textId="796D556B" w:rsidR="00DD0C5D" w:rsidRDefault="00DD0C5D" w:rsidP="00DD0C5D">
      <w:pPr>
        <w:tabs>
          <w:tab w:val="center" w:pos="4677"/>
          <w:tab w:val="left" w:pos="7537"/>
        </w:tabs>
        <w:spacing w:after="0" w:line="240" w:lineRule="auto"/>
        <w:ind w:firstLine="709"/>
        <w:rPr>
          <w:rFonts w:ascii="Times New Roman" w:hAnsi="Times New Roman" w:cs="Times New Roman"/>
          <w:sz w:val="28"/>
          <w:szCs w:val="28"/>
          <w:lang w:val="kk-KZ"/>
        </w:rPr>
      </w:pPr>
      <w:r w:rsidRPr="00813A93">
        <w:rPr>
          <w:rFonts w:ascii="Times New Roman" w:hAnsi="Times New Roman" w:cs="Times New Roman"/>
          <w:b/>
          <w:sz w:val="28"/>
          <w:lang w:val="kk-KZ"/>
        </w:rPr>
        <w:t>Стратегиялық жоспарлау</w:t>
      </w:r>
      <w:r>
        <w:rPr>
          <w:rFonts w:ascii="Times New Roman" w:hAnsi="Times New Roman" w:cs="Times New Roman"/>
          <w:sz w:val="28"/>
          <w:lang w:val="kk-KZ"/>
        </w:rPr>
        <w:t xml:space="preserve"> ‒ </w:t>
      </w:r>
      <w:r w:rsidRPr="00FB2412">
        <w:rPr>
          <w:rFonts w:ascii="Times New Roman" w:hAnsi="Times New Roman" w:cs="Times New Roman"/>
          <w:sz w:val="28"/>
          <w:szCs w:val="28"/>
          <w:lang w:val="kk-KZ"/>
        </w:rPr>
        <w:t>стратегиялық міндеттерді орындауға бағытталған кеңістіктегі (орындаушылар бойынша) және уақыт шеңберіндегі (мерзімдер бойынша) іс-шаралар бойынша бағдарламалар мен іс-қимыл жоспарларын құру және іске асыру үдерісі</w:t>
      </w:r>
      <w:r>
        <w:rPr>
          <w:rFonts w:ascii="Times New Roman" w:hAnsi="Times New Roman" w:cs="Times New Roman"/>
          <w:sz w:val="28"/>
          <w:szCs w:val="28"/>
          <w:lang w:val="kk-KZ"/>
        </w:rPr>
        <w:t>.</w:t>
      </w:r>
    </w:p>
    <w:p w14:paraId="700728C5" w14:textId="10DF6CCB"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szCs w:val="21"/>
          <w:shd w:val="clear" w:color="auto" w:fill="FFFFFF"/>
          <w:lang w:val="kk-KZ"/>
        </w:rPr>
      </w:pPr>
      <w:r w:rsidRPr="00813A93">
        <w:rPr>
          <w:rFonts w:ascii="Times New Roman" w:hAnsi="Times New Roman" w:cs="Times New Roman"/>
          <w:b/>
          <w:sz w:val="28"/>
          <w:lang w:val="kk-KZ"/>
        </w:rPr>
        <w:t>SWOT-талдау</w:t>
      </w:r>
      <w:r>
        <w:rPr>
          <w:rFonts w:ascii="Times New Roman" w:hAnsi="Times New Roman" w:cs="Times New Roman"/>
          <w:sz w:val="28"/>
          <w:lang w:val="kk-KZ"/>
        </w:rPr>
        <w:t xml:space="preserve"> ‒ </w:t>
      </w:r>
      <w:r w:rsidRPr="00DB40BF">
        <w:rPr>
          <w:rFonts w:ascii="Times New Roman" w:hAnsi="Times New Roman" w:cs="Times New Roman"/>
          <w:color w:val="000000" w:themeColor="text1"/>
          <w:sz w:val="28"/>
          <w:szCs w:val="21"/>
          <w:shd w:val="clear" w:color="auto" w:fill="FFFFFF"/>
          <w:lang w:val="kk-KZ"/>
        </w:rPr>
        <w:t xml:space="preserve">зерттеу </w:t>
      </w:r>
      <w:r>
        <w:rPr>
          <w:rFonts w:ascii="Times New Roman" w:hAnsi="Times New Roman" w:cs="Times New Roman"/>
          <w:color w:val="000000" w:themeColor="text1"/>
          <w:sz w:val="28"/>
          <w:szCs w:val="21"/>
          <w:shd w:val="clear" w:color="auto" w:fill="FFFFFF"/>
          <w:lang w:val="kk-KZ"/>
        </w:rPr>
        <w:t>нысанының</w:t>
      </w:r>
      <w:r w:rsidRPr="00DB40BF">
        <w:rPr>
          <w:rFonts w:ascii="Times New Roman" w:hAnsi="Times New Roman" w:cs="Times New Roman"/>
          <w:color w:val="000000" w:themeColor="text1"/>
          <w:sz w:val="28"/>
          <w:szCs w:val="21"/>
          <w:shd w:val="clear" w:color="auto" w:fill="FFFFFF"/>
          <w:lang w:val="kk-KZ"/>
        </w:rPr>
        <w:t xml:space="preserve"> дамуына ішкі және сыртқы факторлардың әсер ету дәрежесін бағалауға мүмкіндік беретін стратегиялық жоспарлау әдісі</w:t>
      </w:r>
      <w:r>
        <w:rPr>
          <w:rFonts w:ascii="Times New Roman" w:hAnsi="Times New Roman" w:cs="Times New Roman"/>
          <w:color w:val="000000" w:themeColor="text1"/>
          <w:sz w:val="28"/>
          <w:szCs w:val="21"/>
          <w:shd w:val="clear" w:color="auto" w:fill="FFFFFF"/>
          <w:lang w:val="kk-KZ"/>
        </w:rPr>
        <w:t>.</w:t>
      </w:r>
    </w:p>
    <w:p w14:paraId="4FAAF203" w14:textId="665D5740" w:rsidR="00DD0C5D" w:rsidRDefault="00DD0C5D" w:rsidP="00DD0C5D">
      <w:pPr>
        <w:tabs>
          <w:tab w:val="center" w:pos="4677"/>
          <w:tab w:val="left" w:pos="7537"/>
        </w:tabs>
        <w:spacing w:after="0" w:line="240" w:lineRule="auto"/>
        <w:ind w:firstLine="709"/>
        <w:rPr>
          <w:rFonts w:ascii="Times New Roman" w:hAnsi="Times New Roman" w:cs="Times New Roman"/>
          <w:color w:val="000000" w:themeColor="text1"/>
          <w:sz w:val="28"/>
          <w:szCs w:val="21"/>
          <w:shd w:val="clear" w:color="auto" w:fill="FFFFFF"/>
          <w:lang w:val="kk-KZ"/>
        </w:rPr>
      </w:pPr>
      <w:r w:rsidRPr="00813A93">
        <w:rPr>
          <w:rFonts w:ascii="Times New Roman" w:hAnsi="Times New Roman" w:cs="Times New Roman"/>
          <w:b/>
          <w:sz w:val="28"/>
          <w:lang w:val="kk-KZ"/>
        </w:rPr>
        <w:t xml:space="preserve">Миссия </w:t>
      </w:r>
      <w:r>
        <w:rPr>
          <w:rFonts w:ascii="Times New Roman" w:hAnsi="Times New Roman" w:cs="Times New Roman"/>
          <w:sz w:val="28"/>
          <w:lang w:val="kk-KZ"/>
        </w:rPr>
        <w:t xml:space="preserve">‒ </w:t>
      </w:r>
      <w:r>
        <w:rPr>
          <w:rFonts w:ascii="Times New Roman" w:hAnsi="Times New Roman" w:cs="Times New Roman"/>
          <w:color w:val="000000" w:themeColor="text1"/>
          <w:sz w:val="28"/>
          <w:szCs w:val="21"/>
          <w:shd w:val="clear" w:color="auto" w:fill="FFFFFF"/>
          <w:lang w:val="kk-KZ"/>
        </w:rPr>
        <w:t>қабылданған және іске асырылатын әрекеттердің мәні.</w:t>
      </w:r>
    </w:p>
    <w:p w14:paraId="37295537" w14:textId="25E9123C" w:rsidR="00DD0C5D" w:rsidRPr="00DD0C5D" w:rsidRDefault="00DD0C5D" w:rsidP="00DD0C5D">
      <w:pPr>
        <w:tabs>
          <w:tab w:val="center" w:pos="4677"/>
          <w:tab w:val="left" w:pos="7537"/>
        </w:tabs>
        <w:spacing w:after="0" w:line="240" w:lineRule="auto"/>
        <w:ind w:firstLine="709"/>
        <w:rPr>
          <w:rFonts w:ascii="Times New Roman" w:hAnsi="Times New Roman"/>
          <w:b/>
          <w:sz w:val="28"/>
          <w:szCs w:val="28"/>
          <w:lang w:val="kk-KZ"/>
        </w:rPr>
      </w:pPr>
      <w:r w:rsidRPr="00813A93">
        <w:rPr>
          <w:rFonts w:ascii="Times New Roman" w:hAnsi="Times New Roman" w:cs="Times New Roman"/>
          <w:b/>
          <w:sz w:val="28"/>
          <w:lang w:val="kk-KZ"/>
        </w:rPr>
        <w:t>Стратегиялық бағыт</w:t>
      </w:r>
      <w:r>
        <w:rPr>
          <w:rFonts w:ascii="Times New Roman" w:hAnsi="Times New Roman" w:cs="Times New Roman"/>
          <w:sz w:val="28"/>
          <w:lang w:val="kk-KZ"/>
        </w:rPr>
        <w:t xml:space="preserve"> ‒ </w:t>
      </w:r>
      <w:r w:rsidRPr="00826A7F">
        <w:rPr>
          <w:rFonts w:ascii="Times New Roman" w:hAnsi="Times New Roman" w:cs="Times New Roman"/>
          <w:color w:val="000000" w:themeColor="text1"/>
          <w:sz w:val="28"/>
          <w:szCs w:val="21"/>
          <w:shd w:val="clear" w:color="auto" w:fill="FFFFFF"/>
          <w:lang w:val="kk-KZ"/>
        </w:rPr>
        <w:t>нақты стратегиялық мақсатқа қол жеткізу бойынша стратегиялық міндеттерді шешу</w:t>
      </w:r>
      <w:r>
        <w:rPr>
          <w:rFonts w:ascii="Times New Roman" w:hAnsi="Times New Roman" w:cs="Times New Roman"/>
          <w:color w:val="000000" w:themeColor="text1"/>
          <w:sz w:val="28"/>
          <w:szCs w:val="21"/>
          <w:shd w:val="clear" w:color="auto" w:fill="FFFFFF"/>
          <w:lang w:val="kk-KZ"/>
        </w:rPr>
        <w:t>дің</w:t>
      </w:r>
      <w:r w:rsidRPr="00826A7F">
        <w:rPr>
          <w:rFonts w:ascii="Times New Roman" w:hAnsi="Times New Roman" w:cs="Times New Roman"/>
          <w:color w:val="000000" w:themeColor="text1"/>
          <w:sz w:val="28"/>
          <w:szCs w:val="21"/>
          <w:shd w:val="clear" w:color="auto" w:fill="FFFFFF"/>
          <w:lang w:val="kk-KZ"/>
        </w:rPr>
        <w:t xml:space="preserve"> топтастырылған іс-қимылдар</w:t>
      </w:r>
      <w:r>
        <w:rPr>
          <w:rFonts w:ascii="Times New Roman" w:hAnsi="Times New Roman" w:cs="Times New Roman"/>
          <w:color w:val="000000" w:themeColor="text1"/>
          <w:sz w:val="28"/>
          <w:szCs w:val="21"/>
          <w:shd w:val="clear" w:color="auto" w:fill="FFFFFF"/>
          <w:lang w:val="kk-KZ"/>
        </w:rPr>
        <w:t xml:space="preserve"> жүйесі.</w:t>
      </w:r>
    </w:p>
    <w:p w14:paraId="1BBC75CB" w14:textId="0F7087CF" w:rsidR="00874A69" w:rsidRDefault="00DD0C5D" w:rsidP="00DD0C5D">
      <w:pPr>
        <w:tabs>
          <w:tab w:val="center" w:pos="4677"/>
          <w:tab w:val="left" w:pos="7537"/>
        </w:tabs>
        <w:spacing w:after="0" w:line="240" w:lineRule="auto"/>
        <w:jc w:val="right"/>
        <w:rPr>
          <w:rFonts w:ascii="Times New Roman" w:hAnsi="Times New Roman"/>
          <w:b/>
          <w:sz w:val="28"/>
          <w:szCs w:val="28"/>
          <w:lang w:val="kk-KZ"/>
        </w:rPr>
      </w:pPr>
      <w:r>
        <w:rPr>
          <w:rFonts w:ascii="Times New Roman" w:hAnsi="Times New Roman"/>
          <w:b/>
          <w:sz w:val="28"/>
          <w:szCs w:val="28"/>
          <w:lang w:val="kk-KZ"/>
        </w:rPr>
        <w:t xml:space="preserve"> </w:t>
      </w:r>
    </w:p>
    <w:p w14:paraId="08472ADC" w14:textId="77777777" w:rsidR="003E0F53" w:rsidRDefault="003E0F53" w:rsidP="00874A69">
      <w:pPr>
        <w:spacing w:after="0" w:line="240" w:lineRule="auto"/>
        <w:ind w:firstLine="709"/>
        <w:jc w:val="center"/>
        <w:rPr>
          <w:rFonts w:ascii="Times New Roman" w:hAnsi="Times New Roman" w:cs="Times New Roman"/>
          <w:b/>
          <w:bCs/>
          <w:sz w:val="28"/>
          <w:szCs w:val="28"/>
          <w:lang w:val="kk-KZ"/>
        </w:rPr>
      </w:pPr>
    </w:p>
    <w:p w14:paraId="2D43F903" w14:textId="77777777" w:rsidR="003E0F53" w:rsidRDefault="003E0F53" w:rsidP="00874A69">
      <w:pPr>
        <w:spacing w:after="0" w:line="240" w:lineRule="auto"/>
        <w:ind w:firstLine="709"/>
        <w:jc w:val="center"/>
        <w:rPr>
          <w:rFonts w:ascii="Times New Roman" w:hAnsi="Times New Roman" w:cs="Times New Roman"/>
          <w:b/>
          <w:bCs/>
          <w:sz w:val="28"/>
          <w:szCs w:val="28"/>
          <w:lang w:val="kk-KZ"/>
        </w:rPr>
      </w:pPr>
    </w:p>
    <w:p w14:paraId="0545A2A0" w14:textId="77777777" w:rsidR="00C07384" w:rsidRDefault="00C07384" w:rsidP="00874A69">
      <w:pPr>
        <w:spacing w:after="0" w:line="240" w:lineRule="auto"/>
        <w:ind w:firstLine="709"/>
        <w:jc w:val="center"/>
        <w:rPr>
          <w:rFonts w:ascii="Times New Roman" w:hAnsi="Times New Roman" w:cs="Times New Roman"/>
          <w:b/>
          <w:bCs/>
          <w:sz w:val="28"/>
          <w:szCs w:val="28"/>
          <w:lang w:val="kk-KZ"/>
        </w:rPr>
      </w:pPr>
    </w:p>
    <w:p w14:paraId="55A86641" w14:textId="77777777" w:rsidR="00DD0C5D" w:rsidRDefault="00DD0C5D" w:rsidP="00874A69">
      <w:pPr>
        <w:spacing w:after="0" w:line="240" w:lineRule="auto"/>
        <w:ind w:firstLine="709"/>
        <w:jc w:val="center"/>
        <w:rPr>
          <w:rFonts w:ascii="Times New Roman" w:hAnsi="Times New Roman" w:cs="Times New Roman"/>
          <w:b/>
          <w:bCs/>
          <w:sz w:val="28"/>
          <w:szCs w:val="28"/>
          <w:lang w:val="kk-KZ"/>
        </w:rPr>
      </w:pPr>
    </w:p>
    <w:p w14:paraId="2257FE22" w14:textId="77777777" w:rsidR="00DD0C5D" w:rsidRDefault="00DD0C5D" w:rsidP="00874A69">
      <w:pPr>
        <w:spacing w:after="0" w:line="240" w:lineRule="auto"/>
        <w:ind w:firstLine="709"/>
        <w:jc w:val="center"/>
        <w:rPr>
          <w:rFonts w:ascii="Times New Roman" w:hAnsi="Times New Roman" w:cs="Times New Roman"/>
          <w:b/>
          <w:bCs/>
          <w:sz w:val="28"/>
          <w:szCs w:val="28"/>
          <w:lang w:val="kk-KZ"/>
        </w:rPr>
      </w:pPr>
    </w:p>
    <w:p w14:paraId="69D8FDA5"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44877FB4"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1D3AF149"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79474FA3"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3FC7236A"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55A67572"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6DF46B61"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54C867B1"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273ECA18"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2EDBB790"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3E1DD5AC"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199AF078"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6807DBEC"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108CCCA5"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04939C9A"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2DEB7E70"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3E5E54E5"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43EBB699"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44C8EA84"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6AD9A91C" w14:textId="77777777" w:rsidR="00813A93" w:rsidRDefault="00813A93" w:rsidP="00874A69">
      <w:pPr>
        <w:spacing w:after="0" w:line="240" w:lineRule="auto"/>
        <w:ind w:firstLine="709"/>
        <w:jc w:val="center"/>
        <w:rPr>
          <w:rFonts w:ascii="Times New Roman" w:hAnsi="Times New Roman" w:cs="Times New Roman"/>
          <w:b/>
          <w:bCs/>
          <w:sz w:val="28"/>
          <w:szCs w:val="28"/>
          <w:lang w:val="kk-KZ"/>
        </w:rPr>
      </w:pPr>
    </w:p>
    <w:p w14:paraId="5B7C7BE9" w14:textId="77777777" w:rsidR="00C07384" w:rsidRDefault="00C07384" w:rsidP="00874A69">
      <w:pPr>
        <w:spacing w:after="0" w:line="240" w:lineRule="auto"/>
        <w:ind w:firstLine="709"/>
        <w:jc w:val="center"/>
        <w:rPr>
          <w:rFonts w:ascii="Times New Roman" w:hAnsi="Times New Roman" w:cs="Times New Roman"/>
          <w:b/>
          <w:bCs/>
          <w:sz w:val="28"/>
          <w:szCs w:val="28"/>
          <w:lang w:val="kk-KZ"/>
        </w:rPr>
      </w:pPr>
    </w:p>
    <w:p w14:paraId="394F5868" w14:textId="3BB624A3" w:rsidR="00874A69" w:rsidRPr="00826A7F" w:rsidRDefault="00DD0C5D" w:rsidP="00813A93">
      <w:pPr>
        <w:spacing w:after="0" w:line="240" w:lineRule="auto"/>
        <w:jc w:val="center"/>
        <w:rPr>
          <w:rFonts w:ascii="Times New Roman" w:hAnsi="Times New Roman" w:cs="Times New Roman"/>
          <w:b/>
          <w:bCs/>
          <w:sz w:val="28"/>
          <w:szCs w:val="28"/>
          <w:lang w:val="kk-KZ"/>
        </w:rPr>
      </w:pPr>
      <w:r w:rsidRPr="00DC4CBF">
        <w:rPr>
          <w:rFonts w:ascii="Times New Roman" w:hAnsi="Times New Roman" w:cs="Times New Roman"/>
          <w:b/>
          <w:sz w:val="28"/>
          <w:szCs w:val="28"/>
          <w:lang w:val="kk-KZ"/>
        </w:rPr>
        <w:t>БЕЛГІЛЕУЛЕР</w:t>
      </w:r>
      <w:r w:rsidRPr="00DC4CBF">
        <w:rPr>
          <w:rFonts w:ascii="Times New Roman" w:hAnsi="Times New Roman" w:cs="Times New Roman"/>
          <w:b/>
          <w:sz w:val="28"/>
          <w:szCs w:val="28"/>
        </w:rPr>
        <w:t xml:space="preserve"> </w:t>
      </w:r>
      <w:r w:rsidRPr="00DC4CBF">
        <w:rPr>
          <w:rFonts w:ascii="Times New Roman" w:hAnsi="Times New Roman" w:cs="Times New Roman"/>
          <w:b/>
          <w:sz w:val="28"/>
          <w:szCs w:val="28"/>
          <w:lang w:val="kk-KZ"/>
        </w:rPr>
        <w:t>ҚЫСҚАРТУЛАР</w:t>
      </w:r>
    </w:p>
    <w:p w14:paraId="33FF5A82" w14:textId="77777777" w:rsidR="00874A69" w:rsidRPr="00972582" w:rsidRDefault="00874A69" w:rsidP="00813A93">
      <w:pPr>
        <w:spacing w:after="0" w:line="240" w:lineRule="auto"/>
        <w:jc w:val="right"/>
        <w:rPr>
          <w:rFonts w:ascii="Times New Roman" w:hAnsi="Times New Roman" w:cs="Times New Roman"/>
          <w:b/>
          <w:bCs/>
          <w:sz w:val="28"/>
          <w:szCs w:val="28"/>
        </w:rPr>
      </w:pPr>
    </w:p>
    <w:tbl>
      <w:tblPr>
        <w:tblStyle w:val="a5"/>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54"/>
      </w:tblGrid>
      <w:tr w:rsidR="00813A93" w:rsidRPr="0051342C" w14:paraId="7292CBEB" w14:textId="77777777" w:rsidTr="00813A93">
        <w:tc>
          <w:tcPr>
            <w:tcW w:w="1985" w:type="dxa"/>
          </w:tcPr>
          <w:p w14:paraId="124BFE17" w14:textId="0584FB4E" w:rsidR="00813A93" w:rsidRDefault="00813A93" w:rsidP="00626408">
            <w:pPr>
              <w:rPr>
                <w:rFonts w:ascii="Times New Roman" w:hAnsi="Times New Roman" w:cs="Times New Roman"/>
                <w:sz w:val="28"/>
                <w:lang w:val="kk-KZ"/>
              </w:rPr>
            </w:pPr>
            <w:r>
              <w:rPr>
                <w:rFonts w:ascii="Times New Roman" w:hAnsi="Times New Roman" w:cs="Times New Roman"/>
                <w:sz w:val="28"/>
                <w:lang w:val="kk-KZ"/>
              </w:rPr>
              <w:t>АӘ</w:t>
            </w:r>
          </w:p>
        </w:tc>
        <w:tc>
          <w:tcPr>
            <w:tcW w:w="7654" w:type="dxa"/>
          </w:tcPr>
          <w:p w14:paraId="4E822A04" w14:textId="35E55B37" w:rsidR="00813A93" w:rsidRDefault="00813A93" w:rsidP="00813A93">
            <w:pPr>
              <w:ind w:left="217" w:hanging="217"/>
              <w:jc w:val="left"/>
              <w:rPr>
                <w:rFonts w:ascii="Times New Roman" w:hAnsi="Times New Roman" w:cs="Times New Roman"/>
                <w:sz w:val="28"/>
                <w:lang w:val="kk-KZ"/>
              </w:rPr>
            </w:pPr>
            <w:r>
              <w:rPr>
                <w:rFonts w:ascii="Times New Roman" w:hAnsi="Times New Roman" w:cs="Times New Roman"/>
                <w:sz w:val="28"/>
                <w:lang w:val="kk-KZ"/>
              </w:rPr>
              <w:t>‒ адамның белгілі бір қызмет саласындағы тиімділігіне түбегейлі әсер ететін адами әлеует</w:t>
            </w:r>
            <w:r w:rsidRPr="00E339CD">
              <w:rPr>
                <w:rFonts w:ascii="Times New Roman" w:hAnsi="Times New Roman" w:cs="Times New Roman"/>
                <w:sz w:val="28"/>
                <w:lang w:val="kk-KZ"/>
              </w:rPr>
              <w:t xml:space="preserve"> </w:t>
            </w:r>
            <w:r>
              <w:rPr>
                <w:rFonts w:ascii="Times New Roman" w:hAnsi="Times New Roman" w:cs="Times New Roman"/>
                <w:sz w:val="28"/>
                <w:lang w:val="kk-KZ"/>
              </w:rPr>
              <w:t>сапасының жиынтығы</w:t>
            </w:r>
          </w:p>
        </w:tc>
      </w:tr>
      <w:tr w:rsidR="00813A93" w:rsidRPr="00B50FF4" w14:paraId="3D263630" w14:textId="77777777" w:rsidTr="00813A93">
        <w:tc>
          <w:tcPr>
            <w:tcW w:w="1985" w:type="dxa"/>
          </w:tcPr>
          <w:p w14:paraId="3F312E68" w14:textId="2D5BFF5F" w:rsidR="00813A93" w:rsidRDefault="00813A93" w:rsidP="00DD0C5D">
            <w:pPr>
              <w:rPr>
                <w:rFonts w:ascii="Times New Roman" w:hAnsi="Times New Roman" w:cs="Times New Roman"/>
                <w:sz w:val="28"/>
                <w:lang w:val="kk-KZ"/>
              </w:rPr>
            </w:pPr>
            <w:r>
              <w:rPr>
                <w:rFonts w:ascii="Times New Roman" w:hAnsi="Times New Roman" w:cs="Times New Roman"/>
                <w:sz w:val="28"/>
                <w:lang w:val="kk-KZ"/>
              </w:rPr>
              <w:t xml:space="preserve">Макродеңгей </w:t>
            </w:r>
          </w:p>
        </w:tc>
        <w:tc>
          <w:tcPr>
            <w:tcW w:w="7654" w:type="dxa"/>
          </w:tcPr>
          <w:p w14:paraId="6D1E4411" w14:textId="3D60AEF0" w:rsidR="00813A93" w:rsidRDefault="00813A93" w:rsidP="00813A93">
            <w:pPr>
              <w:ind w:left="217" w:hanging="217"/>
              <w:jc w:val="left"/>
              <w:rPr>
                <w:rFonts w:ascii="Times New Roman" w:hAnsi="Times New Roman" w:cs="Times New Roman"/>
                <w:sz w:val="28"/>
                <w:lang w:val="kk-KZ"/>
              </w:rPr>
            </w:pPr>
            <w:r>
              <w:rPr>
                <w:rFonts w:ascii="Times New Roman" w:hAnsi="Times New Roman" w:cs="Times New Roman"/>
                <w:sz w:val="28"/>
                <w:lang w:val="kk-KZ"/>
              </w:rPr>
              <w:t>‒ ел</w:t>
            </w:r>
          </w:p>
        </w:tc>
      </w:tr>
      <w:tr w:rsidR="00813A93" w:rsidRPr="00B50FF4" w14:paraId="54341476" w14:textId="77777777" w:rsidTr="00813A93">
        <w:tc>
          <w:tcPr>
            <w:tcW w:w="1985" w:type="dxa"/>
          </w:tcPr>
          <w:p w14:paraId="401C8034" w14:textId="17F58F68" w:rsidR="00813A93" w:rsidRDefault="00813A93" w:rsidP="00DD0C5D">
            <w:pPr>
              <w:rPr>
                <w:rFonts w:ascii="Times New Roman" w:hAnsi="Times New Roman" w:cs="Times New Roman"/>
                <w:sz w:val="28"/>
                <w:lang w:val="kk-KZ"/>
              </w:rPr>
            </w:pPr>
            <w:r w:rsidRPr="00DD4F9D">
              <w:rPr>
                <w:rFonts w:ascii="Times New Roman" w:hAnsi="Times New Roman" w:cs="Times New Roman"/>
                <w:sz w:val="28"/>
                <w:lang w:val="kk-KZ"/>
              </w:rPr>
              <w:t xml:space="preserve">Мезо деңгей </w:t>
            </w:r>
          </w:p>
        </w:tc>
        <w:tc>
          <w:tcPr>
            <w:tcW w:w="7654" w:type="dxa"/>
          </w:tcPr>
          <w:p w14:paraId="6214D4C9" w14:textId="428B3F67" w:rsidR="00813A93"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өңір (облыс, аудан)</w:t>
            </w:r>
          </w:p>
        </w:tc>
      </w:tr>
      <w:tr w:rsidR="00813A93" w:rsidRPr="00B50FF4" w14:paraId="56D1E66F" w14:textId="77777777" w:rsidTr="00813A93">
        <w:tc>
          <w:tcPr>
            <w:tcW w:w="1985" w:type="dxa"/>
          </w:tcPr>
          <w:p w14:paraId="1AEB439E" w14:textId="45ECEBE2" w:rsidR="00813A93" w:rsidRDefault="00813A93" w:rsidP="00DD0C5D">
            <w:pPr>
              <w:rPr>
                <w:rFonts w:ascii="Times New Roman" w:hAnsi="Times New Roman" w:cs="Times New Roman"/>
                <w:sz w:val="28"/>
                <w:lang w:val="kk-KZ"/>
              </w:rPr>
            </w:pPr>
            <w:r w:rsidRPr="00DD4F9D">
              <w:rPr>
                <w:rFonts w:ascii="Times New Roman" w:hAnsi="Times New Roman" w:cs="Times New Roman"/>
                <w:sz w:val="28"/>
                <w:lang w:val="kk-KZ"/>
              </w:rPr>
              <w:t xml:space="preserve">Микродеңгей </w:t>
            </w:r>
          </w:p>
        </w:tc>
        <w:tc>
          <w:tcPr>
            <w:tcW w:w="7654" w:type="dxa"/>
          </w:tcPr>
          <w:p w14:paraId="31745447" w14:textId="2D221DD6" w:rsidR="00813A93"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кәсіпорын</w:t>
            </w:r>
            <w:r w:rsidRPr="00DD4F9D">
              <w:rPr>
                <w:rFonts w:ascii="Times New Roman" w:hAnsi="Times New Roman" w:cs="Times New Roman"/>
                <w:sz w:val="28"/>
              </w:rPr>
              <w:t xml:space="preserve">, </w:t>
            </w:r>
            <w:r w:rsidRPr="00DD4F9D">
              <w:rPr>
                <w:rFonts w:ascii="Times New Roman" w:hAnsi="Times New Roman" w:cs="Times New Roman"/>
                <w:sz w:val="28"/>
                <w:lang w:val="kk-KZ"/>
              </w:rPr>
              <w:t>ұйым</w:t>
            </w:r>
            <w:r w:rsidRPr="00DD4F9D">
              <w:rPr>
                <w:rFonts w:ascii="Times New Roman" w:hAnsi="Times New Roman" w:cs="Times New Roman"/>
                <w:sz w:val="28"/>
              </w:rPr>
              <w:t xml:space="preserve">, </w:t>
            </w:r>
            <w:r w:rsidRPr="00DD4F9D">
              <w:rPr>
                <w:rFonts w:ascii="Times New Roman" w:hAnsi="Times New Roman" w:cs="Times New Roman"/>
                <w:sz w:val="28"/>
                <w:lang w:val="kk-KZ"/>
              </w:rPr>
              <w:t>мекеме</w:t>
            </w:r>
            <w:r w:rsidRPr="00DD4F9D">
              <w:rPr>
                <w:rFonts w:ascii="Times New Roman" w:hAnsi="Times New Roman" w:cs="Times New Roman"/>
                <w:sz w:val="28"/>
              </w:rPr>
              <w:t>, компания</w:t>
            </w:r>
          </w:p>
        </w:tc>
      </w:tr>
      <w:tr w:rsidR="00813A93" w:rsidRPr="00B50FF4" w14:paraId="79F5A6EE" w14:textId="77777777" w:rsidTr="00813A93">
        <w:tc>
          <w:tcPr>
            <w:tcW w:w="1985" w:type="dxa"/>
          </w:tcPr>
          <w:p w14:paraId="66400710" w14:textId="77777777" w:rsidR="00813A93" w:rsidRPr="00826A7F" w:rsidRDefault="00813A93" w:rsidP="00626408">
            <w:pPr>
              <w:rPr>
                <w:rFonts w:ascii="Times New Roman" w:hAnsi="Times New Roman" w:cs="Times New Roman"/>
                <w:sz w:val="28"/>
                <w:lang w:val="kk-KZ"/>
              </w:rPr>
            </w:pPr>
            <w:r>
              <w:rPr>
                <w:rFonts w:ascii="Times New Roman" w:hAnsi="Times New Roman" w:cs="Times New Roman"/>
                <w:sz w:val="28"/>
                <w:lang w:val="kk-KZ"/>
              </w:rPr>
              <w:t>ҚР</w:t>
            </w:r>
          </w:p>
        </w:tc>
        <w:tc>
          <w:tcPr>
            <w:tcW w:w="7654" w:type="dxa"/>
          </w:tcPr>
          <w:p w14:paraId="7E00A638" w14:textId="06898AE5" w:rsidR="00813A93" w:rsidRPr="00826A7F"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Қазақстан Республикасы</w:t>
            </w:r>
          </w:p>
        </w:tc>
      </w:tr>
      <w:tr w:rsidR="00813A93" w:rsidRPr="00B50FF4" w14:paraId="2F256AB1" w14:textId="77777777" w:rsidTr="00813A93">
        <w:tc>
          <w:tcPr>
            <w:tcW w:w="1985" w:type="dxa"/>
          </w:tcPr>
          <w:p w14:paraId="6011EA93" w14:textId="77777777" w:rsidR="00813A93" w:rsidRPr="00826A7F" w:rsidRDefault="00813A93" w:rsidP="00626408">
            <w:pPr>
              <w:rPr>
                <w:rFonts w:ascii="Times New Roman" w:hAnsi="Times New Roman" w:cs="Times New Roman"/>
                <w:sz w:val="28"/>
                <w:lang w:val="kk-KZ"/>
              </w:rPr>
            </w:pPr>
            <w:r>
              <w:rPr>
                <w:rFonts w:ascii="Times New Roman" w:hAnsi="Times New Roman" w:cs="Times New Roman"/>
                <w:sz w:val="28"/>
                <w:lang w:val="kk-KZ"/>
              </w:rPr>
              <w:t>АҚШ</w:t>
            </w:r>
          </w:p>
        </w:tc>
        <w:tc>
          <w:tcPr>
            <w:tcW w:w="7654" w:type="dxa"/>
          </w:tcPr>
          <w:p w14:paraId="65A968C6" w14:textId="65A23979" w:rsidR="00813A93" w:rsidRPr="00826A7F"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Америка Құрама Штаттары</w:t>
            </w:r>
          </w:p>
        </w:tc>
      </w:tr>
      <w:tr w:rsidR="00813A93" w:rsidRPr="0051342C" w14:paraId="31B7CBF7" w14:textId="77777777" w:rsidTr="00813A93">
        <w:tc>
          <w:tcPr>
            <w:tcW w:w="1985" w:type="dxa"/>
          </w:tcPr>
          <w:p w14:paraId="497ADE51" w14:textId="77777777" w:rsidR="00813A93" w:rsidRPr="00826A7F" w:rsidRDefault="00813A93" w:rsidP="00626408">
            <w:pPr>
              <w:rPr>
                <w:rFonts w:ascii="Times New Roman" w:hAnsi="Times New Roman" w:cs="Times New Roman"/>
                <w:sz w:val="28"/>
                <w:lang w:val="kk-KZ"/>
              </w:rPr>
            </w:pPr>
            <w:r>
              <w:rPr>
                <w:rFonts w:ascii="Times New Roman" w:hAnsi="Times New Roman" w:cs="Times New Roman"/>
                <w:sz w:val="28"/>
                <w:lang w:val="kk-KZ"/>
              </w:rPr>
              <w:t>БҰҰДБ</w:t>
            </w:r>
          </w:p>
        </w:tc>
        <w:tc>
          <w:tcPr>
            <w:tcW w:w="7654" w:type="dxa"/>
          </w:tcPr>
          <w:p w14:paraId="351996B7" w14:textId="1B83BF56" w:rsidR="00813A93" w:rsidRPr="00826A7F"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Біріккен Ұлттар Ұйымының даму бағдарламасы</w:t>
            </w:r>
          </w:p>
        </w:tc>
      </w:tr>
      <w:tr w:rsidR="00813A93" w:rsidRPr="0051342C" w14:paraId="2EB14327" w14:textId="77777777" w:rsidTr="00813A93">
        <w:tc>
          <w:tcPr>
            <w:tcW w:w="1985" w:type="dxa"/>
          </w:tcPr>
          <w:p w14:paraId="73188244" w14:textId="77777777" w:rsidR="00813A93" w:rsidRPr="00826A7F" w:rsidRDefault="00813A93" w:rsidP="00626408">
            <w:pPr>
              <w:rPr>
                <w:rFonts w:ascii="Times New Roman" w:hAnsi="Times New Roman" w:cs="Times New Roman"/>
                <w:sz w:val="28"/>
                <w:lang w:val="kk-KZ"/>
              </w:rPr>
            </w:pPr>
            <w:r>
              <w:rPr>
                <w:rFonts w:ascii="Times New Roman" w:hAnsi="Times New Roman" w:cs="Times New Roman"/>
                <w:sz w:val="28"/>
                <w:lang w:val="kk-KZ"/>
              </w:rPr>
              <w:t>ҒЗТКЖ</w:t>
            </w:r>
          </w:p>
        </w:tc>
        <w:tc>
          <w:tcPr>
            <w:tcW w:w="7654" w:type="dxa"/>
          </w:tcPr>
          <w:p w14:paraId="582215F5" w14:textId="284FFAB2" w:rsidR="00813A93" w:rsidRPr="00813A93"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szCs w:val="28"/>
                <w:lang w:val="kk-KZ"/>
              </w:rPr>
              <w:t>ғылыми-зерттеу және</w:t>
            </w:r>
            <w:r w:rsidRPr="00813A93">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тәжірибелік-конструкторлық жұмыстар</w:t>
            </w:r>
            <w:r w:rsidRPr="00813A93">
              <w:rPr>
                <w:rFonts w:ascii="Times New Roman" w:hAnsi="Times New Roman" w:cs="Times New Roman"/>
                <w:color w:val="000000" w:themeColor="text1"/>
                <w:sz w:val="28"/>
                <w:szCs w:val="28"/>
                <w:lang w:val="kk-KZ"/>
              </w:rPr>
              <w:t xml:space="preserve"> </w:t>
            </w:r>
          </w:p>
        </w:tc>
      </w:tr>
      <w:tr w:rsidR="00813A93" w:rsidRPr="00B50FF4" w14:paraId="6C2E3E47" w14:textId="77777777" w:rsidTr="00813A93">
        <w:tc>
          <w:tcPr>
            <w:tcW w:w="1985" w:type="dxa"/>
          </w:tcPr>
          <w:p w14:paraId="6169FF44" w14:textId="77777777" w:rsidR="00813A93" w:rsidRDefault="00813A93" w:rsidP="00626408">
            <w:pPr>
              <w:rPr>
                <w:rFonts w:ascii="Times New Roman" w:hAnsi="Times New Roman" w:cs="Times New Roman"/>
                <w:sz w:val="28"/>
              </w:rPr>
            </w:pPr>
            <w:r>
              <w:rPr>
                <w:rFonts w:ascii="Times New Roman" w:hAnsi="Times New Roman" w:cs="Times New Roman"/>
                <w:sz w:val="28"/>
                <w:lang w:val="en-US"/>
              </w:rPr>
              <w:t>PISA</w:t>
            </w:r>
          </w:p>
        </w:tc>
        <w:tc>
          <w:tcPr>
            <w:tcW w:w="7654" w:type="dxa"/>
          </w:tcPr>
          <w:p w14:paraId="5D7853A8" w14:textId="1F5137D6" w:rsidR="00813A93" w:rsidRDefault="00813A93" w:rsidP="00813A93">
            <w:pPr>
              <w:ind w:left="217" w:hanging="217"/>
              <w:jc w:val="left"/>
              <w:rPr>
                <w:rFonts w:ascii="Times New Roman" w:hAnsi="Times New Roman" w:cs="Times New Roman"/>
                <w:color w:val="000000" w:themeColor="text1"/>
                <w:sz w:val="28"/>
                <w:szCs w:val="28"/>
              </w:rPr>
            </w:pPr>
            <w:r w:rsidRPr="00DD4F9D">
              <w:rPr>
                <w:rFonts w:ascii="Times New Roman" w:hAnsi="Times New Roman" w:cs="Times New Roman"/>
                <w:sz w:val="28"/>
                <w:lang w:val="kk-KZ"/>
              </w:rPr>
              <w:t xml:space="preserve">‒ </w:t>
            </w:r>
            <w:r>
              <w:rPr>
                <w:rFonts w:ascii="Times New Roman" w:hAnsi="Times New Roman" w:cs="Times New Roman"/>
                <w:sz w:val="28"/>
                <w:lang w:val="kk-KZ"/>
              </w:rPr>
              <w:t>мектеп</w:t>
            </w:r>
            <w:r w:rsidRPr="00826A7F">
              <w:rPr>
                <w:rFonts w:ascii="Times New Roman" w:hAnsi="Times New Roman" w:cs="Times New Roman"/>
                <w:sz w:val="28"/>
              </w:rPr>
              <w:t xml:space="preserve"> </w:t>
            </w:r>
            <w:r>
              <w:rPr>
                <w:rFonts w:ascii="Times New Roman" w:hAnsi="Times New Roman" w:cs="Times New Roman"/>
                <w:sz w:val="28"/>
                <w:lang w:val="kk-KZ"/>
              </w:rPr>
              <w:t>оқушыларының</w:t>
            </w:r>
            <w:r w:rsidRPr="00826A7F">
              <w:rPr>
                <w:rFonts w:ascii="Times New Roman" w:hAnsi="Times New Roman" w:cs="Times New Roman"/>
                <w:sz w:val="28"/>
              </w:rPr>
              <w:t xml:space="preserve"> </w:t>
            </w:r>
            <w:r>
              <w:rPr>
                <w:rFonts w:ascii="Times New Roman" w:hAnsi="Times New Roman" w:cs="Times New Roman"/>
                <w:sz w:val="28"/>
                <w:lang w:val="kk-KZ"/>
              </w:rPr>
              <w:t>білімін бағалаудың</w:t>
            </w:r>
            <w:r w:rsidRPr="00826A7F">
              <w:rPr>
                <w:rFonts w:ascii="Times New Roman" w:hAnsi="Times New Roman" w:cs="Times New Roman"/>
                <w:sz w:val="28"/>
              </w:rPr>
              <w:t xml:space="preserve"> </w:t>
            </w:r>
            <w:r>
              <w:rPr>
                <w:rFonts w:ascii="Times New Roman" w:hAnsi="Times New Roman" w:cs="Times New Roman"/>
                <w:sz w:val="28"/>
                <w:lang w:val="kk-KZ"/>
              </w:rPr>
              <w:t>халықаралық</w:t>
            </w:r>
            <w:r>
              <w:rPr>
                <w:rFonts w:ascii="Times New Roman" w:hAnsi="Times New Roman" w:cs="Times New Roman"/>
                <w:sz w:val="28"/>
              </w:rPr>
              <w:t xml:space="preserve"> рейтинг</w:t>
            </w:r>
            <w:r>
              <w:rPr>
                <w:rFonts w:ascii="Times New Roman" w:hAnsi="Times New Roman" w:cs="Times New Roman"/>
                <w:sz w:val="28"/>
                <w:lang w:val="kk-KZ"/>
              </w:rPr>
              <w:t>ілік</w:t>
            </w:r>
            <w:r>
              <w:rPr>
                <w:rFonts w:ascii="Times New Roman" w:hAnsi="Times New Roman" w:cs="Times New Roman"/>
                <w:sz w:val="28"/>
              </w:rPr>
              <w:t xml:space="preserve"> </w:t>
            </w:r>
            <w:r>
              <w:rPr>
                <w:rFonts w:ascii="Times New Roman" w:hAnsi="Times New Roman" w:cs="Times New Roman"/>
                <w:sz w:val="28"/>
                <w:lang w:val="kk-KZ"/>
              </w:rPr>
              <w:t>жүйесі</w:t>
            </w:r>
            <w:r w:rsidRPr="00826A7F">
              <w:rPr>
                <w:rFonts w:ascii="Times New Roman" w:hAnsi="Times New Roman" w:cs="Times New Roman"/>
                <w:sz w:val="28"/>
              </w:rPr>
              <w:t>.</w:t>
            </w:r>
          </w:p>
        </w:tc>
      </w:tr>
      <w:tr w:rsidR="00813A93" w:rsidRPr="00B50FF4" w14:paraId="33BB2275" w14:textId="77777777" w:rsidTr="00813A93">
        <w:tc>
          <w:tcPr>
            <w:tcW w:w="1985" w:type="dxa"/>
          </w:tcPr>
          <w:p w14:paraId="4518195C" w14:textId="77777777" w:rsidR="00813A93" w:rsidRPr="00826A7F" w:rsidRDefault="00813A93" w:rsidP="00626408">
            <w:pPr>
              <w:rPr>
                <w:rFonts w:ascii="Times New Roman" w:hAnsi="Times New Roman" w:cs="Times New Roman"/>
                <w:sz w:val="28"/>
                <w:lang w:val="kk-KZ"/>
              </w:rPr>
            </w:pPr>
            <w:r>
              <w:rPr>
                <w:rFonts w:ascii="Times New Roman" w:hAnsi="Times New Roman" w:cs="Times New Roman"/>
                <w:sz w:val="28"/>
              </w:rPr>
              <w:t>Е</w:t>
            </w:r>
            <w:r>
              <w:rPr>
                <w:rFonts w:ascii="Times New Roman" w:hAnsi="Times New Roman" w:cs="Times New Roman"/>
                <w:sz w:val="28"/>
                <w:lang w:val="kk-KZ"/>
              </w:rPr>
              <w:t>О</w:t>
            </w:r>
          </w:p>
        </w:tc>
        <w:tc>
          <w:tcPr>
            <w:tcW w:w="7654" w:type="dxa"/>
          </w:tcPr>
          <w:p w14:paraId="1C02D53C" w14:textId="09D7D6ED" w:rsidR="00813A93" w:rsidRPr="00826A7F" w:rsidRDefault="00813A93" w:rsidP="00813A93">
            <w:pPr>
              <w:ind w:left="217" w:hanging="217"/>
              <w:jc w:val="left"/>
              <w:rPr>
                <w:rFonts w:ascii="Times New Roman" w:hAnsi="Times New Roman" w:cs="Times New Roman"/>
                <w:color w:val="000000" w:themeColor="text1"/>
                <w:sz w:val="28"/>
                <w:szCs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szCs w:val="28"/>
                <w:lang w:val="kk-KZ"/>
              </w:rPr>
              <w:t>Еуропалық Одақ</w:t>
            </w:r>
          </w:p>
        </w:tc>
      </w:tr>
      <w:tr w:rsidR="00813A93" w:rsidRPr="00B50FF4" w14:paraId="33DE1B8D" w14:textId="77777777" w:rsidTr="00813A93">
        <w:tc>
          <w:tcPr>
            <w:tcW w:w="1985" w:type="dxa"/>
          </w:tcPr>
          <w:p w14:paraId="2D25BD2B" w14:textId="77777777" w:rsidR="00813A93" w:rsidRDefault="00813A93" w:rsidP="00626408">
            <w:pPr>
              <w:rPr>
                <w:rFonts w:ascii="Times New Roman" w:hAnsi="Times New Roman" w:cs="Times New Roman"/>
                <w:sz w:val="28"/>
              </w:rPr>
            </w:pPr>
            <w:r>
              <w:rPr>
                <w:rFonts w:ascii="Times New Roman" w:hAnsi="Times New Roman" w:cs="Times New Roman"/>
                <w:sz w:val="28"/>
                <w:lang w:val="kk-KZ"/>
              </w:rPr>
              <w:t>АДИ</w:t>
            </w:r>
            <w:r>
              <w:rPr>
                <w:rFonts w:ascii="Times New Roman" w:hAnsi="Times New Roman" w:cs="Times New Roman"/>
                <w:sz w:val="28"/>
              </w:rPr>
              <w:t xml:space="preserve"> (</w:t>
            </w:r>
            <w:r>
              <w:rPr>
                <w:rFonts w:ascii="Times New Roman" w:hAnsi="Times New Roman" w:cs="Times New Roman"/>
                <w:sz w:val="28"/>
                <w:lang w:val="en-US"/>
              </w:rPr>
              <w:t>HDI</w:t>
            </w:r>
            <w:r>
              <w:rPr>
                <w:rFonts w:ascii="Times New Roman" w:hAnsi="Times New Roman" w:cs="Times New Roman"/>
                <w:sz w:val="28"/>
              </w:rPr>
              <w:t>)</w:t>
            </w:r>
          </w:p>
        </w:tc>
        <w:tc>
          <w:tcPr>
            <w:tcW w:w="7654" w:type="dxa"/>
          </w:tcPr>
          <w:p w14:paraId="1F30F2C4" w14:textId="385CEED5" w:rsidR="00813A93" w:rsidRPr="00826A7F" w:rsidRDefault="00813A93" w:rsidP="00813A93">
            <w:pPr>
              <w:ind w:left="217" w:hanging="217"/>
              <w:jc w:val="left"/>
              <w:rPr>
                <w:rFonts w:ascii="Times New Roman" w:hAnsi="Times New Roman" w:cs="Times New Roman"/>
                <w:color w:val="000000" w:themeColor="text1"/>
                <w:sz w:val="28"/>
                <w:szCs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адами даму индексі</w:t>
            </w:r>
          </w:p>
        </w:tc>
      </w:tr>
      <w:tr w:rsidR="00813A93" w:rsidRPr="0051342C" w14:paraId="30D716A7" w14:textId="77777777" w:rsidTr="00813A93">
        <w:tc>
          <w:tcPr>
            <w:tcW w:w="1985" w:type="dxa"/>
          </w:tcPr>
          <w:p w14:paraId="6AD3BB99" w14:textId="77777777" w:rsidR="00813A93" w:rsidRPr="00826A7F" w:rsidRDefault="00813A93" w:rsidP="00626408">
            <w:pPr>
              <w:rPr>
                <w:rFonts w:ascii="Times New Roman" w:hAnsi="Times New Roman" w:cs="Times New Roman"/>
                <w:sz w:val="28"/>
                <w:lang w:val="kk-KZ"/>
              </w:rPr>
            </w:pPr>
            <w:r>
              <w:rPr>
                <w:rFonts w:ascii="Times New Roman" w:hAnsi="Times New Roman" w:cs="Times New Roman"/>
                <w:sz w:val="28"/>
                <w:lang w:val="kk-KZ"/>
              </w:rPr>
              <w:t>АДИТ</w:t>
            </w:r>
          </w:p>
        </w:tc>
        <w:tc>
          <w:tcPr>
            <w:tcW w:w="7654" w:type="dxa"/>
          </w:tcPr>
          <w:p w14:paraId="01262E9E" w14:textId="604325B6" w:rsidR="00813A93" w:rsidRPr="00826A7F" w:rsidRDefault="00813A93" w:rsidP="00813A93">
            <w:pPr>
              <w:ind w:left="217" w:hanging="217"/>
              <w:jc w:val="left"/>
              <w:rPr>
                <w:rFonts w:ascii="Times New Roman" w:hAnsi="Times New Roman" w:cs="Times New Roman"/>
                <w:color w:val="000000" w:themeColor="text1"/>
                <w:sz w:val="28"/>
                <w:szCs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теңсіздікті ескере отырып</w:t>
            </w:r>
            <w:r w:rsidRPr="00813A93">
              <w:rPr>
                <w:rFonts w:ascii="Times New Roman" w:hAnsi="Times New Roman" w:cs="Times New Roman"/>
                <w:sz w:val="28"/>
                <w:lang w:val="kk-KZ"/>
              </w:rPr>
              <w:t xml:space="preserve"> </w:t>
            </w:r>
            <w:r>
              <w:rPr>
                <w:rFonts w:ascii="Times New Roman" w:hAnsi="Times New Roman" w:cs="Times New Roman"/>
                <w:sz w:val="28"/>
                <w:lang w:val="kk-KZ"/>
              </w:rPr>
              <w:t>түзетілген</w:t>
            </w:r>
            <w:r w:rsidRPr="00813A93">
              <w:rPr>
                <w:rFonts w:ascii="Times New Roman" w:hAnsi="Times New Roman" w:cs="Times New Roman"/>
                <w:sz w:val="28"/>
                <w:lang w:val="kk-KZ"/>
              </w:rPr>
              <w:t xml:space="preserve"> </w:t>
            </w:r>
            <w:r>
              <w:rPr>
                <w:rFonts w:ascii="Times New Roman" w:hAnsi="Times New Roman" w:cs="Times New Roman"/>
                <w:sz w:val="28"/>
                <w:lang w:val="kk-KZ"/>
              </w:rPr>
              <w:t>адами даму индексі</w:t>
            </w:r>
          </w:p>
        </w:tc>
      </w:tr>
      <w:tr w:rsidR="00813A93" w:rsidRPr="00B50FF4" w14:paraId="6176A3BF" w14:textId="77777777" w:rsidTr="00813A93">
        <w:tc>
          <w:tcPr>
            <w:tcW w:w="1985" w:type="dxa"/>
          </w:tcPr>
          <w:p w14:paraId="468CC170" w14:textId="77777777" w:rsidR="00813A93" w:rsidRPr="00826A7F" w:rsidRDefault="00813A93" w:rsidP="00626408">
            <w:pPr>
              <w:rPr>
                <w:rFonts w:ascii="Times New Roman" w:hAnsi="Times New Roman" w:cs="Times New Roman"/>
                <w:sz w:val="28"/>
                <w:lang w:val="kk-KZ"/>
              </w:rPr>
            </w:pPr>
            <w:r>
              <w:rPr>
                <w:rFonts w:ascii="Times New Roman" w:hAnsi="Times New Roman" w:cs="Times New Roman"/>
                <w:sz w:val="28"/>
                <w:lang w:val="kk-KZ"/>
              </w:rPr>
              <w:t>ЖИИ</w:t>
            </w:r>
          </w:p>
        </w:tc>
        <w:tc>
          <w:tcPr>
            <w:tcW w:w="7654" w:type="dxa"/>
          </w:tcPr>
          <w:p w14:paraId="26B3F97B" w14:textId="0B0AAA23" w:rsidR="00813A93" w:rsidRPr="00826A7F"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Жаһандық инновация индексі</w:t>
            </w:r>
          </w:p>
        </w:tc>
      </w:tr>
      <w:tr w:rsidR="00813A93" w:rsidRPr="00B50FF4" w14:paraId="14248C2A" w14:textId="77777777" w:rsidTr="00813A93">
        <w:tc>
          <w:tcPr>
            <w:tcW w:w="1985" w:type="dxa"/>
          </w:tcPr>
          <w:p w14:paraId="1F74BBD8"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АӘДИ</w:t>
            </w:r>
          </w:p>
        </w:tc>
        <w:tc>
          <w:tcPr>
            <w:tcW w:w="7654" w:type="dxa"/>
          </w:tcPr>
          <w:p w14:paraId="1075D978" w14:textId="332DAD39"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адам әлеуетінің</w:t>
            </w:r>
            <w:r w:rsidRPr="00255A20">
              <w:rPr>
                <w:rFonts w:ascii="Times New Roman" w:hAnsi="Times New Roman" w:cs="Times New Roman"/>
                <w:sz w:val="28"/>
              </w:rPr>
              <w:t xml:space="preserve"> </w:t>
            </w:r>
            <w:r>
              <w:rPr>
                <w:rFonts w:ascii="Times New Roman" w:hAnsi="Times New Roman" w:cs="Times New Roman"/>
                <w:sz w:val="28"/>
                <w:lang w:val="kk-KZ"/>
              </w:rPr>
              <w:t>даму индексі</w:t>
            </w:r>
          </w:p>
        </w:tc>
      </w:tr>
      <w:tr w:rsidR="00813A93" w:rsidRPr="00B50FF4" w14:paraId="4A623B3F" w14:textId="77777777" w:rsidTr="00813A93">
        <w:tc>
          <w:tcPr>
            <w:tcW w:w="1985" w:type="dxa"/>
          </w:tcPr>
          <w:p w14:paraId="5921EA3E" w14:textId="77777777" w:rsidR="00813A93" w:rsidRDefault="00813A93" w:rsidP="00626408">
            <w:pPr>
              <w:rPr>
                <w:rFonts w:ascii="Times New Roman" w:hAnsi="Times New Roman" w:cs="Times New Roman"/>
                <w:sz w:val="28"/>
              </w:rPr>
            </w:pPr>
            <w:r>
              <w:rPr>
                <w:rFonts w:ascii="Times New Roman" w:hAnsi="Times New Roman" w:cs="Times New Roman"/>
                <w:sz w:val="28"/>
                <w:lang w:val="kk-KZ"/>
              </w:rPr>
              <w:t>ЖІӨ</w:t>
            </w:r>
            <w:r w:rsidRPr="00826A7F">
              <w:rPr>
                <w:rFonts w:ascii="Times New Roman" w:hAnsi="Times New Roman" w:cs="Times New Roman"/>
                <w:sz w:val="28"/>
              </w:rPr>
              <w:t xml:space="preserve"> (</w:t>
            </w:r>
            <w:r>
              <w:rPr>
                <w:rFonts w:ascii="Times New Roman" w:hAnsi="Times New Roman" w:cs="Times New Roman"/>
                <w:sz w:val="28"/>
                <w:lang w:val="en-US"/>
              </w:rPr>
              <w:t>VVP</w:t>
            </w:r>
            <w:r w:rsidRPr="00826A7F">
              <w:rPr>
                <w:rFonts w:ascii="Times New Roman" w:hAnsi="Times New Roman" w:cs="Times New Roman"/>
                <w:sz w:val="28"/>
              </w:rPr>
              <w:t>)</w:t>
            </w:r>
          </w:p>
        </w:tc>
        <w:tc>
          <w:tcPr>
            <w:tcW w:w="7654" w:type="dxa"/>
          </w:tcPr>
          <w:p w14:paraId="5919B5D9" w14:textId="7A5B397F"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szCs w:val="28"/>
                <w:lang w:val="kk-KZ"/>
              </w:rPr>
              <w:t>жалпы ішкі өнім</w:t>
            </w:r>
          </w:p>
        </w:tc>
      </w:tr>
      <w:tr w:rsidR="00813A93" w:rsidRPr="00B50FF4" w14:paraId="47E3F5E9" w14:textId="77777777" w:rsidTr="00813A93">
        <w:tc>
          <w:tcPr>
            <w:tcW w:w="1985" w:type="dxa"/>
          </w:tcPr>
          <w:p w14:paraId="3587AB91"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ЖӨӨ</w:t>
            </w:r>
          </w:p>
        </w:tc>
        <w:tc>
          <w:tcPr>
            <w:tcW w:w="7654" w:type="dxa"/>
          </w:tcPr>
          <w:p w14:paraId="5B4D8494" w14:textId="18B9BC84"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szCs w:val="28"/>
                <w:lang w:val="kk-KZ"/>
              </w:rPr>
              <w:t>жалпы өңірлік өнім</w:t>
            </w:r>
          </w:p>
        </w:tc>
      </w:tr>
      <w:tr w:rsidR="00813A93" w:rsidRPr="00B50FF4" w14:paraId="5CD02532" w14:textId="77777777" w:rsidTr="00813A93">
        <w:tc>
          <w:tcPr>
            <w:tcW w:w="1985" w:type="dxa"/>
          </w:tcPr>
          <w:p w14:paraId="0F5DC4D0"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ҒЗЖ</w:t>
            </w:r>
          </w:p>
        </w:tc>
        <w:tc>
          <w:tcPr>
            <w:tcW w:w="7654" w:type="dxa"/>
          </w:tcPr>
          <w:p w14:paraId="044B6E39" w14:textId="2881E5B4"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ғылыми-зерттеу жұмыстары</w:t>
            </w:r>
          </w:p>
        </w:tc>
      </w:tr>
      <w:tr w:rsidR="00813A93" w:rsidRPr="00B50FF4" w14:paraId="03059046" w14:textId="77777777" w:rsidTr="00813A93">
        <w:tc>
          <w:tcPr>
            <w:tcW w:w="1985" w:type="dxa"/>
          </w:tcPr>
          <w:p w14:paraId="382FDA9D"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ЖОО</w:t>
            </w:r>
          </w:p>
        </w:tc>
        <w:tc>
          <w:tcPr>
            <w:tcW w:w="7654" w:type="dxa"/>
          </w:tcPr>
          <w:p w14:paraId="72214FF6" w14:textId="1A55E463"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жоғары оқу орындары</w:t>
            </w:r>
          </w:p>
        </w:tc>
      </w:tr>
      <w:tr w:rsidR="00813A93" w:rsidRPr="00B50FF4" w14:paraId="4C8522E8" w14:textId="77777777" w:rsidTr="00813A93">
        <w:tc>
          <w:tcPr>
            <w:tcW w:w="1985" w:type="dxa"/>
          </w:tcPr>
          <w:p w14:paraId="077C834F" w14:textId="77777777" w:rsidR="00813A93" w:rsidRDefault="00813A93" w:rsidP="00626408">
            <w:pPr>
              <w:rPr>
                <w:rFonts w:ascii="Times New Roman" w:hAnsi="Times New Roman" w:cs="Times New Roman"/>
                <w:sz w:val="28"/>
              </w:rPr>
            </w:pPr>
            <w:r>
              <w:rPr>
                <w:rFonts w:ascii="Times New Roman" w:hAnsi="Times New Roman" w:cs="Times New Roman"/>
                <w:sz w:val="28"/>
                <w:lang w:val="kk-KZ"/>
              </w:rPr>
              <w:t>АООО</w:t>
            </w:r>
          </w:p>
        </w:tc>
        <w:tc>
          <w:tcPr>
            <w:tcW w:w="7654" w:type="dxa"/>
          </w:tcPr>
          <w:p w14:paraId="1FA65E87" w14:textId="6C277411"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Арнаулы орта оқу орындары</w:t>
            </w:r>
          </w:p>
        </w:tc>
      </w:tr>
      <w:tr w:rsidR="00813A93" w:rsidRPr="00B50FF4" w14:paraId="67FD1920" w14:textId="77777777" w:rsidTr="00813A93">
        <w:tc>
          <w:tcPr>
            <w:tcW w:w="1985" w:type="dxa"/>
          </w:tcPr>
          <w:p w14:paraId="2A98EB29"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ЭЫДҰ</w:t>
            </w:r>
          </w:p>
        </w:tc>
        <w:tc>
          <w:tcPr>
            <w:tcW w:w="7654" w:type="dxa"/>
          </w:tcPr>
          <w:p w14:paraId="6BA9B120" w14:textId="409CA2AB"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szCs w:val="21"/>
                <w:shd w:val="clear" w:color="auto" w:fill="FFFFFF"/>
                <w:lang w:val="kk-KZ"/>
              </w:rPr>
              <w:t>Экономикалық</w:t>
            </w:r>
            <w:r w:rsidRPr="00255A20">
              <w:rPr>
                <w:rFonts w:ascii="Times New Roman" w:hAnsi="Times New Roman" w:cs="Times New Roman"/>
                <w:color w:val="000000" w:themeColor="text1"/>
                <w:sz w:val="28"/>
                <w:szCs w:val="21"/>
                <w:shd w:val="clear" w:color="auto" w:fill="FFFFFF"/>
              </w:rPr>
              <w:t xml:space="preserve"> </w:t>
            </w:r>
            <w:r>
              <w:rPr>
                <w:rFonts w:ascii="Times New Roman" w:hAnsi="Times New Roman" w:cs="Times New Roman"/>
                <w:color w:val="000000" w:themeColor="text1"/>
                <w:sz w:val="28"/>
                <w:szCs w:val="21"/>
                <w:shd w:val="clear" w:color="auto" w:fill="FFFFFF"/>
                <w:lang w:val="kk-KZ"/>
              </w:rPr>
              <w:t>ынтымақтастық</w:t>
            </w:r>
            <w:r w:rsidRPr="00255A20">
              <w:rPr>
                <w:rFonts w:ascii="Times New Roman" w:hAnsi="Times New Roman" w:cs="Times New Roman"/>
                <w:color w:val="000000" w:themeColor="text1"/>
                <w:sz w:val="28"/>
                <w:szCs w:val="21"/>
                <w:shd w:val="clear" w:color="auto" w:fill="FFFFFF"/>
              </w:rPr>
              <w:t xml:space="preserve"> </w:t>
            </w:r>
            <w:r>
              <w:rPr>
                <w:rFonts w:ascii="Times New Roman" w:hAnsi="Times New Roman" w:cs="Times New Roman"/>
                <w:color w:val="000000" w:themeColor="text1"/>
                <w:sz w:val="28"/>
                <w:szCs w:val="21"/>
                <w:shd w:val="clear" w:color="auto" w:fill="FFFFFF"/>
                <w:lang w:val="kk-KZ"/>
              </w:rPr>
              <w:t>және</w:t>
            </w:r>
            <w:r w:rsidRPr="00255A20">
              <w:rPr>
                <w:rFonts w:ascii="Times New Roman" w:hAnsi="Times New Roman" w:cs="Times New Roman"/>
                <w:color w:val="000000" w:themeColor="text1"/>
                <w:sz w:val="28"/>
                <w:szCs w:val="21"/>
                <w:shd w:val="clear" w:color="auto" w:fill="FFFFFF"/>
              </w:rPr>
              <w:t xml:space="preserve"> </w:t>
            </w:r>
            <w:r>
              <w:rPr>
                <w:rFonts w:ascii="Times New Roman" w:hAnsi="Times New Roman" w:cs="Times New Roman"/>
                <w:color w:val="000000" w:themeColor="text1"/>
                <w:sz w:val="28"/>
                <w:szCs w:val="21"/>
                <w:shd w:val="clear" w:color="auto" w:fill="FFFFFF"/>
                <w:lang w:val="kk-KZ"/>
              </w:rPr>
              <w:t>даму</w:t>
            </w:r>
            <w:r w:rsidRPr="00255A20">
              <w:rPr>
                <w:rFonts w:ascii="Times New Roman" w:hAnsi="Times New Roman" w:cs="Times New Roman"/>
                <w:color w:val="000000" w:themeColor="text1"/>
                <w:sz w:val="28"/>
                <w:szCs w:val="21"/>
                <w:shd w:val="clear" w:color="auto" w:fill="FFFFFF"/>
              </w:rPr>
              <w:t xml:space="preserve"> </w:t>
            </w:r>
            <w:r>
              <w:rPr>
                <w:rFonts w:ascii="Times New Roman" w:hAnsi="Times New Roman" w:cs="Times New Roman"/>
                <w:color w:val="000000" w:themeColor="text1"/>
                <w:sz w:val="28"/>
                <w:szCs w:val="21"/>
                <w:shd w:val="clear" w:color="auto" w:fill="FFFFFF"/>
                <w:lang w:val="kk-KZ"/>
              </w:rPr>
              <w:t>ұйымы</w:t>
            </w:r>
          </w:p>
        </w:tc>
      </w:tr>
      <w:tr w:rsidR="00813A93" w:rsidRPr="00B50FF4" w14:paraId="5D484D32" w14:textId="77777777" w:rsidTr="00813A93">
        <w:tc>
          <w:tcPr>
            <w:tcW w:w="1985" w:type="dxa"/>
          </w:tcPr>
          <w:p w14:paraId="73B9CE3E"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АКТ</w:t>
            </w:r>
          </w:p>
        </w:tc>
        <w:tc>
          <w:tcPr>
            <w:tcW w:w="7654" w:type="dxa"/>
          </w:tcPr>
          <w:p w14:paraId="7BB80297" w14:textId="54194293"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ақпараттық-коммуникациялық технологиялар</w:t>
            </w:r>
          </w:p>
        </w:tc>
      </w:tr>
      <w:tr w:rsidR="00813A93" w:rsidRPr="00B50FF4" w14:paraId="72C6AC15" w14:textId="77777777" w:rsidTr="00813A93">
        <w:tc>
          <w:tcPr>
            <w:tcW w:w="1985" w:type="dxa"/>
          </w:tcPr>
          <w:p w14:paraId="39C65832"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ТМД</w:t>
            </w:r>
          </w:p>
        </w:tc>
        <w:tc>
          <w:tcPr>
            <w:tcW w:w="7654" w:type="dxa"/>
          </w:tcPr>
          <w:p w14:paraId="6B7E9929" w14:textId="681BF40A"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Тәуелсіз Мемлекеттер Достастығы</w:t>
            </w:r>
          </w:p>
        </w:tc>
      </w:tr>
      <w:tr w:rsidR="00813A93" w:rsidRPr="00B50FF4" w14:paraId="07DB6426" w14:textId="77777777" w:rsidTr="00813A93">
        <w:tc>
          <w:tcPr>
            <w:tcW w:w="1985" w:type="dxa"/>
          </w:tcPr>
          <w:p w14:paraId="4AC49AF0"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АКДИ</w:t>
            </w:r>
          </w:p>
        </w:tc>
        <w:tc>
          <w:tcPr>
            <w:tcW w:w="7654" w:type="dxa"/>
          </w:tcPr>
          <w:p w14:paraId="7B51B00A" w14:textId="136E2064"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адами капиталдың даму индексі</w:t>
            </w:r>
          </w:p>
        </w:tc>
      </w:tr>
      <w:tr w:rsidR="00813A93" w14:paraId="4382C920" w14:textId="77777777" w:rsidTr="00813A93">
        <w:tc>
          <w:tcPr>
            <w:tcW w:w="1985" w:type="dxa"/>
          </w:tcPr>
          <w:p w14:paraId="069DCAAB"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ҰБТ</w:t>
            </w:r>
          </w:p>
        </w:tc>
        <w:tc>
          <w:tcPr>
            <w:tcW w:w="7654" w:type="dxa"/>
          </w:tcPr>
          <w:p w14:paraId="0DFD250B" w14:textId="02DD605E" w:rsidR="00813A93" w:rsidRDefault="00813A93" w:rsidP="00813A93">
            <w:pPr>
              <w:tabs>
                <w:tab w:val="right" w:pos="5454"/>
              </w:tabs>
              <w:ind w:left="217" w:hanging="217"/>
              <w:jc w:val="left"/>
              <w:rPr>
                <w:rFonts w:ascii="Times New Roman" w:hAnsi="Times New Roman" w:cs="Times New Roman"/>
                <w:sz w:val="28"/>
              </w:rPr>
            </w:pPr>
            <w:r w:rsidRPr="00DD4F9D">
              <w:rPr>
                <w:rFonts w:ascii="Times New Roman" w:hAnsi="Times New Roman" w:cs="Times New Roman"/>
                <w:sz w:val="28"/>
                <w:lang w:val="kk-KZ"/>
              </w:rPr>
              <w:t xml:space="preserve">‒ </w:t>
            </w:r>
            <w:r>
              <w:rPr>
                <w:rFonts w:ascii="Times New Roman" w:hAnsi="Times New Roman" w:cs="Times New Roman"/>
                <w:sz w:val="28"/>
                <w:lang w:val="kk-KZ"/>
              </w:rPr>
              <w:t>Ұлттық бірыңғай тестілеу</w:t>
            </w:r>
            <w:r>
              <w:rPr>
                <w:rFonts w:ascii="Times New Roman" w:hAnsi="Times New Roman" w:cs="Times New Roman"/>
                <w:sz w:val="28"/>
              </w:rPr>
              <w:tab/>
            </w:r>
          </w:p>
        </w:tc>
      </w:tr>
      <w:tr w:rsidR="00813A93" w14:paraId="49E325D7" w14:textId="77777777" w:rsidTr="00813A93">
        <w:tc>
          <w:tcPr>
            <w:tcW w:w="1985" w:type="dxa"/>
          </w:tcPr>
          <w:p w14:paraId="0B6A97F6"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ҚКП</w:t>
            </w:r>
          </w:p>
        </w:tc>
        <w:tc>
          <w:tcPr>
            <w:tcW w:w="7654" w:type="dxa"/>
          </w:tcPr>
          <w:p w14:paraId="28471451" w14:textId="01C6A6EE"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Қытай коммунистік партиясы</w:t>
            </w:r>
          </w:p>
        </w:tc>
      </w:tr>
      <w:tr w:rsidR="00813A93" w14:paraId="12AB0A50" w14:textId="77777777" w:rsidTr="00813A93">
        <w:tc>
          <w:tcPr>
            <w:tcW w:w="1985" w:type="dxa"/>
          </w:tcPr>
          <w:p w14:paraId="2A2F8EB6"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ЕАЭО</w:t>
            </w:r>
          </w:p>
        </w:tc>
        <w:tc>
          <w:tcPr>
            <w:tcW w:w="7654" w:type="dxa"/>
          </w:tcPr>
          <w:p w14:paraId="168BF7B8" w14:textId="3CFEB575"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szCs w:val="28"/>
                <w:lang w:val="kk-KZ"/>
              </w:rPr>
              <w:t>Еуразиялық экономикалық одақ</w:t>
            </w:r>
          </w:p>
        </w:tc>
      </w:tr>
      <w:tr w:rsidR="00813A93" w14:paraId="4A1D54EC" w14:textId="77777777" w:rsidTr="00813A93">
        <w:tc>
          <w:tcPr>
            <w:tcW w:w="1985" w:type="dxa"/>
          </w:tcPr>
          <w:p w14:paraId="46B768F1"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ҰИЖ</w:t>
            </w:r>
          </w:p>
        </w:tc>
        <w:tc>
          <w:tcPr>
            <w:tcW w:w="7654" w:type="dxa"/>
          </w:tcPr>
          <w:p w14:paraId="46E7EA89" w14:textId="12840E70"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lang w:val="kk-KZ"/>
              </w:rPr>
              <w:t>Ұлттық инновациялық жүйе</w:t>
            </w:r>
          </w:p>
        </w:tc>
      </w:tr>
      <w:tr w:rsidR="00813A93" w14:paraId="43C180BC" w14:textId="77777777" w:rsidTr="00813A93">
        <w:tc>
          <w:tcPr>
            <w:tcW w:w="1985" w:type="dxa"/>
          </w:tcPr>
          <w:p w14:paraId="624FC2B1"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ТжКБ</w:t>
            </w:r>
          </w:p>
        </w:tc>
        <w:tc>
          <w:tcPr>
            <w:tcW w:w="7654" w:type="dxa"/>
          </w:tcPr>
          <w:p w14:paraId="21B8A5E8" w14:textId="6F2A8EB7"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техникалық және кәсіптік білім</w:t>
            </w:r>
          </w:p>
        </w:tc>
      </w:tr>
      <w:tr w:rsidR="00813A93" w14:paraId="34B0F908" w14:textId="77777777" w:rsidTr="00813A93">
        <w:tc>
          <w:tcPr>
            <w:tcW w:w="1985" w:type="dxa"/>
          </w:tcPr>
          <w:p w14:paraId="717482C3" w14:textId="77777777" w:rsidR="00813A93" w:rsidRPr="00C718B3" w:rsidRDefault="00813A93" w:rsidP="00626408">
            <w:pPr>
              <w:rPr>
                <w:rFonts w:ascii="Times New Roman" w:hAnsi="Times New Roman" w:cs="Times New Roman"/>
                <w:sz w:val="28"/>
              </w:rPr>
            </w:pPr>
            <w:r>
              <w:rPr>
                <w:rFonts w:ascii="Times New Roman" w:hAnsi="Times New Roman" w:cs="Times New Roman"/>
                <w:sz w:val="28"/>
                <w:lang w:val="en-US"/>
              </w:rPr>
              <w:t>PhD</w:t>
            </w:r>
          </w:p>
        </w:tc>
        <w:tc>
          <w:tcPr>
            <w:tcW w:w="7654" w:type="dxa"/>
          </w:tcPr>
          <w:p w14:paraId="52161859" w14:textId="4EB1ECE1" w:rsidR="00813A93" w:rsidRPr="00255A20" w:rsidRDefault="00813A93" w:rsidP="00813A93">
            <w:pPr>
              <w:ind w:left="217" w:hanging="217"/>
              <w:jc w:val="left"/>
              <w:rPr>
                <w:rFonts w:ascii="Times New Roman" w:hAnsi="Times New Roman" w:cs="Times New Roman"/>
                <w:sz w:val="28"/>
                <w:lang w:val="kk-KZ"/>
              </w:rPr>
            </w:pPr>
            <w:r w:rsidRPr="00DD4F9D">
              <w:rPr>
                <w:rFonts w:ascii="Times New Roman" w:hAnsi="Times New Roman" w:cs="Times New Roman"/>
                <w:sz w:val="28"/>
                <w:lang w:val="kk-KZ"/>
              </w:rPr>
              <w:t xml:space="preserve">‒ </w:t>
            </w:r>
            <w:r>
              <w:rPr>
                <w:rFonts w:ascii="Times New Roman" w:hAnsi="Times New Roman" w:cs="Times New Roman"/>
                <w:sz w:val="28"/>
                <w:lang w:val="kk-KZ"/>
              </w:rPr>
              <w:t>философия докторы</w:t>
            </w:r>
          </w:p>
        </w:tc>
      </w:tr>
      <w:tr w:rsidR="00813A93" w14:paraId="6108D8A4" w14:textId="77777777" w:rsidTr="00813A93">
        <w:tc>
          <w:tcPr>
            <w:tcW w:w="1985" w:type="dxa"/>
          </w:tcPr>
          <w:p w14:paraId="044E7490" w14:textId="77777777" w:rsidR="00813A93" w:rsidRPr="00255A20" w:rsidRDefault="00813A93" w:rsidP="00626408">
            <w:pPr>
              <w:rPr>
                <w:rFonts w:ascii="Times New Roman" w:hAnsi="Times New Roman" w:cs="Times New Roman"/>
                <w:sz w:val="28"/>
                <w:lang w:val="kk-KZ"/>
              </w:rPr>
            </w:pPr>
            <w:r>
              <w:rPr>
                <w:rFonts w:ascii="Times New Roman" w:hAnsi="Times New Roman" w:cs="Times New Roman"/>
                <w:sz w:val="28"/>
                <w:lang w:val="kk-KZ"/>
              </w:rPr>
              <w:t>МИФИ</w:t>
            </w:r>
          </w:p>
        </w:tc>
        <w:tc>
          <w:tcPr>
            <w:tcW w:w="7654" w:type="dxa"/>
          </w:tcPr>
          <w:p w14:paraId="655AA214" w14:textId="1AD94AE2" w:rsidR="00813A93" w:rsidRPr="00255A20" w:rsidRDefault="00813A93" w:rsidP="00813A93">
            <w:pPr>
              <w:ind w:left="217" w:hanging="217"/>
              <w:jc w:val="left"/>
              <w:rPr>
                <w:rFonts w:ascii="Times New Roman" w:hAnsi="Times New Roman" w:cs="Times New Roman"/>
                <w:sz w:val="28"/>
                <w:szCs w:val="28"/>
                <w:lang w:val="kk-KZ"/>
              </w:rPr>
            </w:pPr>
            <w:r w:rsidRPr="00DD4F9D">
              <w:rPr>
                <w:rFonts w:ascii="Times New Roman" w:hAnsi="Times New Roman" w:cs="Times New Roman"/>
                <w:sz w:val="28"/>
                <w:lang w:val="kk-KZ"/>
              </w:rPr>
              <w:t xml:space="preserve">‒ </w:t>
            </w:r>
            <w:r>
              <w:rPr>
                <w:rFonts w:ascii="Times New Roman" w:hAnsi="Times New Roman" w:cs="Times New Roman"/>
                <w:sz w:val="28"/>
                <w:szCs w:val="28"/>
                <w:shd w:val="clear" w:color="auto" w:fill="FFFFFF"/>
                <w:lang w:val="kk-KZ"/>
              </w:rPr>
              <w:t>Мәскеу инженерлік-физикалық институты</w:t>
            </w:r>
          </w:p>
        </w:tc>
      </w:tr>
      <w:tr w:rsidR="00813A93" w:rsidRPr="00B50FF4" w14:paraId="4A23E09B" w14:textId="77777777" w:rsidTr="00813A93">
        <w:tc>
          <w:tcPr>
            <w:tcW w:w="1985" w:type="dxa"/>
          </w:tcPr>
          <w:p w14:paraId="2B6C03B1" w14:textId="77777777" w:rsidR="00813A93" w:rsidRPr="00255A20" w:rsidRDefault="00813A93" w:rsidP="00813A93">
            <w:pPr>
              <w:jc w:val="left"/>
              <w:rPr>
                <w:rFonts w:ascii="Times New Roman" w:hAnsi="Times New Roman" w:cs="Times New Roman"/>
                <w:sz w:val="28"/>
                <w:lang w:val="kk-KZ"/>
              </w:rPr>
            </w:pPr>
            <w:r>
              <w:rPr>
                <w:rFonts w:ascii="Times New Roman" w:hAnsi="Times New Roman" w:cs="Times New Roman"/>
                <w:sz w:val="28"/>
                <w:lang w:val="kk-KZ"/>
              </w:rPr>
              <w:t>И. Губкин атындағы ҒЗУ</w:t>
            </w:r>
          </w:p>
        </w:tc>
        <w:tc>
          <w:tcPr>
            <w:tcW w:w="7654" w:type="dxa"/>
          </w:tcPr>
          <w:p w14:paraId="5EDFC8B6" w14:textId="1D1A7D18" w:rsidR="00813A93" w:rsidRPr="00B50FF4" w:rsidRDefault="00813A93" w:rsidP="00813A93">
            <w:pPr>
              <w:ind w:left="217" w:hanging="217"/>
              <w:jc w:val="left"/>
              <w:rPr>
                <w:rFonts w:ascii="Times New Roman" w:hAnsi="Times New Roman" w:cs="Times New Roman"/>
                <w:sz w:val="28"/>
              </w:rPr>
            </w:pPr>
            <w:r w:rsidRPr="00DD4F9D">
              <w:rPr>
                <w:rFonts w:ascii="Times New Roman" w:hAnsi="Times New Roman" w:cs="Times New Roman"/>
                <w:sz w:val="28"/>
                <w:lang w:val="kk-KZ"/>
              </w:rPr>
              <w:t xml:space="preserve">‒ </w:t>
            </w:r>
            <w:r>
              <w:rPr>
                <w:rFonts w:ascii="Times New Roman" w:hAnsi="Times New Roman" w:cs="Times New Roman"/>
                <w:sz w:val="28"/>
                <w:lang w:val="kk-KZ"/>
              </w:rPr>
              <w:t xml:space="preserve">И. Губкин атындағы ғылыми-зерттеу университеті </w:t>
            </w:r>
          </w:p>
        </w:tc>
      </w:tr>
      <w:tr w:rsidR="00813A93" w:rsidRPr="004E05D0" w14:paraId="02D2E91F" w14:textId="77777777" w:rsidTr="00813A93">
        <w:tc>
          <w:tcPr>
            <w:tcW w:w="1985" w:type="dxa"/>
          </w:tcPr>
          <w:p w14:paraId="5D6C8920" w14:textId="77777777" w:rsidR="00813A93" w:rsidRPr="00031F04" w:rsidRDefault="00813A93" w:rsidP="00813A93">
            <w:pPr>
              <w:jc w:val="left"/>
              <w:rPr>
                <w:rFonts w:ascii="Times New Roman" w:hAnsi="Times New Roman" w:cs="Times New Roman"/>
                <w:sz w:val="28"/>
                <w:lang w:val="kk-KZ"/>
              </w:rPr>
            </w:pPr>
            <w:r>
              <w:rPr>
                <w:rFonts w:ascii="Times New Roman" w:hAnsi="Times New Roman" w:cs="Times New Roman"/>
                <w:sz w:val="28"/>
                <w:szCs w:val="28"/>
                <w:shd w:val="clear" w:color="auto" w:fill="FFFFFF"/>
                <w:lang w:val="kk-KZ"/>
              </w:rPr>
              <w:t xml:space="preserve">Н.Э. Бауман атындағы </w:t>
            </w:r>
            <w:r>
              <w:rPr>
                <w:rFonts w:ascii="Times New Roman" w:hAnsi="Times New Roman" w:cs="Times New Roman"/>
                <w:sz w:val="28"/>
                <w:lang w:val="kk-KZ"/>
              </w:rPr>
              <w:t>ММТУ</w:t>
            </w:r>
          </w:p>
        </w:tc>
        <w:tc>
          <w:tcPr>
            <w:tcW w:w="7654" w:type="dxa"/>
          </w:tcPr>
          <w:p w14:paraId="45199E18" w14:textId="1C3DD604" w:rsidR="00813A93" w:rsidRPr="00031F04" w:rsidRDefault="00813A93" w:rsidP="00813A93">
            <w:pPr>
              <w:ind w:left="217" w:hanging="217"/>
              <w:jc w:val="left"/>
              <w:rPr>
                <w:rFonts w:ascii="Times New Roman" w:hAnsi="Times New Roman" w:cs="Times New Roman"/>
                <w:color w:val="000000" w:themeColor="text1"/>
                <w:sz w:val="28"/>
                <w:szCs w:val="28"/>
                <w:lang w:val="kk-KZ"/>
              </w:rPr>
            </w:pPr>
            <w:r w:rsidRPr="00DD4F9D">
              <w:rPr>
                <w:rFonts w:ascii="Times New Roman" w:hAnsi="Times New Roman" w:cs="Times New Roman"/>
                <w:sz w:val="28"/>
                <w:lang w:val="kk-KZ"/>
              </w:rPr>
              <w:t xml:space="preserve">‒ </w:t>
            </w:r>
            <w:r>
              <w:rPr>
                <w:rFonts w:ascii="Times New Roman" w:hAnsi="Times New Roman" w:cs="Times New Roman"/>
                <w:sz w:val="28"/>
                <w:szCs w:val="28"/>
                <w:shd w:val="clear" w:color="auto" w:fill="FFFFFF"/>
                <w:lang w:val="kk-KZ"/>
              </w:rPr>
              <w:t xml:space="preserve">Н.Э. Бауман атындағы Мәскеу мемлекеттік техникалық университеті </w:t>
            </w:r>
          </w:p>
        </w:tc>
      </w:tr>
      <w:tr w:rsidR="00813A93" w14:paraId="4147E929" w14:textId="77777777" w:rsidTr="00813A93">
        <w:tc>
          <w:tcPr>
            <w:tcW w:w="1985" w:type="dxa"/>
          </w:tcPr>
          <w:p w14:paraId="7045FB0A" w14:textId="77777777" w:rsidR="00813A93" w:rsidRPr="00031F04" w:rsidRDefault="00813A93" w:rsidP="00626408">
            <w:pPr>
              <w:rPr>
                <w:rFonts w:ascii="Times New Roman" w:hAnsi="Times New Roman" w:cs="Times New Roman"/>
                <w:sz w:val="28"/>
                <w:lang w:val="kk-KZ"/>
              </w:rPr>
            </w:pPr>
            <w:r>
              <w:rPr>
                <w:rFonts w:ascii="Times New Roman" w:hAnsi="Times New Roman" w:cs="Times New Roman"/>
                <w:sz w:val="28"/>
                <w:lang w:val="kk-KZ"/>
              </w:rPr>
              <w:t>МӘМС</w:t>
            </w:r>
          </w:p>
        </w:tc>
        <w:tc>
          <w:tcPr>
            <w:tcW w:w="7654" w:type="dxa"/>
          </w:tcPr>
          <w:p w14:paraId="28398249" w14:textId="0B481832" w:rsidR="00813A93" w:rsidRDefault="00813A93" w:rsidP="00813A93">
            <w:pPr>
              <w:ind w:left="217" w:hanging="217"/>
              <w:jc w:val="left"/>
              <w:rPr>
                <w:rFonts w:ascii="Times New Roman" w:hAnsi="Times New Roman" w:cs="Times New Roman"/>
                <w:sz w:val="28"/>
              </w:rPr>
            </w:pPr>
            <w:r w:rsidRPr="00DD4F9D">
              <w:rPr>
                <w:rFonts w:ascii="Times New Roman" w:hAnsi="Times New Roman" w:cs="Times New Roman"/>
                <w:sz w:val="28"/>
                <w:lang w:val="kk-KZ"/>
              </w:rPr>
              <w:t xml:space="preserve">‒ </w:t>
            </w:r>
            <w:r>
              <w:rPr>
                <w:rFonts w:ascii="Times New Roman" w:hAnsi="Times New Roman" w:cs="Times New Roman"/>
                <w:sz w:val="28"/>
                <w:lang w:val="kk-KZ"/>
              </w:rPr>
              <w:t xml:space="preserve">міндетті әлеуметтік медициналық сақтандыру </w:t>
            </w:r>
          </w:p>
        </w:tc>
      </w:tr>
      <w:tr w:rsidR="00813A93" w:rsidRPr="00BA6380" w14:paraId="59553EAD" w14:textId="77777777" w:rsidTr="00813A93">
        <w:tc>
          <w:tcPr>
            <w:tcW w:w="1985" w:type="dxa"/>
          </w:tcPr>
          <w:p w14:paraId="7EC89E09" w14:textId="77777777" w:rsidR="00813A93" w:rsidRPr="00031F04" w:rsidRDefault="00813A93" w:rsidP="00626408">
            <w:pPr>
              <w:rPr>
                <w:rFonts w:ascii="Times New Roman" w:hAnsi="Times New Roman" w:cs="Times New Roman"/>
                <w:sz w:val="28"/>
                <w:lang w:val="kk-KZ"/>
              </w:rPr>
            </w:pPr>
            <w:r>
              <w:rPr>
                <w:rFonts w:ascii="Times New Roman" w:hAnsi="Times New Roman" w:cs="Times New Roman"/>
                <w:sz w:val="28"/>
                <w:lang w:val="kk-KZ"/>
              </w:rPr>
              <w:t>ЖИ</w:t>
            </w:r>
          </w:p>
        </w:tc>
        <w:tc>
          <w:tcPr>
            <w:tcW w:w="7654" w:type="dxa"/>
          </w:tcPr>
          <w:p w14:paraId="1A9B77F2" w14:textId="67D4E73D" w:rsidR="00813A93" w:rsidRPr="00031F04" w:rsidRDefault="00813A93" w:rsidP="00813A93">
            <w:pPr>
              <w:ind w:left="217" w:hanging="217"/>
              <w:jc w:val="left"/>
              <w:rPr>
                <w:rFonts w:ascii="Times New Roman" w:hAnsi="Times New Roman" w:cs="Times New Roman"/>
                <w:sz w:val="28"/>
                <w:szCs w:val="28"/>
                <w:lang w:val="kk-KZ"/>
              </w:rPr>
            </w:pPr>
            <w:r w:rsidRPr="00DD4F9D">
              <w:rPr>
                <w:rFonts w:ascii="Times New Roman" w:hAnsi="Times New Roman" w:cs="Times New Roman"/>
                <w:sz w:val="28"/>
                <w:lang w:val="kk-KZ"/>
              </w:rPr>
              <w:t xml:space="preserve">‒ </w:t>
            </w:r>
            <w:r>
              <w:rPr>
                <w:rFonts w:ascii="Times New Roman" w:hAnsi="Times New Roman" w:cs="Times New Roman"/>
                <w:sz w:val="28"/>
                <w:szCs w:val="28"/>
                <w:lang w:val="kk-KZ"/>
              </w:rPr>
              <w:t>жасанды интеллект</w:t>
            </w:r>
          </w:p>
        </w:tc>
      </w:tr>
      <w:tr w:rsidR="00813A93" w:rsidRPr="00BA6380" w14:paraId="73B2A6DA" w14:textId="77777777" w:rsidTr="00813A93">
        <w:tc>
          <w:tcPr>
            <w:tcW w:w="1985" w:type="dxa"/>
          </w:tcPr>
          <w:p w14:paraId="365262CB" w14:textId="77777777" w:rsidR="00813A93" w:rsidRPr="00031F04" w:rsidRDefault="00813A93" w:rsidP="00626408">
            <w:pPr>
              <w:rPr>
                <w:rFonts w:ascii="Times New Roman" w:hAnsi="Times New Roman" w:cs="Times New Roman"/>
                <w:sz w:val="28"/>
                <w:lang w:val="kk-KZ"/>
              </w:rPr>
            </w:pPr>
            <w:r>
              <w:rPr>
                <w:rFonts w:ascii="Times New Roman" w:hAnsi="Times New Roman" w:cs="Times New Roman"/>
                <w:sz w:val="28"/>
                <w:lang w:val="kk-KZ"/>
              </w:rPr>
              <w:t>СҚО</w:t>
            </w:r>
          </w:p>
        </w:tc>
        <w:tc>
          <w:tcPr>
            <w:tcW w:w="7654" w:type="dxa"/>
          </w:tcPr>
          <w:p w14:paraId="7984B8CE" w14:textId="6DB80E63" w:rsidR="00813A93" w:rsidRPr="00031F04" w:rsidRDefault="00813A93" w:rsidP="00813A93">
            <w:pPr>
              <w:ind w:left="217" w:hanging="217"/>
              <w:jc w:val="left"/>
              <w:rPr>
                <w:rFonts w:ascii="Times New Roman" w:hAnsi="Times New Roman" w:cs="Times New Roman"/>
                <w:color w:val="000000" w:themeColor="text1"/>
                <w:sz w:val="28"/>
                <w:szCs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szCs w:val="28"/>
                <w:lang w:val="kk-KZ"/>
              </w:rPr>
              <w:t>Солтүстік Қазақстан облысы</w:t>
            </w:r>
          </w:p>
        </w:tc>
      </w:tr>
      <w:tr w:rsidR="00813A93" w:rsidRPr="00BA6380" w14:paraId="2CFDC641" w14:textId="77777777" w:rsidTr="00813A93">
        <w:trPr>
          <w:trHeight w:val="85"/>
        </w:trPr>
        <w:tc>
          <w:tcPr>
            <w:tcW w:w="1985" w:type="dxa"/>
          </w:tcPr>
          <w:p w14:paraId="27B7E851" w14:textId="77777777" w:rsidR="00813A93" w:rsidRPr="00031F04" w:rsidRDefault="00813A93" w:rsidP="00626408">
            <w:pPr>
              <w:rPr>
                <w:rFonts w:ascii="Times New Roman" w:hAnsi="Times New Roman" w:cs="Times New Roman"/>
                <w:sz w:val="28"/>
                <w:lang w:val="kk-KZ"/>
              </w:rPr>
            </w:pPr>
            <w:r>
              <w:rPr>
                <w:rFonts w:ascii="Times New Roman" w:hAnsi="Times New Roman" w:cs="Times New Roman"/>
                <w:sz w:val="28"/>
                <w:lang w:val="kk-KZ"/>
              </w:rPr>
              <w:t>ШҚО</w:t>
            </w:r>
          </w:p>
        </w:tc>
        <w:tc>
          <w:tcPr>
            <w:tcW w:w="7654" w:type="dxa"/>
          </w:tcPr>
          <w:p w14:paraId="32CE3CC3" w14:textId="490CD623" w:rsidR="00813A93" w:rsidRPr="00031F04" w:rsidRDefault="00813A93" w:rsidP="00813A93">
            <w:pPr>
              <w:ind w:left="217" w:hanging="217"/>
              <w:jc w:val="left"/>
              <w:rPr>
                <w:rFonts w:ascii="Times New Roman" w:hAnsi="Times New Roman" w:cs="Times New Roman"/>
                <w:color w:val="000000" w:themeColor="text1"/>
                <w:sz w:val="28"/>
                <w:szCs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szCs w:val="28"/>
                <w:lang w:val="kk-KZ"/>
              </w:rPr>
              <w:t>Шығыс Қазақстан облысы</w:t>
            </w:r>
          </w:p>
        </w:tc>
      </w:tr>
      <w:tr w:rsidR="00813A93" w:rsidRPr="00BA6380" w14:paraId="0C1CDA77" w14:textId="77777777" w:rsidTr="00813A93">
        <w:tc>
          <w:tcPr>
            <w:tcW w:w="1985" w:type="dxa"/>
          </w:tcPr>
          <w:p w14:paraId="1EAB750C" w14:textId="77777777" w:rsidR="00813A93" w:rsidRPr="00031F04" w:rsidRDefault="00813A93" w:rsidP="00626408">
            <w:pPr>
              <w:rPr>
                <w:rFonts w:ascii="Times New Roman" w:hAnsi="Times New Roman" w:cs="Times New Roman"/>
                <w:sz w:val="28"/>
                <w:lang w:val="kk-KZ"/>
              </w:rPr>
            </w:pPr>
            <w:r>
              <w:rPr>
                <w:rFonts w:ascii="Times New Roman" w:hAnsi="Times New Roman" w:cs="Times New Roman"/>
                <w:sz w:val="28"/>
                <w:lang w:val="kk-KZ"/>
              </w:rPr>
              <w:t>БҚО</w:t>
            </w:r>
          </w:p>
        </w:tc>
        <w:tc>
          <w:tcPr>
            <w:tcW w:w="7654" w:type="dxa"/>
          </w:tcPr>
          <w:p w14:paraId="0B5662E6" w14:textId="0C7FE565" w:rsidR="00813A93" w:rsidRPr="00031F04" w:rsidRDefault="00813A93" w:rsidP="00813A93">
            <w:pPr>
              <w:ind w:left="217" w:hanging="217"/>
              <w:jc w:val="left"/>
              <w:rPr>
                <w:rFonts w:ascii="Times New Roman" w:hAnsi="Times New Roman" w:cs="Times New Roman"/>
                <w:color w:val="000000" w:themeColor="text1"/>
                <w:sz w:val="28"/>
                <w:szCs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szCs w:val="28"/>
                <w:lang w:val="kk-KZ"/>
              </w:rPr>
              <w:t>Батыс Қазақстан облысы</w:t>
            </w:r>
          </w:p>
        </w:tc>
      </w:tr>
      <w:tr w:rsidR="00813A93" w:rsidRPr="00BA6380" w14:paraId="63C7FDE9" w14:textId="77777777" w:rsidTr="00813A93">
        <w:tc>
          <w:tcPr>
            <w:tcW w:w="1985" w:type="dxa"/>
          </w:tcPr>
          <w:p w14:paraId="49F5B097" w14:textId="77777777" w:rsidR="00813A93" w:rsidRPr="00031F04" w:rsidRDefault="00813A93" w:rsidP="00626408">
            <w:pPr>
              <w:rPr>
                <w:rFonts w:ascii="Times New Roman" w:hAnsi="Times New Roman" w:cs="Times New Roman"/>
                <w:sz w:val="28"/>
                <w:lang w:val="kk-KZ"/>
              </w:rPr>
            </w:pPr>
            <w:r>
              <w:rPr>
                <w:rFonts w:ascii="Times New Roman" w:hAnsi="Times New Roman" w:cs="Times New Roman"/>
                <w:sz w:val="28"/>
                <w:lang w:val="kk-KZ"/>
              </w:rPr>
              <w:t>САТ</w:t>
            </w:r>
          </w:p>
        </w:tc>
        <w:tc>
          <w:tcPr>
            <w:tcW w:w="7654" w:type="dxa"/>
          </w:tcPr>
          <w:p w14:paraId="0184EEC0" w14:textId="218FFDA7" w:rsidR="00813A93" w:rsidRPr="00031F04" w:rsidRDefault="00813A93" w:rsidP="00813A93">
            <w:pPr>
              <w:ind w:left="217" w:hanging="217"/>
              <w:jc w:val="left"/>
              <w:rPr>
                <w:rFonts w:ascii="Times New Roman" w:hAnsi="Times New Roman" w:cs="Times New Roman"/>
                <w:color w:val="000000" w:themeColor="text1"/>
                <w:sz w:val="28"/>
                <w:szCs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szCs w:val="28"/>
                <w:lang w:val="kk-KZ"/>
              </w:rPr>
              <w:t>салааралық теңгерім</w:t>
            </w:r>
          </w:p>
        </w:tc>
      </w:tr>
      <w:tr w:rsidR="00813A93" w:rsidRPr="00A15813" w14:paraId="774920A4" w14:textId="77777777" w:rsidTr="00813A93">
        <w:tc>
          <w:tcPr>
            <w:tcW w:w="1985" w:type="dxa"/>
          </w:tcPr>
          <w:p w14:paraId="0A64BC66" w14:textId="77777777" w:rsidR="00813A93" w:rsidRPr="00031F04" w:rsidRDefault="00813A93" w:rsidP="00626408">
            <w:pPr>
              <w:rPr>
                <w:rFonts w:ascii="Times New Roman" w:hAnsi="Times New Roman" w:cs="Times New Roman"/>
                <w:sz w:val="28"/>
                <w:lang w:val="kk-KZ"/>
              </w:rPr>
            </w:pPr>
            <w:r>
              <w:rPr>
                <w:rFonts w:ascii="Times New Roman" w:hAnsi="Times New Roman" w:cs="Times New Roman"/>
                <w:sz w:val="28"/>
                <w:lang w:val="kk-KZ"/>
              </w:rPr>
              <w:t>ЕТЖ</w:t>
            </w:r>
          </w:p>
        </w:tc>
        <w:tc>
          <w:tcPr>
            <w:tcW w:w="7654" w:type="dxa"/>
          </w:tcPr>
          <w:p w14:paraId="68ED6BB0" w14:textId="2C02BEB8" w:rsidR="00813A93" w:rsidRPr="00031F04" w:rsidRDefault="00813A93" w:rsidP="00813A93">
            <w:pPr>
              <w:ind w:left="217" w:hanging="217"/>
              <w:jc w:val="left"/>
              <w:rPr>
                <w:rFonts w:ascii="Times New Roman" w:hAnsi="Times New Roman" w:cs="Times New Roman"/>
                <w:color w:val="000000" w:themeColor="text1"/>
                <w:sz w:val="28"/>
                <w:szCs w:val="28"/>
                <w:lang w:val="kk-KZ"/>
              </w:rPr>
            </w:pPr>
            <w:r w:rsidRPr="00DD4F9D">
              <w:rPr>
                <w:rFonts w:ascii="Times New Roman" w:hAnsi="Times New Roman" w:cs="Times New Roman"/>
                <w:sz w:val="28"/>
                <w:lang w:val="kk-KZ"/>
              </w:rPr>
              <w:t xml:space="preserve">‒ </w:t>
            </w:r>
            <w:r>
              <w:rPr>
                <w:rFonts w:ascii="Times New Roman" w:hAnsi="Times New Roman" w:cs="Times New Roman"/>
                <w:color w:val="000000" w:themeColor="text1"/>
                <w:sz w:val="28"/>
                <w:szCs w:val="28"/>
                <w:lang w:val="kk-KZ"/>
              </w:rPr>
              <w:t>ең төменгі жалақы мөлшері</w:t>
            </w:r>
          </w:p>
        </w:tc>
      </w:tr>
    </w:tbl>
    <w:p w14:paraId="4B762E63" w14:textId="77777777" w:rsidR="00874A69" w:rsidRDefault="00874A69" w:rsidP="00874A69">
      <w:pPr>
        <w:spacing w:after="0" w:line="240" w:lineRule="auto"/>
      </w:pPr>
    </w:p>
    <w:p w14:paraId="0FDE5AB8" w14:textId="77777777" w:rsidR="00874A69" w:rsidRDefault="00874A69" w:rsidP="00874A69">
      <w:pPr>
        <w:spacing w:after="0" w:line="240" w:lineRule="auto"/>
        <w:rPr>
          <w:lang w:val="kk-KZ"/>
        </w:rPr>
      </w:pPr>
    </w:p>
    <w:p w14:paraId="005B6487" w14:textId="77777777" w:rsidR="00813A93" w:rsidRDefault="00813A93" w:rsidP="00874A69">
      <w:pPr>
        <w:spacing w:after="0" w:line="240" w:lineRule="auto"/>
        <w:rPr>
          <w:lang w:val="kk-KZ"/>
        </w:rPr>
      </w:pPr>
    </w:p>
    <w:p w14:paraId="4D2C2DB0" w14:textId="77777777" w:rsidR="00813A93" w:rsidRDefault="00813A93" w:rsidP="00874A69">
      <w:pPr>
        <w:spacing w:after="0" w:line="240" w:lineRule="auto"/>
        <w:rPr>
          <w:lang w:val="kk-KZ"/>
        </w:rPr>
      </w:pPr>
    </w:p>
    <w:p w14:paraId="32E19DF2" w14:textId="77777777" w:rsidR="00813A93" w:rsidRDefault="00813A93" w:rsidP="00874A69">
      <w:pPr>
        <w:spacing w:after="0" w:line="240" w:lineRule="auto"/>
        <w:rPr>
          <w:lang w:val="kk-KZ"/>
        </w:rPr>
      </w:pPr>
    </w:p>
    <w:p w14:paraId="14750916" w14:textId="77777777" w:rsidR="00813A93" w:rsidRDefault="00813A93" w:rsidP="00874A69">
      <w:pPr>
        <w:spacing w:after="0" w:line="240" w:lineRule="auto"/>
        <w:rPr>
          <w:lang w:val="kk-KZ"/>
        </w:rPr>
      </w:pPr>
    </w:p>
    <w:p w14:paraId="68EA3EFF" w14:textId="77777777" w:rsidR="00813A93" w:rsidRDefault="00813A93" w:rsidP="00874A69">
      <w:pPr>
        <w:spacing w:after="0" w:line="240" w:lineRule="auto"/>
        <w:rPr>
          <w:lang w:val="kk-KZ"/>
        </w:rPr>
      </w:pPr>
    </w:p>
    <w:p w14:paraId="7D7FAAB4" w14:textId="77777777" w:rsidR="00813A93" w:rsidRDefault="00813A93" w:rsidP="00874A69">
      <w:pPr>
        <w:spacing w:after="0" w:line="240" w:lineRule="auto"/>
        <w:rPr>
          <w:lang w:val="kk-KZ"/>
        </w:rPr>
      </w:pPr>
    </w:p>
    <w:p w14:paraId="25C4B513" w14:textId="77777777" w:rsidR="00813A93" w:rsidRDefault="00813A93" w:rsidP="00874A69">
      <w:pPr>
        <w:spacing w:after="0" w:line="240" w:lineRule="auto"/>
        <w:rPr>
          <w:lang w:val="kk-KZ"/>
        </w:rPr>
      </w:pPr>
    </w:p>
    <w:p w14:paraId="06637325" w14:textId="77777777" w:rsidR="00813A93" w:rsidRDefault="00813A93" w:rsidP="00874A69">
      <w:pPr>
        <w:spacing w:after="0" w:line="240" w:lineRule="auto"/>
        <w:rPr>
          <w:lang w:val="kk-KZ"/>
        </w:rPr>
      </w:pPr>
    </w:p>
    <w:p w14:paraId="304512BB" w14:textId="77777777" w:rsidR="00813A93" w:rsidRDefault="00813A93" w:rsidP="00874A69">
      <w:pPr>
        <w:spacing w:after="0" w:line="240" w:lineRule="auto"/>
        <w:rPr>
          <w:lang w:val="kk-KZ"/>
        </w:rPr>
      </w:pPr>
    </w:p>
    <w:p w14:paraId="64EC63ED" w14:textId="77777777" w:rsidR="00813A93" w:rsidRDefault="00813A93" w:rsidP="00874A69">
      <w:pPr>
        <w:spacing w:after="0" w:line="240" w:lineRule="auto"/>
        <w:rPr>
          <w:lang w:val="kk-KZ"/>
        </w:rPr>
      </w:pPr>
    </w:p>
    <w:p w14:paraId="5BC26CB0" w14:textId="77777777" w:rsidR="00813A93" w:rsidRDefault="00813A93" w:rsidP="00874A69">
      <w:pPr>
        <w:spacing w:after="0" w:line="240" w:lineRule="auto"/>
        <w:rPr>
          <w:lang w:val="kk-KZ"/>
        </w:rPr>
      </w:pPr>
    </w:p>
    <w:p w14:paraId="4CD083DD" w14:textId="77777777" w:rsidR="00813A93" w:rsidRDefault="00813A93" w:rsidP="00874A69">
      <w:pPr>
        <w:spacing w:after="0" w:line="240" w:lineRule="auto"/>
        <w:rPr>
          <w:lang w:val="kk-KZ"/>
        </w:rPr>
      </w:pPr>
    </w:p>
    <w:p w14:paraId="765F8CA6" w14:textId="77777777" w:rsidR="00813A93" w:rsidRDefault="00813A93" w:rsidP="00874A69">
      <w:pPr>
        <w:spacing w:after="0" w:line="240" w:lineRule="auto"/>
        <w:rPr>
          <w:lang w:val="kk-KZ"/>
        </w:rPr>
      </w:pPr>
    </w:p>
    <w:p w14:paraId="4AA3B490" w14:textId="77777777" w:rsidR="00813A93" w:rsidRDefault="00813A93" w:rsidP="00874A69">
      <w:pPr>
        <w:spacing w:after="0" w:line="240" w:lineRule="auto"/>
        <w:rPr>
          <w:lang w:val="kk-KZ"/>
        </w:rPr>
      </w:pPr>
    </w:p>
    <w:p w14:paraId="0552E6B0" w14:textId="77777777" w:rsidR="00813A93" w:rsidRDefault="00813A93" w:rsidP="00874A69">
      <w:pPr>
        <w:spacing w:after="0" w:line="240" w:lineRule="auto"/>
        <w:rPr>
          <w:lang w:val="kk-KZ"/>
        </w:rPr>
      </w:pPr>
    </w:p>
    <w:p w14:paraId="58689067" w14:textId="77777777" w:rsidR="00813A93" w:rsidRDefault="00813A93" w:rsidP="00874A69">
      <w:pPr>
        <w:spacing w:after="0" w:line="240" w:lineRule="auto"/>
        <w:rPr>
          <w:lang w:val="kk-KZ"/>
        </w:rPr>
      </w:pPr>
    </w:p>
    <w:p w14:paraId="3E78AE89" w14:textId="77777777" w:rsidR="00813A93" w:rsidRDefault="00813A93" w:rsidP="00874A69">
      <w:pPr>
        <w:spacing w:after="0" w:line="240" w:lineRule="auto"/>
        <w:rPr>
          <w:lang w:val="kk-KZ"/>
        </w:rPr>
      </w:pPr>
    </w:p>
    <w:p w14:paraId="36CCA5EC" w14:textId="77777777" w:rsidR="00813A93" w:rsidRDefault="00813A93" w:rsidP="00874A69">
      <w:pPr>
        <w:spacing w:after="0" w:line="240" w:lineRule="auto"/>
        <w:rPr>
          <w:lang w:val="kk-KZ"/>
        </w:rPr>
      </w:pPr>
    </w:p>
    <w:p w14:paraId="640614A4" w14:textId="77777777" w:rsidR="00813A93" w:rsidRDefault="00813A93" w:rsidP="00874A69">
      <w:pPr>
        <w:spacing w:after="0" w:line="240" w:lineRule="auto"/>
        <w:rPr>
          <w:lang w:val="kk-KZ"/>
        </w:rPr>
      </w:pPr>
    </w:p>
    <w:p w14:paraId="5852C379" w14:textId="77777777" w:rsidR="00813A93" w:rsidRDefault="00813A93" w:rsidP="00874A69">
      <w:pPr>
        <w:spacing w:after="0" w:line="240" w:lineRule="auto"/>
        <w:rPr>
          <w:lang w:val="kk-KZ"/>
        </w:rPr>
      </w:pPr>
    </w:p>
    <w:p w14:paraId="7A21E85F" w14:textId="77777777" w:rsidR="00813A93" w:rsidRDefault="00813A93" w:rsidP="00874A69">
      <w:pPr>
        <w:spacing w:after="0" w:line="240" w:lineRule="auto"/>
        <w:rPr>
          <w:lang w:val="kk-KZ"/>
        </w:rPr>
      </w:pPr>
    </w:p>
    <w:p w14:paraId="01DC888A" w14:textId="77777777" w:rsidR="00813A93" w:rsidRDefault="00813A93" w:rsidP="00874A69">
      <w:pPr>
        <w:spacing w:after="0" w:line="240" w:lineRule="auto"/>
        <w:rPr>
          <w:lang w:val="kk-KZ"/>
        </w:rPr>
      </w:pPr>
    </w:p>
    <w:p w14:paraId="046ECB90" w14:textId="77777777" w:rsidR="00813A93" w:rsidRDefault="00813A93" w:rsidP="00874A69">
      <w:pPr>
        <w:spacing w:after="0" w:line="240" w:lineRule="auto"/>
        <w:rPr>
          <w:lang w:val="kk-KZ"/>
        </w:rPr>
      </w:pPr>
    </w:p>
    <w:p w14:paraId="2983F3FC" w14:textId="77777777" w:rsidR="00813A93" w:rsidRDefault="00813A93" w:rsidP="00874A69">
      <w:pPr>
        <w:spacing w:after="0" w:line="240" w:lineRule="auto"/>
        <w:rPr>
          <w:lang w:val="kk-KZ"/>
        </w:rPr>
      </w:pPr>
    </w:p>
    <w:p w14:paraId="4633DC84" w14:textId="77777777" w:rsidR="00813A93" w:rsidRDefault="00813A93" w:rsidP="00874A69">
      <w:pPr>
        <w:spacing w:after="0" w:line="240" w:lineRule="auto"/>
        <w:rPr>
          <w:lang w:val="kk-KZ"/>
        </w:rPr>
      </w:pPr>
    </w:p>
    <w:p w14:paraId="4E9F7B36" w14:textId="77777777" w:rsidR="00813A93" w:rsidRDefault="00813A93" w:rsidP="00874A69">
      <w:pPr>
        <w:spacing w:after="0" w:line="240" w:lineRule="auto"/>
        <w:rPr>
          <w:lang w:val="kk-KZ"/>
        </w:rPr>
      </w:pPr>
    </w:p>
    <w:p w14:paraId="5746967D" w14:textId="77777777" w:rsidR="00813A93" w:rsidRDefault="00813A93" w:rsidP="00874A69">
      <w:pPr>
        <w:spacing w:after="0" w:line="240" w:lineRule="auto"/>
        <w:rPr>
          <w:lang w:val="kk-KZ"/>
        </w:rPr>
      </w:pPr>
    </w:p>
    <w:p w14:paraId="4A082B60" w14:textId="77777777" w:rsidR="00813A93" w:rsidRDefault="00813A93" w:rsidP="00874A69">
      <w:pPr>
        <w:spacing w:after="0" w:line="240" w:lineRule="auto"/>
        <w:rPr>
          <w:lang w:val="kk-KZ"/>
        </w:rPr>
      </w:pPr>
    </w:p>
    <w:p w14:paraId="3674E648" w14:textId="77777777" w:rsidR="00813A93" w:rsidRDefault="00813A93" w:rsidP="00874A69">
      <w:pPr>
        <w:spacing w:after="0" w:line="240" w:lineRule="auto"/>
        <w:rPr>
          <w:lang w:val="kk-KZ"/>
        </w:rPr>
      </w:pPr>
    </w:p>
    <w:p w14:paraId="3DB31AEB" w14:textId="77777777" w:rsidR="00813A93" w:rsidRDefault="00813A93" w:rsidP="00874A69">
      <w:pPr>
        <w:spacing w:after="0" w:line="240" w:lineRule="auto"/>
        <w:rPr>
          <w:lang w:val="kk-KZ"/>
        </w:rPr>
      </w:pPr>
    </w:p>
    <w:p w14:paraId="1B1C7D25" w14:textId="77777777" w:rsidR="00813A93" w:rsidRDefault="00813A93" w:rsidP="00874A69">
      <w:pPr>
        <w:spacing w:after="0" w:line="240" w:lineRule="auto"/>
        <w:rPr>
          <w:lang w:val="kk-KZ"/>
        </w:rPr>
      </w:pPr>
    </w:p>
    <w:p w14:paraId="2EF9AAC4" w14:textId="77777777" w:rsidR="00813A93" w:rsidRDefault="00813A93" w:rsidP="00874A69">
      <w:pPr>
        <w:spacing w:after="0" w:line="240" w:lineRule="auto"/>
        <w:rPr>
          <w:lang w:val="kk-KZ"/>
        </w:rPr>
      </w:pPr>
    </w:p>
    <w:p w14:paraId="3B18EF21" w14:textId="77777777" w:rsidR="00813A93" w:rsidRDefault="00813A93" w:rsidP="00874A69">
      <w:pPr>
        <w:spacing w:after="0" w:line="240" w:lineRule="auto"/>
        <w:rPr>
          <w:lang w:val="kk-KZ"/>
        </w:rPr>
      </w:pPr>
    </w:p>
    <w:p w14:paraId="469A9B3B" w14:textId="77777777" w:rsidR="00813A93" w:rsidRDefault="00813A93" w:rsidP="00874A69">
      <w:pPr>
        <w:spacing w:after="0" w:line="240" w:lineRule="auto"/>
        <w:rPr>
          <w:lang w:val="kk-KZ"/>
        </w:rPr>
      </w:pPr>
    </w:p>
    <w:p w14:paraId="344202E5" w14:textId="77777777" w:rsidR="00813A93" w:rsidRDefault="00813A93" w:rsidP="00874A69">
      <w:pPr>
        <w:spacing w:after="0" w:line="240" w:lineRule="auto"/>
        <w:rPr>
          <w:lang w:val="kk-KZ"/>
        </w:rPr>
      </w:pPr>
    </w:p>
    <w:p w14:paraId="6375EA93" w14:textId="77777777" w:rsidR="00813A93" w:rsidRDefault="00813A93" w:rsidP="00874A69">
      <w:pPr>
        <w:spacing w:after="0" w:line="240" w:lineRule="auto"/>
        <w:rPr>
          <w:lang w:val="kk-KZ"/>
        </w:rPr>
      </w:pPr>
    </w:p>
    <w:p w14:paraId="3DB4EC02" w14:textId="77777777" w:rsidR="00813A93" w:rsidRDefault="00813A93" w:rsidP="00874A69">
      <w:pPr>
        <w:spacing w:after="0" w:line="240" w:lineRule="auto"/>
        <w:rPr>
          <w:lang w:val="kk-KZ"/>
        </w:rPr>
      </w:pPr>
    </w:p>
    <w:p w14:paraId="60CEE410" w14:textId="77777777" w:rsidR="00813A93" w:rsidRDefault="00813A93" w:rsidP="00874A69">
      <w:pPr>
        <w:spacing w:after="0" w:line="240" w:lineRule="auto"/>
        <w:rPr>
          <w:lang w:val="kk-KZ"/>
        </w:rPr>
      </w:pPr>
    </w:p>
    <w:p w14:paraId="7C1023C2" w14:textId="77777777" w:rsidR="00813A93" w:rsidRDefault="00813A93" w:rsidP="00874A69">
      <w:pPr>
        <w:spacing w:after="0" w:line="240" w:lineRule="auto"/>
        <w:rPr>
          <w:lang w:val="kk-KZ"/>
        </w:rPr>
      </w:pPr>
    </w:p>
    <w:p w14:paraId="1238C38A" w14:textId="77777777" w:rsidR="00813A93" w:rsidRDefault="00813A93" w:rsidP="00874A69">
      <w:pPr>
        <w:spacing w:after="0" w:line="240" w:lineRule="auto"/>
        <w:rPr>
          <w:lang w:val="kk-KZ"/>
        </w:rPr>
      </w:pPr>
    </w:p>
    <w:p w14:paraId="26B23490" w14:textId="77777777" w:rsidR="00813A93" w:rsidRDefault="00813A93" w:rsidP="00874A69">
      <w:pPr>
        <w:spacing w:after="0" w:line="240" w:lineRule="auto"/>
        <w:rPr>
          <w:lang w:val="kk-KZ"/>
        </w:rPr>
      </w:pPr>
    </w:p>
    <w:p w14:paraId="1D975154" w14:textId="77777777" w:rsidR="00813A93" w:rsidRDefault="00813A93" w:rsidP="00874A69">
      <w:pPr>
        <w:spacing w:after="0" w:line="240" w:lineRule="auto"/>
        <w:rPr>
          <w:lang w:val="kk-KZ"/>
        </w:rPr>
      </w:pPr>
    </w:p>
    <w:p w14:paraId="5117D543" w14:textId="77777777" w:rsidR="00813A93" w:rsidRDefault="00813A93" w:rsidP="00874A69">
      <w:pPr>
        <w:spacing w:after="0" w:line="240" w:lineRule="auto"/>
        <w:rPr>
          <w:lang w:val="kk-KZ"/>
        </w:rPr>
      </w:pPr>
    </w:p>
    <w:p w14:paraId="1A5D4BB3" w14:textId="77777777" w:rsidR="00813A93" w:rsidRDefault="00813A93" w:rsidP="00874A69">
      <w:pPr>
        <w:spacing w:after="0" w:line="240" w:lineRule="auto"/>
        <w:rPr>
          <w:lang w:val="kk-KZ"/>
        </w:rPr>
      </w:pPr>
    </w:p>
    <w:p w14:paraId="082DDC23" w14:textId="77777777" w:rsidR="00813A93" w:rsidRDefault="00813A93" w:rsidP="00874A69">
      <w:pPr>
        <w:spacing w:after="0" w:line="240" w:lineRule="auto"/>
        <w:rPr>
          <w:lang w:val="kk-KZ"/>
        </w:rPr>
      </w:pPr>
    </w:p>
    <w:p w14:paraId="6262D07A" w14:textId="77777777" w:rsidR="00813A93" w:rsidRDefault="00813A93" w:rsidP="00874A69">
      <w:pPr>
        <w:spacing w:after="0" w:line="240" w:lineRule="auto"/>
        <w:rPr>
          <w:lang w:val="kk-KZ"/>
        </w:rPr>
      </w:pPr>
    </w:p>
    <w:p w14:paraId="03E4C725" w14:textId="77777777" w:rsidR="00813A93" w:rsidRDefault="00813A93" w:rsidP="00874A69">
      <w:pPr>
        <w:spacing w:after="0" w:line="240" w:lineRule="auto"/>
        <w:rPr>
          <w:lang w:val="kk-KZ"/>
        </w:rPr>
      </w:pPr>
    </w:p>
    <w:p w14:paraId="09E898A9" w14:textId="77777777" w:rsidR="00813A93" w:rsidRDefault="00813A93" w:rsidP="00874A69">
      <w:pPr>
        <w:spacing w:after="0" w:line="240" w:lineRule="auto"/>
        <w:rPr>
          <w:lang w:val="kk-KZ"/>
        </w:rPr>
      </w:pPr>
    </w:p>
    <w:p w14:paraId="6CD07534" w14:textId="4346B05C" w:rsidR="00CD3F90" w:rsidRPr="00813A93" w:rsidRDefault="00813A93" w:rsidP="00813A93">
      <w:pPr>
        <w:spacing w:after="0" w:line="240" w:lineRule="auto"/>
        <w:jc w:val="center"/>
        <w:rPr>
          <w:rFonts w:ascii="Times New Roman" w:eastAsia="Times New Roman" w:hAnsi="Times New Roman" w:cs="Times New Roman"/>
          <w:b/>
          <w:bCs/>
          <w:sz w:val="28"/>
          <w:szCs w:val="28"/>
          <w:lang w:val="kk-KZ"/>
        </w:rPr>
      </w:pPr>
      <w:r w:rsidRPr="00813A93">
        <w:rPr>
          <w:rFonts w:ascii="Times New Roman" w:eastAsia="Times New Roman" w:hAnsi="Times New Roman" w:cs="Times New Roman"/>
          <w:b/>
          <w:bCs/>
          <w:sz w:val="28"/>
          <w:szCs w:val="28"/>
          <w:lang w:val="kk-KZ"/>
        </w:rPr>
        <w:t>КІРІСПЕ</w:t>
      </w:r>
    </w:p>
    <w:p w14:paraId="142D37DE" w14:textId="77777777" w:rsidR="00CD3F90" w:rsidRPr="00CD3F90" w:rsidRDefault="00CD3F90" w:rsidP="00CD3F90">
      <w:pPr>
        <w:spacing w:after="0" w:line="240" w:lineRule="auto"/>
        <w:ind w:firstLine="567"/>
        <w:rPr>
          <w:rFonts w:ascii="Times New Roman" w:eastAsia="Times New Roman" w:hAnsi="Times New Roman" w:cs="Times New Roman"/>
          <w:bCs/>
          <w:sz w:val="28"/>
          <w:szCs w:val="28"/>
          <w:u w:val="single"/>
        </w:rPr>
      </w:pPr>
    </w:p>
    <w:p w14:paraId="25C4E963" w14:textId="67F6569B"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b/>
          <w:sz w:val="28"/>
          <w:szCs w:val="28"/>
          <w:lang w:val="kk-KZ"/>
        </w:rPr>
        <w:t>Диссертациялық зерттеу тақырыбының өзектілігі</w:t>
      </w:r>
      <w:r w:rsidRPr="00CD3F90">
        <w:rPr>
          <w:rFonts w:ascii="Times New Roman" w:eastAsia="Times New Roman" w:hAnsi="Times New Roman" w:cs="Times New Roman"/>
          <w:b/>
          <w:sz w:val="28"/>
          <w:szCs w:val="28"/>
        </w:rPr>
        <w:t xml:space="preserve">. </w:t>
      </w:r>
      <w:r w:rsidRPr="00CD3F90">
        <w:rPr>
          <w:rFonts w:ascii="Times New Roman" w:eastAsia="Times New Roman" w:hAnsi="Times New Roman" w:cs="Times New Roman"/>
          <w:sz w:val="28"/>
          <w:szCs w:val="28"/>
          <w:lang w:val="kk-KZ"/>
        </w:rPr>
        <w:t>Қазіргі қоғамның әлеуметтік-экономикалық дамуының негізгі экономикалық ресурстары мен негізгі қозғалтқыштарының бірі - адами капитал. Экономикалық өсу факторы ретінде адами капитал қоғамның өнімді дамуына, еңбек өнімділігінің өсуіне, сонымен қатар тұтастай мемлекеттің немесе оның өңірлерінің экономикалық өсуіне жағымды әсер етеді. Дүниежүзілік банктің бағалауы бойынша, адами капитал экономиканың тұрақты дамуына үлкен үлесін қоса отырып, елдің экономикалық өсуінің шамамен 60%-ын құрайды.</w:t>
      </w:r>
    </w:p>
    <w:p w14:paraId="0E3A351D" w14:textId="77777777" w:rsidR="00CD3F90" w:rsidRPr="00CD3F90" w:rsidRDefault="00CD3F90" w:rsidP="00813A93">
      <w:pPr>
        <w:spacing w:after="0" w:line="240" w:lineRule="auto"/>
        <w:ind w:firstLine="709"/>
        <w:rPr>
          <w:rFonts w:ascii="Times New Roman" w:eastAsia="Times New Roman" w:hAnsi="Times New Roman" w:cs="Times New Roman"/>
          <w:b/>
          <w:sz w:val="28"/>
          <w:szCs w:val="28"/>
          <w:lang w:val="kk-KZ"/>
        </w:rPr>
      </w:pPr>
      <w:r w:rsidRPr="00CD3F90">
        <w:rPr>
          <w:rFonts w:ascii="Times New Roman" w:eastAsia="Times New Roman" w:hAnsi="Times New Roman" w:cs="Times New Roman"/>
          <w:sz w:val="28"/>
          <w:szCs w:val="28"/>
          <w:lang w:val="kk-KZ"/>
        </w:rPr>
        <w:t>Адами капиталды дамытудың негізгі компоненттері - экономикалық өсудегі маңызды факторға айналған білім беру мен денсаулық сақтаудың сапалы жүйесі, сондай-ақ халықтың табысының өсуінен көрінетін қоғамның әл-ауқатының деңгейі болып табылады. Әдетте, елдегі осы негізгі компоненттердің деңгейі неғұрлым жоғары болса, соғұрлым оның экономикасы өркендейді, жұмыссыздық пен кедейлік және халық табысының теңсіздігі төмендейді, сонымен бірге өмір сүру ұзақтығы артып отырады. Алайда, көптеген критерийлер бойынша Қазақстан әлемдік рейтингтерде салыстырмалы түрде айтарлықтай төмен дәреже көрсетіп отыр. Мәселен, білім беру жүйесінің сапасы бойынша елдер рейтингінде Қазақстан әлемнің 93 елінің ішінен 62-орынды; денсаулық сақтау жүйесінің сапасы бойынша әлемнің 89 елінің қатарында 82-орынды иеленді [1]. 2023/2024 жылғы Адами даму индексі (АДИ) бойынша Қазақстан 2021/2022 жылғы рейтингпен салыстырғанда 11 позицияға төмендеп, 0,802 мәнімен 67-орында иеленіп отыр [2].</w:t>
      </w:r>
    </w:p>
    <w:p w14:paraId="6A144B36"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 xml:space="preserve">Экономикасы инновациялық даму бағытындағы трансформациялық үдерістердің маңыздылығы жоғары біздің мемлекетіміз үшін тұтастай алғанда елдің немесе оның жекелеген өңірлерінің даму ерекшеліктерін ескере отырып, адами капитал сапасының дамуын талдау мен болжаудың рөлі артып келеді. Бұл үшін маңызды құрал адами капиталды дамытуға әртүрлі тәсілдер мен әдістерді қолдану қажеттілігінің дәрежесін және ең жақсы тәжірибелерді анықтауға мүмкіндік беретін адами капитал тұжырымдамасының экономикалық тиімділігіне бағалау жүргізу болып табылады. Адами капиталдың сапасын бағалауды жүргізудің негізі ретінде адам әлеуетін қалыптастырудың базалық критерийлері алынады, оның ішінде, нәтижелері жеке инвесторлар, мемлекет немесе халықаралық ұйымдар тарапынан адам капиталына инвестициялар тарту үшін пайдаланылуы мүмкін білім беру мен денсаулық сақтау жүйелері, сондай-ақ халықтың әл-ауқатының деңгейі. </w:t>
      </w:r>
    </w:p>
    <w:p w14:paraId="279640DE"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 xml:space="preserve">Қазақстандық қоғамды дамытудың басты басымдылығын жеке тұлғаның құқықтарын құрметтеу шеңберіндегі адамға бағдарлау тұжырымдамасы [3], сондай-ақ мемлекеттік стратегия мен саясат негізінде еңбек қатынастарын құқықтық реттеу [4] болып табылады. Тұлғаның әл-ауқатын, жайлылығын және дамуын жақсарту үшін адами капитал тұжырымдамасының экономикалық тиімділігін бағалау маңызды құрал болып табылады, адами капиталды дамытудың әртүрлі тәсілдері мен әдістерін қолдану қажеттілігінің дәрежесін анықтауға мүмкіндік береді. </w:t>
      </w:r>
    </w:p>
    <w:p w14:paraId="4A434DDA"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 xml:space="preserve">Осыған сәйкес ел экономикасының жалпы құрылымындағы өңірлердің ерекшелігін ескере отырып, Қазақстанда адам әлеуетін дамытуда әлеуметтік-экономикалық өзгерістерді жүргізудің пәрменді саясатын іске асыру бойынша кешенді зерттеу жүргізу маңызды екендігі анықталады. Бұл зерттеулер өз кезегінде елдік және өңірлік бөліністерде адами капитал сапасын дамытудың перспективалық үрдістеріне бағдарланады. </w:t>
      </w:r>
    </w:p>
    <w:p w14:paraId="130E8FCC"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eastAsia="ru-RU"/>
        </w:rPr>
      </w:pPr>
      <w:r w:rsidRPr="00CD3F90">
        <w:rPr>
          <w:rFonts w:ascii="Times New Roman" w:eastAsia="Times New Roman" w:hAnsi="Times New Roman" w:cs="Times New Roman"/>
          <w:sz w:val="28"/>
          <w:szCs w:val="28"/>
          <w:lang w:val="kk-KZ" w:eastAsia="ru-RU"/>
        </w:rPr>
        <w:t>Қазіргі кезде адами капитал тұжырымдамасын қалыптастыру және дамыту мәселелері әлі де теориялық-әдіснамалық аспектілерін зерттеу және әдістемелік қамтамасыз ету сатысында. Бұл мәселе өз кезегінде адами капиталға ғылыми көзқарасты жетілдіру қажеттілігін тудырады, әсіресе жалпы теориялық мәселелерден жеке мәселелерге көшу маңыздылығын көрсетеді.  Аталған мәселелер зерттеу тақырыбының өзектілігін анықтайды.</w:t>
      </w:r>
    </w:p>
    <w:p w14:paraId="30AF324B" w14:textId="2468F58B" w:rsidR="00CD3F90" w:rsidRPr="00CD3F90" w:rsidRDefault="00CD3F90" w:rsidP="00813A93">
      <w:pPr>
        <w:spacing w:after="0" w:line="240" w:lineRule="auto"/>
        <w:ind w:firstLine="709"/>
        <w:rPr>
          <w:rFonts w:ascii="Times New Roman" w:eastAsia="Times New Roman" w:hAnsi="Times New Roman" w:cs="Times New Roman"/>
          <w:sz w:val="28"/>
          <w:szCs w:val="18"/>
          <w:lang w:val="kk-KZ" w:eastAsia="ru-RU"/>
        </w:rPr>
      </w:pPr>
      <w:r w:rsidRPr="00CD3F90">
        <w:rPr>
          <w:rFonts w:ascii="Times New Roman" w:eastAsia="Times New Roman" w:hAnsi="Times New Roman" w:cs="Times New Roman"/>
          <w:b/>
          <w:sz w:val="28"/>
          <w:szCs w:val="28"/>
          <w:lang w:val="kk-KZ" w:eastAsia="ru-RU"/>
        </w:rPr>
        <w:t xml:space="preserve">Тақырыптың ғылыми зерттелу дәрежесі. </w:t>
      </w:r>
      <w:r w:rsidRPr="00CD3F90">
        <w:rPr>
          <w:rFonts w:ascii="Times New Roman" w:eastAsia="Times New Roman" w:hAnsi="Times New Roman" w:cs="Times New Roman"/>
          <w:sz w:val="28"/>
          <w:szCs w:val="18"/>
          <w:lang w:val="kk-KZ" w:eastAsia="ru-RU"/>
        </w:rPr>
        <w:t>Адами дамудың теориялық және әдіснамалық негіздерін дамытуға экономикалық теорияның классиктері К.</w:t>
      </w:r>
      <w:r w:rsidR="00500C2E">
        <w:rPr>
          <w:rFonts w:ascii="Times New Roman" w:eastAsia="Times New Roman" w:hAnsi="Times New Roman" w:cs="Times New Roman"/>
          <w:sz w:val="28"/>
          <w:szCs w:val="18"/>
          <w:lang w:val="kk-KZ" w:eastAsia="ru-RU"/>
        </w:rPr>
        <w:t> </w:t>
      </w:r>
      <w:r w:rsidRPr="00CD3F90">
        <w:rPr>
          <w:rFonts w:ascii="Times New Roman" w:eastAsia="Times New Roman" w:hAnsi="Times New Roman" w:cs="Times New Roman"/>
          <w:sz w:val="28"/>
          <w:szCs w:val="18"/>
          <w:lang w:val="kk-KZ" w:eastAsia="ru-RU"/>
        </w:rPr>
        <w:t xml:space="preserve">Маркс, А. Смит, Г. Беккер, Т. Шульц, У. Петти, А. Маршалл, Й. Шумпетер, Л. Турлоу, Дж.С. Милл, Л. Дэвидсон және басқа да көптеген қазіргі заманғы экономикалық ғылымның классикалық бағытын ұстанушы теоретик-ғалымдар үлес қосқан. </w:t>
      </w:r>
    </w:p>
    <w:p w14:paraId="4C292F07" w14:textId="17F2AB9E" w:rsidR="00CD3F90" w:rsidRPr="00CD3F90" w:rsidRDefault="00CD3F90" w:rsidP="00813A93">
      <w:pPr>
        <w:shd w:val="clear" w:color="auto" w:fill="FFFFFF"/>
        <w:spacing w:after="0" w:line="240" w:lineRule="auto"/>
        <w:ind w:firstLine="709"/>
        <w:rPr>
          <w:rFonts w:ascii="Times New Roman" w:eastAsia="Times New Roman" w:hAnsi="Times New Roman" w:cs="Times New Roman"/>
          <w:sz w:val="28"/>
          <w:szCs w:val="18"/>
          <w:lang w:val="kk-KZ" w:eastAsia="ru-RU"/>
        </w:rPr>
      </w:pPr>
      <w:r w:rsidRPr="00CD3F90">
        <w:rPr>
          <w:rFonts w:ascii="Times New Roman" w:eastAsia="Times New Roman" w:hAnsi="Times New Roman" w:cs="Times New Roman"/>
          <w:sz w:val="28"/>
          <w:szCs w:val="18"/>
          <w:lang w:val="kk-KZ" w:eastAsia="ru-RU"/>
        </w:rPr>
        <w:t>Сонымен қатар ТМД мемлекеттерінің бірқатар ғалымдары, атап айтқанда Н. Римашевская, В. Литченко, М. Хайкин, Н. Синицкая, П. Леманова, К.</w:t>
      </w:r>
      <w:r w:rsidR="00500C2E">
        <w:rPr>
          <w:rFonts w:ascii="Times New Roman" w:eastAsia="Times New Roman" w:hAnsi="Times New Roman" w:cs="Times New Roman"/>
          <w:sz w:val="28"/>
          <w:szCs w:val="18"/>
          <w:lang w:val="kk-KZ" w:eastAsia="ru-RU"/>
        </w:rPr>
        <w:t> </w:t>
      </w:r>
      <w:r w:rsidRPr="00CD3F90">
        <w:rPr>
          <w:rFonts w:ascii="Times New Roman" w:eastAsia="Times New Roman" w:hAnsi="Times New Roman" w:cs="Times New Roman"/>
          <w:sz w:val="28"/>
          <w:szCs w:val="18"/>
          <w:lang w:val="kk-KZ" w:eastAsia="ru-RU"/>
        </w:rPr>
        <w:t>Устинова, О. Забелина, Т. Плаксунова, В. Марцинкевич, И. Ильинский, Е.</w:t>
      </w:r>
      <w:r w:rsidR="00500C2E">
        <w:rPr>
          <w:rFonts w:ascii="Times New Roman" w:eastAsia="Times New Roman" w:hAnsi="Times New Roman" w:cs="Times New Roman"/>
          <w:sz w:val="28"/>
          <w:szCs w:val="18"/>
          <w:lang w:val="kk-KZ" w:eastAsia="ru-RU"/>
        </w:rPr>
        <w:t> </w:t>
      </w:r>
      <w:r w:rsidRPr="00CD3F90">
        <w:rPr>
          <w:rFonts w:ascii="Times New Roman" w:eastAsia="Times New Roman" w:hAnsi="Times New Roman" w:cs="Times New Roman"/>
          <w:sz w:val="28"/>
          <w:szCs w:val="18"/>
          <w:lang w:val="kk-KZ" w:eastAsia="ru-RU"/>
        </w:rPr>
        <w:t>Окунькова, Ю. Корчагин және басқалары адами капитал тұжырымдамасының әртүрлі аспектілерін зерттеу бағытында еңбектенген.</w:t>
      </w:r>
    </w:p>
    <w:p w14:paraId="62FDF9D4" w14:textId="16FDDA1C" w:rsidR="00CD3F90" w:rsidRPr="00CD3F90" w:rsidRDefault="00CD3F90" w:rsidP="00813A93">
      <w:pPr>
        <w:shd w:val="clear" w:color="auto" w:fill="FFFFFF"/>
        <w:spacing w:after="0" w:line="240" w:lineRule="auto"/>
        <w:ind w:firstLine="709"/>
        <w:rPr>
          <w:rFonts w:ascii="Times New Roman" w:eastAsia="Times New Roman" w:hAnsi="Times New Roman" w:cs="Times New Roman"/>
          <w:sz w:val="28"/>
          <w:szCs w:val="18"/>
          <w:lang w:val="kk-KZ" w:eastAsia="ru-RU"/>
        </w:rPr>
      </w:pPr>
      <w:r w:rsidRPr="00CD3F90">
        <w:rPr>
          <w:rFonts w:ascii="Times New Roman" w:eastAsia="Times New Roman" w:hAnsi="Times New Roman" w:cs="Times New Roman"/>
          <w:sz w:val="28"/>
          <w:szCs w:val="18"/>
          <w:lang w:val="kk-KZ" w:eastAsia="ru-RU"/>
        </w:rPr>
        <w:t>Бұл бағыттағы зерттеу жұмыстарын қазақстандық ғалымдар да</w:t>
      </w:r>
      <w:r w:rsidR="00500C2E">
        <w:rPr>
          <w:rFonts w:ascii="Times New Roman" w:eastAsia="Times New Roman" w:hAnsi="Times New Roman" w:cs="Times New Roman"/>
          <w:sz w:val="28"/>
          <w:szCs w:val="18"/>
          <w:lang w:val="kk-KZ" w:eastAsia="ru-RU"/>
        </w:rPr>
        <w:t xml:space="preserve"> жүргізіп отыр. Олардың ішінде,</w:t>
      </w:r>
      <w:r w:rsidRPr="00CD3F90">
        <w:rPr>
          <w:rFonts w:ascii="Times New Roman" w:eastAsia="Times New Roman" w:hAnsi="Times New Roman" w:cs="Times New Roman"/>
          <w:sz w:val="28"/>
          <w:szCs w:val="18"/>
          <w:lang w:val="kk-KZ" w:eastAsia="ru-RU"/>
        </w:rPr>
        <w:t xml:space="preserve"> Қ. Қажымұрат, Е.Сотникова, Е. Сыдықов, А.</w:t>
      </w:r>
      <w:r w:rsidR="00500C2E">
        <w:rPr>
          <w:rFonts w:ascii="Times New Roman" w:eastAsia="Times New Roman" w:hAnsi="Times New Roman" w:cs="Times New Roman"/>
          <w:sz w:val="28"/>
          <w:szCs w:val="18"/>
          <w:lang w:val="kk-KZ" w:eastAsia="ru-RU"/>
        </w:rPr>
        <w:t> </w:t>
      </w:r>
      <w:r w:rsidRPr="00CD3F90">
        <w:rPr>
          <w:rFonts w:ascii="Times New Roman" w:eastAsia="Times New Roman" w:hAnsi="Times New Roman" w:cs="Times New Roman"/>
          <w:sz w:val="28"/>
          <w:szCs w:val="18"/>
          <w:lang w:val="kk-KZ" w:eastAsia="ru-RU"/>
        </w:rPr>
        <w:t>Мұхамеджанова, А. Майдырова, И. Онюшева, Ж. Намазбаева, А.</w:t>
      </w:r>
      <w:r w:rsidR="00500C2E">
        <w:rPr>
          <w:rFonts w:ascii="Times New Roman" w:eastAsia="Times New Roman" w:hAnsi="Times New Roman" w:cs="Times New Roman"/>
          <w:sz w:val="28"/>
          <w:szCs w:val="18"/>
          <w:lang w:val="kk-KZ" w:eastAsia="ru-RU"/>
        </w:rPr>
        <w:t> </w:t>
      </w:r>
      <w:r w:rsidRPr="00CD3F90">
        <w:rPr>
          <w:rFonts w:ascii="Times New Roman" w:eastAsia="Times New Roman" w:hAnsi="Times New Roman" w:cs="Times New Roman"/>
          <w:sz w:val="28"/>
          <w:szCs w:val="18"/>
          <w:lang w:val="kk-KZ" w:eastAsia="ru-RU"/>
        </w:rPr>
        <w:t>Сейтхожина, Н. Жанғалиев, Г. Құсиденова, К. Жакенова, А. Макаров, Е.</w:t>
      </w:r>
      <w:r w:rsidR="00500C2E">
        <w:rPr>
          <w:rFonts w:ascii="Times New Roman" w:eastAsia="Times New Roman" w:hAnsi="Times New Roman" w:cs="Times New Roman"/>
          <w:sz w:val="28"/>
          <w:szCs w:val="18"/>
          <w:lang w:val="kk-KZ" w:eastAsia="ru-RU"/>
        </w:rPr>
        <w:t> </w:t>
      </w:r>
      <w:r w:rsidRPr="00CD3F90">
        <w:rPr>
          <w:rFonts w:ascii="Times New Roman" w:eastAsia="Times New Roman" w:hAnsi="Times New Roman" w:cs="Times New Roman"/>
          <w:sz w:val="28"/>
          <w:szCs w:val="18"/>
          <w:lang w:val="kk-KZ" w:eastAsia="ru-RU"/>
        </w:rPr>
        <w:t>Жаркинбаев, М. М</w:t>
      </w:r>
      <w:r w:rsidR="00500C2E">
        <w:rPr>
          <w:rFonts w:ascii="Times New Roman" w:eastAsia="Times New Roman" w:hAnsi="Times New Roman" w:cs="Times New Roman"/>
          <w:sz w:val="28"/>
          <w:szCs w:val="18"/>
          <w:lang w:val="kk-KZ" w:eastAsia="ru-RU"/>
        </w:rPr>
        <w:t>ельдаханова, С. Қалиева және т.</w:t>
      </w:r>
      <w:r w:rsidRPr="00CD3F90">
        <w:rPr>
          <w:rFonts w:ascii="Times New Roman" w:eastAsia="Times New Roman" w:hAnsi="Times New Roman" w:cs="Times New Roman"/>
          <w:sz w:val="28"/>
          <w:szCs w:val="18"/>
          <w:lang w:val="kk-KZ" w:eastAsia="ru-RU"/>
        </w:rPr>
        <w:t>б. қазақстандық ғалымдарды атап өтуге болады.</w:t>
      </w:r>
    </w:p>
    <w:p w14:paraId="4466357F" w14:textId="77777777" w:rsidR="00CD3F90" w:rsidRPr="00CD3F90" w:rsidRDefault="00CD3F90" w:rsidP="00813A93">
      <w:pPr>
        <w:shd w:val="clear" w:color="auto" w:fill="FFFFFF"/>
        <w:spacing w:after="0" w:line="240" w:lineRule="auto"/>
        <w:ind w:firstLine="709"/>
        <w:rPr>
          <w:rFonts w:ascii="Times New Roman" w:eastAsia="Times New Roman" w:hAnsi="Times New Roman" w:cs="Times New Roman"/>
          <w:sz w:val="28"/>
          <w:szCs w:val="18"/>
          <w:lang w:val="kk-KZ" w:eastAsia="ru-RU"/>
        </w:rPr>
      </w:pPr>
      <w:r w:rsidRPr="00CD3F90">
        <w:rPr>
          <w:rFonts w:ascii="Times New Roman" w:eastAsia="Times New Roman" w:hAnsi="Times New Roman" w:cs="Times New Roman"/>
          <w:sz w:val="28"/>
          <w:szCs w:val="18"/>
          <w:lang w:val="kk-KZ" w:eastAsia="ru-RU"/>
        </w:rPr>
        <w:t xml:space="preserve">Дегенмен, қазіргі кездегі жүргізіліп отырған зерттеулер адами капитал тұжырымдамасының ғылыми негіздерінің теориялық аспектілерін дамытуға ықпалын тигізсе де, әлі де көптеген мәселелерді шешуді талап етеді. Мәселен, өндірісті индустриялық-инновациялық негізде әртараптандырудың динамикалық түрде дамып келе жатқан үдерістерін макро, мезо және микро деңгейлерінде басқаруды жүзеге асыру бойынша бірқатар шешілмеген мәселелерін атап өтуге болады. Бұл ретте, басты мәселе </w:t>
      </w:r>
      <w:r w:rsidRPr="00A30403">
        <w:rPr>
          <w:rFonts w:ascii="Times New Roman" w:eastAsia="Times New Roman" w:hAnsi="Times New Roman" w:cs="Times New Roman"/>
          <w:sz w:val="28"/>
          <w:szCs w:val="28"/>
          <w:lang w:val="kk-KZ"/>
        </w:rPr>
        <w:t>–</w:t>
      </w:r>
      <w:r w:rsidRPr="00CD3F90">
        <w:rPr>
          <w:rFonts w:ascii="Times New Roman" w:eastAsia="Times New Roman" w:hAnsi="Times New Roman" w:cs="Times New Roman"/>
          <w:sz w:val="28"/>
          <w:szCs w:val="18"/>
          <w:lang w:val="kk-KZ" w:eastAsia="ru-RU"/>
        </w:rPr>
        <w:t xml:space="preserve"> қазіргі уақытта адами капитал тұжырымдамасының экономикалық тиімділігін бағалау бойынша әдістемелік тәсілдерінің толық жетілдірілмеуі.</w:t>
      </w:r>
    </w:p>
    <w:p w14:paraId="201F302A" w14:textId="77777777" w:rsidR="00CD3F90" w:rsidRPr="00CD3F90" w:rsidRDefault="00CD3F90" w:rsidP="00813A93">
      <w:pPr>
        <w:shd w:val="clear" w:color="auto" w:fill="FFFFFF"/>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b/>
          <w:sz w:val="28"/>
          <w:szCs w:val="28"/>
          <w:lang w:val="kk-KZ"/>
        </w:rPr>
        <w:t xml:space="preserve">Диссертациялық зерттеудің объектісі </w:t>
      </w:r>
      <w:r w:rsidRPr="00CD3F90">
        <w:rPr>
          <w:rFonts w:ascii="Times New Roman" w:eastAsia="Times New Roman" w:hAnsi="Times New Roman" w:cs="Times New Roman"/>
          <w:sz w:val="28"/>
          <w:szCs w:val="28"/>
          <w:lang w:val="kk-KZ"/>
        </w:rPr>
        <w:t xml:space="preserve">Қазақстан Республикасының адами капиталы болып табылады. </w:t>
      </w:r>
    </w:p>
    <w:p w14:paraId="67878BBB"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b/>
          <w:sz w:val="28"/>
          <w:szCs w:val="28"/>
          <w:lang w:val="kk-KZ"/>
        </w:rPr>
        <w:t xml:space="preserve">Диссертациялық зерттеудің пәні </w:t>
      </w:r>
      <w:r w:rsidRPr="00041E44">
        <w:rPr>
          <w:rFonts w:ascii="Times New Roman" w:eastAsia="Times New Roman" w:hAnsi="Times New Roman" w:cs="Times New Roman"/>
          <w:sz w:val="28"/>
          <w:szCs w:val="28"/>
          <w:lang w:val="kk-KZ"/>
        </w:rPr>
        <w:t>–</w:t>
      </w:r>
      <w:r w:rsidRPr="00CD3F90">
        <w:rPr>
          <w:rFonts w:ascii="Times New Roman" w:eastAsia="Times New Roman" w:hAnsi="Times New Roman" w:cs="Times New Roman"/>
          <w:b/>
          <w:sz w:val="28"/>
          <w:szCs w:val="28"/>
          <w:lang w:val="kk-KZ"/>
        </w:rPr>
        <w:t xml:space="preserve"> </w:t>
      </w:r>
      <w:r w:rsidRPr="00CD3F90">
        <w:rPr>
          <w:rFonts w:ascii="Times New Roman" w:eastAsia="Times New Roman" w:hAnsi="Times New Roman" w:cs="Times New Roman"/>
          <w:sz w:val="28"/>
          <w:szCs w:val="28"/>
          <w:lang w:val="kk-KZ"/>
        </w:rPr>
        <w:t>экономикалық өсу факторына трансформациялай отырып, сапалы адами капиталды қалыптастыруда туындайтын экономикалық үдерістер.</w:t>
      </w:r>
    </w:p>
    <w:p w14:paraId="560861EB" w14:textId="77777777" w:rsidR="00CD3F90" w:rsidRPr="00CD3F90" w:rsidRDefault="00CD3F90" w:rsidP="00813A93">
      <w:pPr>
        <w:spacing w:after="0" w:line="240" w:lineRule="auto"/>
        <w:ind w:firstLine="709"/>
        <w:rPr>
          <w:rFonts w:ascii="Times New Roman" w:eastAsia="Times New Roman" w:hAnsi="Times New Roman" w:cs="Times New Roman"/>
          <w:b/>
          <w:sz w:val="28"/>
          <w:szCs w:val="28"/>
          <w:lang w:val="kk-KZ"/>
        </w:rPr>
      </w:pPr>
      <w:r w:rsidRPr="00CD3F90">
        <w:rPr>
          <w:rFonts w:ascii="Times New Roman" w:eastAsia="Times New Roman" w:hAnsi="Times New Roman" w:cs="Times New Roman"/>
          <w:b/>
          <w:sz w:val="28"/>
          <w:szCs w:val="28"/>
          <w:lang w:val="kk-KZ"/>
        </w:rPr>
        <w:t>Зерттеудің мақсаты мен міндеттері.</w:t>
      </w:r>
    </w:p>
    <w:p w14:paraId="1AA15E2C" w14:textId="7B663DF4"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b/>
          <w:sz w:val="28"/>
          <w:szCs w:val="28"/>
          <w:lang w:val="kk-KZ"/>
        </w:rPr>
        <w:t>Диссертациялық зерттеудің мақсаты</w:t>
      </w:r>
      <w:r w:rsidRPr="00CD3F90">
        <w:rPr>
          <w:rFonts w:ascii="Times New Roman" w:eastAsia="Times New Roman" w:hAnsi="Times New Roman" w:cs="Times New Roman"/>
          <w:sz w:val="28"/>
          <w:szCs w:val="28"/>
          <w:lang w:val="kk-KZ"/>
        </w:rPr>
        <w:t xml:space="preserve"> </w:t>
      </w:r>
      <w:r w:rsidR="00041E44">
        <w:rPr>
          <w:rFonts w:ascii="Times New Roman" w:eastAsia="Times New Roman" w:hAnsi="Times New Roman" w:cs="Times New Roman"/>
          <w:sz w:val="28"/>
          <w:szCs w:val="28"/>
          <w:lang w:val="kk-KZ"/>
        </w:rPr>
        <w:t>‒</w:t>
      </w:r>
      <w:r w:rsidRPr="00CD3F90">
        <w:rPr>
          <w:rFonts w:ascii="Times New Roman" w:eastAsia="Times New Roman" w:hAnsi="Times New Roman" w:cs="Times New Roman"/>
          <w:sz w:val="28"/>
          <w:szCs w:val="28"/>
          <w:lang w:val="kk-KZ"/>
        </w:rPr>
        <w:t xml:space="preserve"> адами капиталдың экономикалық тиімділігі мен ұлттық экономиканың тұрақты дамуына әсерін жан-жақты бағалау негізінде Қазақстан Республикасында сапасын арттыруға бағытталған кешенді стратегиялар мен жүйелі шешімдерді әзірлеу. </w:t>
      </w:r>
    </w:p>
    <w:p w14:paraId="3BA683BE" w14:textId="77777777" w:rsidR="00CD3F90" w:rsidRPr="00CD3F90" w:rsidRDefault="00CD3F90" w:rsidP="00813A93">
      <w:pPr>
        <w:spacing w:after="0" w:line="240" w:lineRule="auto"/>
        <w:ind w:firstLine="709"/>
        <w:rPr>
          <w:rFonts w:ascii="Times New Roman" w:eastAsia="Times New Roman" w:hAnsi="Times New Roman" w:cs="Times New Roman"/>
          <w:b/>
          <w:sz w:val="28"/>
          <w:szCs w:val="28"/>
          <w:lang w:val="kk-KZ"/>
        </w:rPr>
      </w:pPr>
      <w:r w:rsidRPr="00CD3F90">
        <w:rPr>
          <w:rFonts w:ascii="Times New Roman" w:eastAsia="Times New Roman" w:hAnsi="Times New Roman" w:cs="Times New Roman"/>
          <w:b/>
          <w:sz w:val="28"/>
          <w:szCs w:val="28"/>
          <w:lang w:val="kk-KZ"/>
        </w:rPr>
        <w:t>Қойылған мақсатқа сәйкес келесі міндеттер қойылды және шешілді:</w:t>
      </w:r>
    </w:p>
    <w:p w14:paraId="7E18EDFB" w14:textId="0ECB5584" w:rsidR="00CD3F90" w:rsidRPr="00CD3F90" w:rsidRDefault="00500C2E" w:rsidP="00813A93">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D3F90" w:rsidRPr="00CD3F90">
        <w:rPr>
          <w:rFonts w:ascii="Times New Roman" w:eastAsia="Times New Roman" w:hAnsi="Times New Roman" w:cs="Times New Roman"/>
          <w:sz w:val="28"/>
          <w:szCs w:val="28"/>
          <w:lang w:val="kk-KZ"/>
        </w:rPr>
        <w:t xml:space="preserve"> адами капитал тұжырымдамасының гносеологиялық негіздерін уақыт шеңберінде, құрылымдық, ведомстволық және ұйымдық-иерархиялық аспектілерде зерттеу;</w:t>
      </w:r>
    </w:p>
    <w:p w14:paraId="1D6EADD9" w14:textId="290781F0" w:rsidR="00CD3F90" w:rsidRPr="00CD3F90" w:rsidRDefault="00500C2E" w:rsidP="00813A93">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D3F90" w:rsidRPr="00CD3F90">
        <w:rPr>
          <w:rFonts w:ascii="Times New Roman" w:eastAsia="Times New Roman" w:hAnsi="Times New Roman" w:cs="Times New Roman"/>
          <w:sz w:val="28"/>
          <w:szCs w:val="28"/>
          <w:lang w:val="kk-KZ"/>
        </w:rPr>
        <w:t xml:space="preserve"> </w:t>
      </w:r>
      <w:r w:rsidRPr="00CD3F90">
        <w:rPr>
          <w:rFonts w:ascii="Times New Roman" w:eastAsia="Times New Roman" w:hAnsi="Times New Roman" w:cs="Times New Roman"/>
          <w:sz w:val="28"/>
          <w:szCs w:val="28"/>
          <w:lang w:val="kk-KZ"/>
        </w:rPr>
        <w:t>қ</w:t>
      </w:r>
      <w:r w:rsidR="00CD3F90" w:rsidRPr="00CD3F90">
        <w:rPr>
          <w:rFonts w:ascii="Times New Roman" w:eastAsia="Times New Roman" w:hAnsi="Times New Roman" w:cs="Times New Roman"/>
          <w:sz w:val="28"/>
          <w:szCs w:val="28"/>
          <w:lang w:val="kk-KZ"/>
        </w:rPr>
        <w:t>азақстандағы адами капитал тұжырымдамасының қалыптасу және даму үдерістеріне талдау жасау, зерттеудің мәселелік аспектілерін анықтау;</w:t>
      </w:r>
    </w:p>
    <w:p w14:paraId="3A101475" w14:textId="36032CFD" w:rsidR="00CD3F90" w:rsidRPr="00CD3F90" w:rsidRDefault="00500C2E" w:rsidP="00813A93">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D3F90" w:rsidRPr="00CD3F90">
        <w:rPr>
          <w:rFonts w:ascii="Times New Roman" w:eastAsia="Times New Roman" w:hAnsi="Times New Roman" w:cs="Times New Roman"/>
          <w:sz w:val="28"/>
          <w:szCs w:val="28"/>
          <w:lang w:val="kk-KZ"/>
        </w:rPr>
        <w:t xml:space="preserve"> адами капиталдың сапасына әсер ететін өңірлік көрсеткіштерді анықтау және Қазақстан Республикасындағы адами капиталдың даму деңгейі мен динамикасындағы өңірлік айырмашылықтарды талдау;</w:t>
      </w:r>
    </w:p>
    <w:p w14:paraId="15ED8FF1" w14:textId="34FF798F" w:rsidR="00CD3F90" w:rsidRPr="00CD3F90" w:rsidRDefault="00500C2E" w:rsidP="00813A93">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D3F90" w:rsidRPr="00CD3F90">
        <w:rPr>
          <w:rFonts w:ascii="Times New Roman" w:eastAsia="Times New Roman" w:hAnsi="Times New Roman" w:cs="Times New Roman"/>
          <w:sz w:val="28"/>
          <w:szCs w:val="28"/>
          <w:lang w:val="kk-KZ"/>
        </w:rPr>
        <w:t xml:space="preserve"> социологиялық сауалнама нәтижесінде Қазақстан Республикасының жекелеген өңірінің мысалында адами капитал сапасына сараптамалық баға беру;</w:t>
      </w:r>
    </w:p>
    <w:p w14:paraId="55B7D64F" w14:textId="0BA113BE" w:rsidR="00CD3F90" w:rsidRPr="00CD3F90" w:rsidRDefault="00500C2E" w:rsidP="00813A93">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D3F90" w:rsidRPr="00CD3F90">
        <w:rPr>
          <w:rFonts w:ascii="Times New Roman" w:eastAsia="Times New Roman" w:hAnsi="Times New Roman" w:cs="Times New Roman"/>
          <w:sz w:val="28"/>
          <w:szCs w:val="28"/>
          <w:lang w:val="kk-KZ"/>
        </w:rPr>
        <w:t xml:space="preserve"> елдің/өңірдің экономикалық өсуіне әсер ететін еңбек өнімділігі призмасы арқылы қазақстандық адам капиталының экономикалық тиімділігін бағалау;</w:t>
      </w:r>
    </w:p>
    <w:p w14:paraId="08A572AA" w14:textId="5ED7DD14" w:rsidR="00CD3F90" w:rsidRPr="00CD3F90" w:rsidRDefault="00500C2E" w:rsidP="00813A93">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D3F90" w:rsidRPr="00CD3F90">
        <w:rPr>
          <w:rFonts w:ascii="Times New Roman" w:eastAsia="Times New Roman" w:hAnsi="Times New Roman" w:cs="Times New Roman"/>
          <w:sz w:val="28"/>
          <w:szCs w:val="28"/>
          <w:lang w:val="kk-KZ"/>
        </w:rPr>
        <w:t xml:space="preserve"> </w:t>
      </w:r>
      <w:r w:rsidRPr="00CD3F90">
        <w:rPr>
          <w:rFonts w:ascii="Times New Roman" w:eastAsia="Times New Roman" w:hAnsi="Times New Roman" w:cs="Times New Roman"/>
          <w:sz w:val="28"/>
          <w:szCs w:val="28"/>
          <w:lang w:val="kk-KZ"/>
        </w:rPr>
        <w:t>о</w:t>
      </w:r>
      <w:r w:rsidR="00CD3F90" w:rsidRPr="00CD3F90">
        <w:rPr>
          <w:rFonts w:ascii="Times New Roman" w:eastAsia="Times New Roman" w:hAnsi="Times New Roman" w:cs="Times New Roman"/>
          <w:sz w:val="28"/>
          <w:szCs w:val="28"/>
          <w:lang w:val="kk-KZ"/>
        </w:rPr>
        <w:t>рта мерзімді кезеңге арналған адами капиталды сапалы дамытудың тұжырымдамалық бағыттарын Қазақстан экономикасының инновациялық даму міндеттеріне сәйкестігін ескере отырып негіздеу.</w:t>
      </w:r>
    </w:p>
    <w:p w14:paraId="4E2C8EB1"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b/>
          <w:sz w:val="28"/>
          <w:szCs w:val="28"/>
          <w:lang w:val="kk-KZ"/>
        </w:rPr>
        <w:t>Диссертацияның ғылыми жаңалығы келесідей:</w:t>
      </w:r>
    </w:p>
    <w:p w14:paraId="1E6AF937" w14:textId="79D842FA" w:rsidR="00CD3F90" w:rsidRPr="00CD3F90" w:rsidRDefault="00500C2E" w:rsidP="00813A93">
      <w:pPr>
        <w:spacing w:after="0" w:line="240" w:lineRule="auto"/>
        <w:ind w:firstLine="709"/>
        <w:contextualSpacing/>
        <w:rPr>
          <w:rFonts w:ascii="Times New Roman" w:eastAsia="Calibri" w:hAnsi="Times New Roman" w:cs="Times New Roman"/>
          <w:bCs/>
          <w:sz w:val="28"/>
          <w:szCs w:val="28"/>
          <w:lang w:val="kk-KZ"/>
        </w:rPr>
      </w:pPr>
      <w:r>
        <w:rPr>
          <w:rFonts w:ascii="Times New Roman" w:eastAsia="Calibri" w:hAnsi="Times New Roman" w:cs="Times New Roman"/>
          <w:bCs/>
          <w:sz w:val="28"/>
          <w:szCs w:val="28"/>
          <w:lang w:val="kk-KZ"/>
        </w:rPr>
        <w:t>‒</w:t>
      </w:r>
      <w:r w:rsidR="00CD3F90" w:rsidRPr="00CD3F90">
        <w:rPr>
          <w:rFonts w:ascii="Times New Roman" w:eastAsia="Calibri" w:hAnsi="Times New Roman" w:cs="Times New Roman"/>
          <w:bCs/>
          <w:sz w:val="28"/>
          <w:szCs w:val="28"/>
          <w:lang w:val="kk-KZ"/>
        </w:rPr>
        <w:t xml:space="preserve"> адами капиталдың гносеологиялық негіздерін уақытша, құрылымдық, ведомстволық және ұйымдық-иерархиялық зерттеу нәтижесінде адами капитал түсініг</w:t>
      </w:r>
      <w:r>
        <w:rPr>
          <w:rFonts w:ascii="Times New Roman" w:eastAsia="Calibri" w:hAnsi="Times New Roman" w:cs="Times New Roman"/>
          <w:bCs/>
          <w:sz w:val="28"/>
          <w:szCs w:val="28"/>
          <w:lang w:val="kk-KZ"/>
        </w:rPr>
        <w:t xml:space="preserve">іне түзету енгізілді - </w:t>
      </w:r>
      <w:r w:rsidR="00CD3F90" w:rsidRPr="00CD3F90">
        <w:rPr>
          <w:rFonts w:ascii="Times New Roman" w:eastAsia="Calibri" w:hAnsi="Times New Roman" w:cs="Times New Roman"/>
          <w:bCs/>
          <w:sz w:val="28"/>
          <w:szCs w:val="28"/>
          <w:lang w:val="kk-KZ"/>
        </w:rPr>
        <w:t>адами капитал күрделі әлеуметтік-экономикалық жүйелердегі өндірістік және басқа да қызмет үдерістеріне қолдануда материалдық капиталмен тең дәрежеде капиталға айналатын жеке әлеует;</w:t>
      </w:r>
    </w:p>
    <w:p w14:paraId="08E76F74" w14:textId="429114F7" w:rsidR="00CD3F90" w:rsidRPr="00CD3F90" w:rsidRDefault="00500C2E" w:rsidP="00813A93">
      <w:pPr>
        <w:spacing w:after="0" w:line="240" w:lineRule="auto"/>
        <w:ind w:firstLine="709"/>
        <w:rPr>
          <w:rFonts w:ascii="Times New Roman" w:eastAsia="Calibri" w:hAnsi="Times New Roman" w:cs="Times New Roman"/>
          <w:bCs/>
          <w:sz w:val="28"/>
          <w:szCs w:val="28"/>
          <w:lang w:val="kk-KZ"/>
        </w:rPr>
      </w:pPr>
      <w:r w:rsidRPr="00500C2E">
        <w:rPr>
          <w:rFonts w:ascii="Times New Roman" w:eastAsia="Calibri" w:hAnsi="Times New Roman" w:cs="Times New Roman"/>
          <w:bCs/>
          <w:sz w:val="28"/>
          <w:szCs w:val="28"/>
          <w:lang w:val="kk-KZ"/>
        </w:rPr>
        <w:t>‒</w:t>
      </w:r>
      <w:r w:rsidR="00C7055A">
        <w:rPr>
          <w:rFonts w:ascii="Times New Roman" w:eastAsia="Calibri" w:hAnsi="Times New Roman" w:cs="Times New Roman"/>
          <w:b/>
          <w:bCs/>
          <w:sz w:val="28"/>
          <w:szCs w:val="28"/>
          <w:lang w:val="kk-KZ"/>
        </w:rPr>
        <w:t> </w:t>
      </w:r>
      <w:r w:rsidR="00CD3F90" w:rsidRPr="00CD3F90">
        <w:rPr>
          <w:rFonts w:ascii="Times New Roman" w:eastAsia="Calibri" w:hAnsi="Times New Roman" w:cs="Times New Roman"/>
          <w:bCs/>
          <w:sz w:val="28"/>
          <w:szCs w:val="28"/>
          <w:lang w:val="kk-KZ"/>
        </w:rPr>
        <w:t>зерттеу нәтижесінде Қазақстан Республикасында әлеуметтік-экономикалық жүйелердің макро-, мезо- және микро</w:t>
      </w:r>
      <w:r w:rsidR="00041E44">
        <w:rPr>
          <w:rFonts w:ascii="Times New Roman" w:eastAsia="Calibri" w:hAnsi="Times New Roman" w:cs="Times New Roman"/>
          <w:bCs/>
          <w:sz w:val="28"/>
          <w:szCs w:val="28"/>
          <w:lang w:val="kk-KZ"/>
        </w:rPr>
        <w:t>-</w:t>
      </w:r>
      <w:r w:rsidR="00CD3F90" w:rsidRPr="00CD3F90">
        <w:rPr>
          <w:rFonts w:ascii="Times New Roman" w:eastAsia="Calibri" w:hAnsi="Times New Roman" w:cs="Times New Roman"/>
          <w:bCs/>
          <w:sz w:val="28"/>
          <w:szCs w:val="28"/>
          <w:lang w:val="kk-KZ"/>
        </w:rPr>
        <w:t xml:space="preserve"> деңгейлер контексінде адами капитал тұжырымдамасының экономикалық өсуге әсерімен (тиімділігімен) біртұтас теориялық және әдістемелік түсінік болмағаны анықталды;</w:t>
      </w:r>
    </w:p>
    <w:p w14:paraId="31AB58A8" w14:textId="3116548E" w:rsidR="00CD3F90" w:rsidRPr="00CD3F90" w:rsidRDefault="00500C2E" w:rsidP="00813A93">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7055A">
        <w:rPr>
          <w:rFonts w:ascii="Times New Roman" w:eastAsia="Times New Roman" w:hAnsi="Times New Roman" w:cs="Times New Roman"/>
          <w:sz w:val="28"/>
          <w:szCs w:val="28"/>
          <w:lang w:val="kk-KZ"/>
        </w:rPr>
        <w:t> </w:t>
      </w:r>
      <w:r w:rsidR="00CD3F90" w:rsidRPr="00CD3F90">
        <w:rPr>
          <w:rFonts w:ascii="Times New Roman" w:eastAsia="Times New Roman" w:hAnsi="Times New Roman" w:cs="Times New Roman"/>
          <w:sz w:val="28"/>
          <w:szCs w:val="28"/>
          <w:lang w:val="kk-KZ"/>
        </w:rPr>
        <w:t>экономикалық тиімділікті бағалауды және экономикалық өсуге байланысты жиынтық әсерді есептеуге мүмкіндік беретін төрт деңгейлі экономикалық-математикалық модельдер кешені әзірленді;</w:t>
      </w:r>
    </w:p>
    <w:p w14:paraId="1575029F" w14:textId="60927FCB" w:rsidR="00CD3F90" w:rsidRPr="00CD3F90" w:rsidRDefault="00500C2E" w:rsidP="00813A93">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D3F90" w:rsidRPr="00CD3F90">
        <w:rPr>
          <w:rFonts w:ascii="Times New Roman" w:eastAsia="Times New Roman" w:hAnsi="Times New Roman" w:cs="Times New Roman"/>
          <w:sz w:val="28"/>
          <w:szCs w:val="28"/>
          <w:lang w:val="kk-KZ"/>
        </w:rPr>
        <w:t xml:space="preserve"> Қазақстан Республикасының адами капиталының тұжырымдамасын әзірлеудегі әлеуетті мүмкіндіктер мен тәуекелдерге SWOT талдауы жүргізілді</w:t>
      </w:r>
    </w:p>
    <w:p w14:paraId="44F23C38" w14:textId="2590E9BF" w:rsidR="00CD3F90" w:rsidRPr="00CD3F90" w:rsidRDefault="00500C2E" w:rsidP="00813A93">
      <w:pPr>
        <w:spacing w:after="0" w:line="240" w:lineRule="auto"/>
        <w:ind w:firstLine="709"/>
        <w:rPr>
          <w:rFonts w:ascii="Times New Roman" w:eastAsia="Times New Roman" w:hAnsi="Times New Roman" w:cs="Times New Roman"/>
          <w:sz w:val="28"/>
          <w:szCs w:val="28"/>
          <w:lang w:val="kk-KZ"/>
        </w:rPr>
      </w:pPr>
      <w:r>
        <w:rPr>
          <w:rFonts w:ascii="Times New Roman" w:eastAsia="Times New Roman" w:hAnsi="Times New Roman" w:cs="Times New Roman"/>
          <w:sz w:val="28"/>
          <w:szCs w:val="28"/>
          <w:lang w:val="kk-KZ"/>
        </w:rPr>
        <w:t>‒</w:t>
      </w:r>
      <w:r w:rsidR="00CD3F90" w:rsidRPr="00CD3F90">
        <w:rPr>
          <w:rFonts w:ascii="Times New Roman" w:eastAsia="Times New Roman" w:hAnsi="Times New Roman" w:cs="Times New Roman"/>
          <w:sz w:val="28"/>
          <w:szCs w:val="28"/>
          <w:lang w:val="kk-KZ"/>
        </w:rPr>
        <w:t xml:space="preserve"> ғылым, білім және өндірістің жүйелі өзара әрекеттесу моделінің диаграммасы әзірленді;</w:t>
      </w:r>
    </w:p>
    <w:p w14:paraId="1BFCFB80" w14:textId="125EFC31" w:rsidR="00CD3F90" w:rsidRPr="00CD3F90" w:rsidRDefault="00500C2E" w:rsidP="00500C2E">
      <w:pPr>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750727">
        <w:rPr>
          <w:rFonts w:ascii="Times New Roman" w:eastAsia="Times New Roman" w:hAnsi="Times New Roman" w:cs="Times New Roman"/>
          <w:sz w:val="28"/>
          <w:szCs w:val="28"/>
          <w:lang w:val="kk-KZ" w:eastAsia="ru-RU"/>
        </w:rPr>
        <w:t xml:space="preserve"> </w:t>
      </w:r>
      <w:r w:rsidR="00CD3F90" w:rsidRPr="00CD3F90">
        <w:rPr>
          <w:rFonts w:ascii="Times New Roman" w:eastAsia="Times New Roman" w:hAnsi="Times New Roman" w:cs="Times New Roman"/>
          <w:sz w:val="28"/>
          <w:szCs w:val="28"/>
          <w:lang w:val="kk-KZ" w:eastAsia="ru-RU"/>
        </w:rPr>
        <w:t>адами әлеуетті дамыту үшін олардың басым маңыздылығын ескере отырып, білім беру, денсаулық сақтау, ғылым және әлеуметтік дамуды қоса алғанда, негізгі секторларды басқарудың жүйелі қағидаттарын күшейтуге негізделген сапалы адами капиталды қалыптастыруға стратегиялық тәсілдің тұжырымдамалық негіздері әзірленді;</w:t>
      </w:r>
    </w:p>
    <w:p w14:paraId="53491818" w14:textId="7E53316C" w:rsidR="00CD3F90" w:rsidRPr="00CD3F90" w:rsidRDefault="00500C2E" w:rsidP="00500C2E">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Қазақстан экономикасының инновациялық даму міндеттеріне бағдарланған адами капиталдың тұрақты және сапалы дамуын ағымдағы және болашақтағы мемлекеттік қолдау шаралары бойынша ұсыныстар жасалды.</w:t>
      </w:r>
    </w:p>
    <w:p w14:paraId="362E2C35" w14:textId="77777777" w:rsidR="00CD3F90" w:rsidRPr="00CD3F90" w:rsidRDefault="00CD3F90" w:rsidP="00813A93">
      <w:pPr>
        <w:spacing w:after="0" w:line="240" w:lineRule="auto"/>
        <w:ind w:firstLine="709"/>
        <w:rPr>
          <w:rFonts w:ascii="Times New Roman" w:eastAsia="Times New Roman" w:hAnsi="Times New Roman" w:cs="Times New Roman"/>
          <w:b/>
          <w:sz w:val="28"/>
          <w:szCs w:val="28"/>
          <w:lang w:val="kk-KZ"/>
        </w:rPr>
      </w:pPr>
      <w:r w:rsidRPr="00CD3F90">
        <w:rPr>
          <w:rFonts w:ascii="Times New Roman" w:eastAsia="Times New Roman" w:hAnsi="Times New Roman" w:cs="Times New Roman"/>
          <w:b/>
          <w:sz w:val="28"/>
          <w:szCs w:val="28"/>
          <w:lang w:val="kk-KZ"/>
        </w:rPr>
        <w:t>Қорғауға шығарылатын ережелер:</w:t>
      </w:r>
    </w:p>
    <w:p w14:paraId="2462BEC7" w14:textId="2A417DE0" w:rsidR="00CD3F90" w:rsidRPr="00CD3F90" w:rsidRDefault="00CD3F90" w:rsidP="00500C2E">
      <w:pPr>
        <w:numPr>
          <w:ilvl w:val="0"/>
          <w:numId w:val="16"/>
        </w:numPr>
        <w:tabs>
          <w:tab w:val="left" w:pos="1134"/>
        </w:tabs>
        <w:spacing w:after="0" w:line="240" w:lineRule="auto"/>
        <w:ind w:left="0" w:firstLine="709"/>
        <w:contextualSpacing/>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Автор адами капиталдың мәні туралы ғылыми түсінік әзірледі, оның ішінде білім беру, денсаулық сақтау және халықтың өмір сүру деңгейі секілді оның қалыптасуын анықтайтын факторларға талдау жасалды.</w:t>
      </w:r>
    </w:p>
    <w:p w14:paraId="7B3DA3BE" w14:textId="77777777" w:rsidR="00CD3F90" w:rsidRPr="00CD3F90" w:rsidRDefault="00CD3F90" w:rsidP="00500C2E">
      <w:pPr>
        <w:numPr>
          <w:ilvl w:val="0"/>
          <w:numId w:val="16"/>
        </w:numPr>
        <w:tabs>
          <w:tab w:val="left" w:pos="1134"/>
        </w:tabs>
        <w:spacing w:after="0" w:line="240" w:lineRule="auto"/>
        <w:ind w:left="0" w:firstLine="709"/>
        <w:contextualSpacing/>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Сапалық және сандық параметрлерді интеграциялауға негізделген адами капиталдың экономикалық тиімділігін бағалауға ғылыми-әдістемелік тәсіл ұсынылды.</w:t>
      </w:r>
    </w:p>
    <w:p w14:paraId="06BFACDC" w14:textId="77777777" w:rsidR="00CD3F90" w:rsidRPr="00CD3F90" w:rsidRDefault="00CD3F90" w:rsidP="00500C2E">
      <w:pPr>
        <w:numPr>
          <w:ilvl w:val="0"/>
          <w:numId w:val="16"/>
        </w:numPr>
        <w:tabs>
          <w:tab w:val="left" w:pos="1134"/>
        </w:tabs>
        <w:spacing w:after="0" w:line="240" w:lineRule="auto"/>
        <w:ind w:left="0" w:firstLine="709"/>
        <w:contextualSpacing/>
        <w:rPr>
          <w:rFonts w:ascii="Times New Roman" w:eastAsia="Times New Roman" w:hAnsi="Times New Roman" w:cs="Times New Roman"/>
          <w:sz w:val="28"/>
          <w:szCs w:val="28"/>
          <w:lang w:val="kk-KZ"/>
        </w:rPr>
      </w:pPr>
      <w:r w:rsidRPr="00CD3F90">
        <w:rPr>
          <w:rFonts w:ascii="Times New Roman" w:eastAsia="Times New Roman" w:hAnsi="Times New Roman" w:cs="Times New Roman"/>
          <w:bCs/>
          <w:sz w:val="28"/>
          <w:szCs w:val="28"/>
          <w:lang w:val="kk-KZ"/>
        </w:rPr>
        <w:t>Экономикалық-математикалық модельдердің төрт деңгейлі кешені әзірленді, ол тікелей үлес және экономикалық өсуге ықпал ететін жиынтық әсер ретінде анықталған және адами капиталдың экономикалық тиімділігін есептеуге мүмкіндік береді.</w:t>
      </w:r>
    </w:p>
    <w:p w14:paraId="02571891" w14:textId="77777777" w:rsidR="00CD3F90" w:rsidRPr="00CD3F90" w:rsidRDefault="00CD3F90" w:rsidP="00500C2E">
      <w:pPr>
        <w:numPr>
          <w:ilvl w:val="0"/>
          <w:numId w:val="16"/>
        </w:numPr>
        <w:tabs>
          <w:tab w:val="left" w:pos="1134"/>
        </w:tabs>
        <w:spacing w:after="0" w:line="240" w:lineRule="auto"/>
        <w:ind w:left="0" w:firstLine="709"/>
        <w:contextualSpacing/>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Макроэкономикалық көрсеткіштерге әсерін арттыруға бағытталған сапалы адами капиталды қалыптастыру үдерістерін басқарудың теңдестірілген стратегиялық бағыттары айқындалған.</w:t>
      </w:r>
    </w:p>
    <w:p w14:paraId="62561F55" w14:textId="77777777" w:rsidR="00CD3F90" w:rsidRPr="00CD3F90" w:rsidRDefault="00CD3F90" w:rsidP="00500C2E">
      <w:pPr>
        <w:numPr>
          <w:ilvl w:val="0"/>
          <w:numId w:val="16"/>
        </w:numPr>
        <w:tabs>
          <w:tab w:val="left" w:pos="1134"/>
        </w:tabs>
        <w:spacing w:after="0" w:line="240" w:lineRule="auto"/>
        <w:ind w:left="0" w:firstLine="709"/>
        <w:contextualSpacing/>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Қазақстанда адами капиталды мемлекеттік қолдау шараларын жетілдіру бойынша оның сапалық сипаттамаларын және ұзақ мерзімді экономикалық қайтарымын арттыруға баса назар аудара отырып ұсыныстар әзірленді.</w:t>
      </w:r>
    </w:p>
    <w:p w14:paraId="1CFCE39D"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b/>
          <w:sz w:val="28"/>
          <w:szCs w:val="28"/>
          <w:lang w:val="kk-KZ"/>
        </w:rPr>
        <w:t>Диссертациялық зерттеудің теориялық және әдіснамалық негізі.</w:t>
      </w:r>
    </w:p>
    <w:p w14:paraId="2CB4BF73"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Диссертациялық зерттеудің теориялық және әдіснамалық базасы шетелдік және қазақстандық ғалымдардың еңбектеріндегі дамыған адами капитал тұжырымдамасының негізгі ережелерін құрайды.</w:t>
      </w:r>
    </w:p>
    <w:p w14:paraId="2D216835"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Сондай-ақ, диссертацияда ҚР Мемлекеттік және ведомстволық нормативтік құқықтық актілері, ҚР Білім беру, денсаулық сақтау жүйелерін дамытудың бағдарламалық құжаттары, Қазақстандағы адам ресурстарын сапалы дамыту бойынша талдау мен ұсынымдарға байланысты халықаралық ұйымдардың есептері пайдаланылды.</w:t>
      </w:r>
    </w:p>
    <w:p w14:paraId="75A79364"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Диссертациялық зерттеу сапалы адами капиталды дамыту үдерістерін қолданудағы кешенді тәсіл қағидалары мен жүйелік талдау әдістеріне сүйенеді.</w:t>
      </w:r>
    </w:p>
    <w:p w14:paraId="38CE50E0"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Жұмысты орындау барысында экономикалық-математикалық әдістер мен модельдерді қолдану негізінде адами капитал тұжырымдамасының экономикалық тиімділігін бағалаудың сапалық және сандық әдістері қолданылды.</w:t>
      </w:r>
    </w:p>
    <w:p w14:paraId="5E016A47"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Диссертациялық зерттеудің ақпараттық базасы Қазақстан Республикасы Стратегиялық жоспарлау және реформалар агенттігінің Ұлттық статистика бюросының статистикалық деректеріне, ҚР Президенті жанындағы Мемлекеттік қызмет агенттігінің, Дүниежүзілік Банктің, ЭЫДҰ, БҰҰДБ ақпараттық-талдамалық материалдарына, сондай-ақ халықаралық және қазақстандық ғылыми-тәжірибелік конференциялардың, мерзімді ғылыми басылымдардың және Интернет-ресурстардың материалдарына сүйенеді.</w:t>
      </w:r>
    </w:p>
    <w:p w14:paraId="77571BE0"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b/>
          <w:sz w:val="28"/>
          <w:szCs w:val="28"/>
          <w:lang w:val="kk-KZ"/>
        </w:rPr>
        <w:t>Зерттеу нәтижелерінің теориялық маңыздылығы.</w:t>
      </w:r>
      <w:r w:rsidRPr="00CD3F90">
        <w:rPr>
          <w:rFonts w:ascii="Times New Roman" w:eastAsia="Times New Roman" w:hAnsi="Times New Roman" w:cs="Times New Roman"/>
          <w:sz w:val="28"/>
          <w:szCs w:val="28"/>
          <w:lang w:val="kk-KZ"/>
        </w:rPr>
        <w:t xml:space="preserve"> Диссертациялық зерттеу барысында алынған нәтижелер сапалы адами капиталды дамыту үдерістерінің теориялық және әдіснамалық негіздерін, тиімділікті бағалаудың әдістемелік тәсілдерін жетілдіру және адами капитал тұжырымдамасына стратегиялық көзқарасты қалыптастыру мәселелерін зерттеу барысында қызығушылық тудыруы мүмкін. </w:t>
      </w:r>
    </w:p>
    <w:p w14:paraId="63D56AC4"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b/>
          <w:sz w:val="28"/>
          <w:szCs w:val="28"/>
          <w:lang w:val="kk-KZ"/>
        </w:rPr>
        <w:t xml:space="preserve">Зерттеу нәтижелерінің тәжірибелік маңыздылығы. </w:t>
      </w:r>
      <w:r w:rsidRPr="00CD3F90">
        <w:rPr>
          <w:rFonts w:ascii="Times New Roman" w:eastAsia="Times New Roman" w:hAnsi="Times New Roman" w:cs="Times New Roman"/>
          <w:sz w:val="28"/>
          <w:szCs w:val="28"/>
          <w:lang w:val="kk-KZ"/>
        </w:rPr>
        <w:t>Диссертациялық зерттеу барысында алынған нәтижелер білім беру, ғылым, денсаулық сақтау, халықты әлеуметтік қорғау жүйелерін дамыту жөніндегі бағдарламалық құжаттарды жетілдіру кезінде, сондай-ақ білім, ғылым және жоғары білім, техникалық және кәсіптік білім, еңбек және халықты әлеуметтік қорғау министрліктерінің жұмысында және т. б. пайдаланылуы мүмкін.</w:t>
      </w:r>
    </w:p>
    <w:p w14:paraId="0D6DCDED"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 xml:space="preserve">Сонымен қатар, диссертациялық зерттеудің теориялық және әдістемелік нәтижелерін елдің жоғары оқу орындары мен колледждерінде белгілі бір пәндерді оқыту үдерісінде қолдануға мүмкіндік береді.   </w:t>
      </w:r>
    </w:p>
    <w:p w14:paraId="4881C614" w14:textId="77777777" w:rsidR="00CD3F90" w:rsidRPr="00CD3F90" w:rsidRDefault="00CD3F90" w:rsidP="00813A93">
      <w:pPr>
        <w:spacing w:after="0" w:line="240" w:lineRule="auto"/>
        <w:ind w:firstLine="709"/>
        <w:rPr>
          <w:rFonts w:ascii="Times New Roman" w:eastAsia="Times New Roman" w:hAnsi="Times New Roman" w:cs="Times New Roman"/>
          <w:b/>
          <w:sz w:val="28"/>
          <w:szCs w:val="28"/>
          <w:lang w:val="kk-KZ"/>
        </w:rPr>
      </w:pPr>
      <w:r w:rsidRPr="00CD3F90">
        <w:rPr>
          <w:rFonts w:ascii="Times New Roman" w:eastAsia="Times New Roman" w:hAnsi="Times New Roman" w:cs="Times New Roman"/>
          <w:b/>
          <w:sz w:val="28"/>
          <w:szCs w:val="28"/>
          <w:lang w:val="kk-KZ"/>
        </w:rPr>
        <w:t xml:space="preserve">Зерттеу нәтижелерін апробациялау. </w:t>
      </w:r>
      <w:r w:rsidRPr="00CD3F90">
        <w:rPr>
          <w:rFonts w:ascii="Times New Roman" w:eastAsia="Times New Roman" w:hAnsi="Times New Roman" w:cs="Times New Roman"/>
          <w:sz w:val="28"/>
          <w:szCs w:val="28"/>
          <w:lang w:val="kk-KZ"/>
        </w:rPr>
        <w:t>Диссертацияның негізгі ережелері ғылыми-әдістемелік семинарларда, конференцияларда талқыланды, бұл олардың ғылыми ортадағы маңыздылығы мен өзектілігін бағалауға мүмкіндік береді. Апробация нәтижесінде жұмыстың негізгі идеялары сегіз ғылыми басылымда көрініс тапты: олардың бірі Scopus дерекқорына кіретін журналда, төртеуі — Қазақстан Республикасы Ғылым және жоғары білім министрлігінің Білім және ғылым саласындағы сапаны қамтамасыз ету Комитеті ұсынған ғылыми журналдарда, үшеуі-халықаралық және республикалық Еңбектер жинағында жарияланды ғылыми-практикалық конференциялар.</w:t>
      </w:r>
    </w:p>
    <w:p w14:paraId="3598C3F5"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b/>
          <w:sz w:val="28"/>
          <w:szCs w:val="28"/>
          <w:lang w:val="kk-KZ"/>
        </w:rPr>
        <w:t>Диссертациялық зерттеу гипотезасы</w:t>
      </w:r>
      <w:r w:rsidRPr="00CD3F90">
        <w:rPr>
          <w:rFonts w:ascii="Times New Roman" w:eastAsia="Times New Roman" w:hAnsi="Times New Roman" w:cs="Times New Roman"/>
          <w:sz w:val="28"/>
          <w:szCs w:val="28"/>
          <w:lang w:val="kk-KZ"/>
        </w:rPr>
        <w:t xml:space="preserve"> елдегі адами капитал сапасының өсуі елдің экономикалық өсуіне жағымды әсер ете отырып, еңбек өнімділігінің артуына ықпал етеді деген болжамға негізделген.</w:t>
      </w:r>
    </w:p>
    <w:p w14:paraId="40A26DEA" w14:textId="1C13BADE" w:rsidR="00CD3F90" w:rsidRPr="00CD3F90" w:rsidRDefault="00CD3F90" w:rsidP="00813A93">
      <w:pPr>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b/>
          <w:sz w:val="28"/>
          <w:szCs w:val="28"/>
          <w:lang w:val="kk-KZ"/>
        </w:rPr>
        <w:t>Диссертацияның құрылымы мен көлемі.</w:t>
      </w:r>
      <w:r w:rsidRPr="00CD3F90">
        <w:rPr>
          <w:rFonts w:ascii="Times New Roman" w:eastAsia="Times New Roman" w:hAnsi="Times New Roman" w:cs="Times New Roman"/>
          <w:sz w:val="28"/>
          <w:szCs w:val="28"/>
          <w:lang w:val="kk-KZ"/>
        </w:rPr>
        <w:t xml:space="preserve"> Диссертация кіріспеден, үш бөлімнен, қорытындыдан тұрады, 127 атаудан тұратын пайдаланылған дереккөздердің тізімінен, 1</w:t>
      </w:r>
      <w:r w:rsidR="00425856">
        <w:rPr>
          <w:rFonts w:ascii="Times New Roman" w:eastAsia="Times New Roman" w:hAnsi="Times New Roman" w:cs="Times New Roman"/>
          <w:sz w:val="28"/>
          <w:szCs w:val="28"/>
          <w:lang w:val="kk-KZ"/>
        </w:rPr>
        <w:t>6</w:t>
      </w:r>
      <w:r w:rsidRPr="00CD3F90">
        <w:rPr>
          <w:rFonts w:ascii="Times New Roman" w:eastAsia="Times New Roman" w:hAnsi="Times New Roman" w:cs="Times New Roman"/>
          <w:sz w:val="28"/>
          <w:szCs w:val="28"/>
          <w:lang w:val="kk-KZ"/>
        </w:rPr>
        <w:t xml:space="preserve"> кестеден, 17 суреттен, 16 формуладан және 11 қосымшадан тұрады. Диссертациялық жұмыс көлемі (қосымшаларсыз) - 1</w:t>
      </w:r>
      <w:r w:rsidR="001F19B6">
        <w:rPr>
          <w:rFonts w:ascii="Times New Roman" w:eastAsia="Times New Roman" w:hAnsi="Times New Roman" w:cs="Times New Roman"/>
          <w:sz w:val="28"/>
          <w:szCs w:val="28"/>
          <w:lang w:val="kk-KZ"/>
        </w:rPr>
        <w:t>4</w:t>
      </w:r>
      <w:r w:rsidR="00EA1912">
        <w:rPr>
          <w:rFonts w:ascii="Times New Roman" w:eastAsia="Times New Roman" w:hAnsi="Times New Roman" w:cs="Times New Roman"/>
          <w:sz w:val="28"/>
          <w:szCs w:val="28"/>
          <w:lang w:val="kk-KZ"/>
        </w:rPr>
        <w:t>1</w:t>
      </w:r>
      <w:r w:rsidRPr="00CD3F90">
        <w:rPr>
          <w:rFonts w:ascii="Times New Roman" w:eastAsia="Times New Roman" w:hAnsi="Times New Roman" w:cs="Times New Roman"/>
          <w:sz w:val="28"/>
          <w:szCs w:val="28"/>
          <w:lang w:val="kk-KZ"/>
        </w:rPr>
        <w:t xml:space="preserve"> бет.</w:t>
      </w:r>
    </w:p>
    <w:p w14:paraId="6F6317D9" w14:textId="77777777" w:rsidR="00CD3F90" w:rsidRDefault="00CD3F90" w:rsidP="00874A69">
      <w:pPr>
        <w:spacing w:after="0" w:line="240" w:lineRule="auto"/>
        <w:rPr>
          <w:lang w:val="kk-KZ"/>
        </w:rPr>
      </w:pPr>
    </w:p>
    <w:p w14:paraId="4D1E4F4C" w14:textId="77777777" w:rsidR="00813A93" w:rsidRDefault="00813A93" w:rsidP="00874A69">
      <w:pPr>
        <w:spacing w:after="0" w:line="240" w:lineRule="auto"/>
        <w:rPr>
          <w:lang w:val="kk-KZ"/>
        </w:rPr>
      </w:pPr>
    </w:p>
    <w:p w14:paraId="1ED4E4E9" w14:textId="77777777" w:rsidR="00813A93" w:rsidRDefault="00813A93" w:rsidP="00874A69">
      <w:pPr>
        <w:spacing w:after="0" w:line="240" w:lineRule="auto"/>
        <w:rPr>
          <w:lang w:val="kk-KZ"/>
        </w:rPr>
      </w:pPr>
    </w:p>
    <w:p w14:paraId="685E915D" w14:textId="77777777" w:rsidR="00813A93" w:rsidRDefault="00813A93" w:rsidP="00874A69">
      <w:pPr>
        <w:spacing w:after="0" w:line="240" w:lineRule="auto"/>
        <w:rPr>
          <w:lang w:val="kk-KZ"/>
        </w:rPr>
      </w:pPr>
    </w:p>
    <w:p w14:paraId="0EFB8B02" w14:textId="77777777" w:rsidR="00813A93" w:rsidRDefault="00813A93" w:rsidP="00874A69">
      <w:pPr>
        <w:spacing w:after="0" w:line="240" w:lineRule="auto"/>
        <w:rPr>
          <w:lang w:val="kk-KZ"/>
        </w:rPr>
      </w:pPr>
    </w:p>
    <w:p w14:paraId="6310869E" w14:textId="77777777" w:rsidR="00813A93" w:rsidRDefault="00813A93" w:rsidP="00874A69">
      <w:pPr>
        <w:spacing w:after="0" w:line="240" w:lineRule="auto"/>
        <w:rPr>
          <w:lang w:val="kk-KZ"/>
        </w:rPr>
      </w:pPr>
    </w:p>
    <w:p w14:paraId="0C0952C3" w14:textId="77777777" w:rsidR="00813A93" w:rsidRDefault="00813A93" w:rsidP="00874A69">
      <w:pPr>
        <w:spacing w:after="0" w:line="240" w:lineRule="auto"/>
        <w:rPr>
          <w:lang w:val="kk-KZ"/>
        </w:rPr>
      </w:pPr>
    </w:p>
    <w:p w14:paraId="5CB8C3E0" w14:textId="77777777" w:rsidR="00813A93" w:rsidRDefault="00813A93" w:rsidP="00874A69">
      <w:pPr>
        <w:spacing w:after="0" w:line="240" w:lineRule="auto"/>
        <w:rPr>
          <w:lang w:val="kk-KZ"/>
        </w:rPr>
      </w:pPr>
    </w:p>
    <w:p w14:paraId="373F5BB1" w14:textId="77777777" w:rsidR="00813A93" w:rsidRDefault="00813A93" w:rsidP="00874A69">
      <w:pPr>
        <w:spacing w:after="0" w:line="240" w:lineRule="auto"/>
        <w:rPr>
          <w:lang w:val="kk-KZ"/>
        </w:rPr>
      </w:pPr>
    </w:p>
    <w:p w14:paraId="14AD5DAF" w14:textId="77777777" w:rsidR="00813A93" w:rsidRDefault="00813A93" w:rsidP="00874A69">
      <w:pPr>
        <w:spacing w:after="0" w:line="240" w:lineRule="auto"/>
        <w:rPr>
          <w:lang w:val="kk-KZ"/>
        </w:rPr>
      </w:pPr>
    </w:p>
    <w:p w14:paraId="4B3A5D2E" w14:textId="7460D8B9" w:rsidR="00CD3F90" w:rsidRPr="00CD3F90" w:rsidRDefault="00500C2E" w:rsidP="00500C2E">
      <w:pPr>
        <w:spacing w:after="0" w:line="240" w:lineRule="auto"/>
        <w:ind w:firstLine="708"/>
        <w:contextualSpacing/>
        <w:rPr>
          <w:rFonts w:ascii="Times New Roman" w:eastAsia="Calibri" w:hAnsi="Times New Roman" w:cs="Times New Roman"/>
          <w:b/>
          <w:sz w:val="32"/>
          <w:szCs w:val="28"/>
          <w:lang w:val="kk-KZ"/>
        </w:rPr>
      </w:pPr>
      <w:r>
        <w:rPr>
          <w:rFonts w:ascii="Times New Roman" w:eastAsia="Times New Roman" w:hAnsi="Times New Roman" w:cs="Times New Roman"/>
          <w:b/>
          <w:sz w:val="28"/>
          <w:szCs w:val="28"/>
          <w:lang w:val="kk-KZ"/>
        </w:rPr>
        <w:t xml:space="preserve">1 </w:t>
      </w:r>
      <w:r w:rsidR="00CD3F90" w:rsidRPr="00CD3F90">
        <w:rPr>
          <w:rFonts w:ascii="Times New Roman" w:eastAsia="Times New Roman" w:hAnsi="Times New Roman" w:cs="Times New Roman"/>
          <w:b/>
          <w:sz w:val="28"/>
          <w:szCs w:val="28"/>
          <w:lang w:val="kk-KZ"/>
        </w:rPr>
        <w:t>АДАМИ КАПИТАЛ ТҰЖЫРЫМДАМАСЫНЫҢ ТЕОРИЯЛЫҚ ЖӘНЕ ӘДІСНАМАЛЫҚ АСПЕКТІЛЕРІ</w:t>
      </w:r>
    </w:p>
    <w:p w14:paraId="418291D9" w14:textId="77777777" w:rsidR="00CD3F90" w:rsidRPr="00CD3F90" w:rsidRDefault="00CD3F90" w:rsidP="00813A93">
      <w:pPr>
        <w:spacing w:after="0" w:line="240" w:lineRule="auto"/>
        <w:ind w:firstLine="709"/>
        <w:contextualSpacing/>
        <w:rPr>
          <w:rFonts w:ascii="Times New Roman" w:eastAsia="Calibri" w:hAnsi="Times New Roman" w:cs="Times New Roman"/>
          <w:b/>
          <w:sz w:val="32"/>
          <w:szCs w:val="28"/>
          <w:lang w:val="kk-KZ"/>
        </w:rPr>
      </w:pPr>
    </w:p>
    <w:p w14:paraId="19157A11" w14:textId="16DACBFA" w:rsidR="00CD3F90" w:rsidRPr="00CD3F90" w:rsidRDefault="00CD3F90" w:rsidP="00813A93">
      <w:pPr>
        <w:numPr>
          <w:ilvl w:val="1"/>
          <w:numId w:val="2"/>
        </w:numPr>
        <w:spacing w:after="0" w:line="240" w:lineRule="auto"/>
        <w:ind w:left="0" w:firstLine="709"/>
        <w:contextualSpacing/>
        <w:rPr>
          <w:rFonts w:ascii="Times New Roman" w:eastAsia="Calibri" w:hAnsi="Times New Roman" w:cs="Times New Roman"/>
          <w:b/>
          <w:bCs/>
          <w:sz w:val="28"/>
          <w:szCs w:val="28"/>
          <w:lang w:val="kk-KZ"/>
        </w:rPr>
      </w:pPr>
      <w:r w:rsidRPr="00CD3F90">
        <w:rPr>
          <w:rFonts w:ascii="Times New Roman" w:eastAsia="Times New Roman" w:hAnsi="Times New Roman" w:cs="Times New Roman"/>
          <w:b/>
          <w:bCs/>
          <w:sz w:val="28"/>
          <w:szCs w:val="28"/>
          <w:lang w:val="kk-KZ"/>
        </w:rPr>
        <w:t>Адами капитал ұғымы және оның әлеуметтік-экономикалық дамудағы маңызы</w:t>
      </w:r>
    </w:p>
    <w:p w14:paraId="467F9F43" w14:textId="61380C1C" w:rsidR="00CD3F90" w:rsidRPr="00CD3F90" w:rsidRDefault="00CD3F90" w:rsidP="00813A93">
      <w:pPr>
        <w:spacing w:after="0" w:line="240" w:lineRule="auto"/>
        <w:ind w:firstLine="709"/>
        <w:contextualSpacing/>
        <w:textAlignment w:val="top"/>
        <w:rPr>
          <w:rFonts w:ascii="Times New Roman" w:eastAsia="Times New Roman" w:hAnsi="Times New Roman" w:cs="Times New Roman"/>
          <w:sz w:val="28"/>
          <w:szCs w:val="24"/>
          <w:lang w:val="kk-KZ" w:eastAsia="ru-RU"/>
        </w:rPr>
      </w:pPr>
      <w:r w:rsidRPr="00CD3F90">
        <w:rPr>
          <w:rFonts w:ascii="Times New Roman" w:eastAsia="Times New Roman" w:hAnsi="Times New Roman" w:cs="Times New Roman"/>
          <w:sz w:val="28"/>
          <w:szCs w:val="24"/>
          <w:lang w:val="kk-KZ" w:eastAsia="ru-RU"/>
        </w:rPr>
        <w:t>Адами капитал тұжырымдамасы өндіргіш күштер мен қоғамдағы өндірістік қатынастардың ілгерілеуі жағдайында атақты классиктер К. Маркс, Г. Беккер, Т. Щульц, У. Петти, А. Смит, А. Маршалл, Л. Турлоу, Ф. Махлур, П.</w:t>
      </w:r>
      <w:r w:rsidR="00500C2E">
        <w:rPr>
          <w:rFonts w:ascii="Times New Roman" w:eastAsia="Times New Roman" w:hAnsi="Times New Roman" w:cs="Times New Roman"/>
          <w:sz w:val="28"/>
          <w:szCs w:val="24"/>
          <w:lang w:val="kk-KZ" w:eastAsia="ru-RU"/>
        </w:rPr>
        <w:t> </w:t>
      </w:r>
      <w:r w:rsidRPr="00CD3F90">
        <w:rPr>
          <w:rFonts w:ascii="Times New Roman" w:eastAsia="Times New Roman" w:hAnsi="Times New Roman" w:cs="Times New Roman"/>
          <w:sz w:val="28"/>
          <w:szCs w:val="24"/>
          <w:lang w:val="kk-KZ" w:eastAsia="ru-RU"/>
        </w:rPr>
        <w:t>Хейнс, Л. Эдвидсон [5-15] және басқа да көптеген зерттеушілердің еңбектерінде пайда болды және дәйекті түрде дамыды.</w:t>
      </w:r>
    </w:p>
    <w:p w14:paraId="290DA4DC"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sz w:val="28"/>
          <w:szCs w:val="24"/>
          <w:lang w:val="kk-KZ" w:eastAsia="ru-RU"/>
        </w:rPr>
      </w:pPr>
      <w:r w:rsidRPr="00CD3F90">
        <w:rPr>
          <w:rFonts w:ascii="Times New Roman" w:eastAsia="Times New Roman" w:hAnsi="Times New Roman" w:cs="Times New Roman"/>
          <w:sz w:val="28"/>
          <w:szCs w:val="28"/>
          <w:lang w:val="kk-KZ" w:eastAsia="ru-RU"/>
        </w:rPr>
        <w:t>Адами ресурстар теориясы саласындағы белгілі сарапшы В. Щетининнің: «ХХІ ғасырдағы ғылыми ойдың дамуының ең перспективалы бағыттарының бірі ретінде адами капитал тұжырымдамасын қарастыру үшін көріпкел болудың қажеті жоқ», - деген пікірімен толық келісуге болады. Дәлірек айтқанда, ХХ ғасырдың екінші жартысында адами капитал тұжырымдамасы Батыс экономикалық теориясының, оның ішінде ең алдымен, білім мен еңбек саласындағы елеулі жетістікке айналды [16].</w:t>
      </w:r>
    </w:p>
    <w:p w14:paraId="0B7A4565"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С. Глазьев гносеологиялық тұрғыда адами капитал тұжырымдамасының қалыптасуы мен ғылыми-техникалық прогрестің дамуы арасындағы байланысты экономикадағы технологиялық құрылымдардың әртүрлі кезеңдері бойынша талдайды [17], бұл өз кезегінде адами капитал тұжырымдамасының қалыптасуы мен дамуының диалектикасын жақсы түсінуге мүмкіндік береді.</w:t>
      </w:r>
    </w:p>
    <w:p w14:paraId="6CC4F361" w14:textId="3E358083"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Бұл тұжырымдаманы тәуелсіз теориялық бағыт ретінде қалыптастыру үдерісі өткен ғасырдың екінші жартысында әлемдік экономикалық теорияда жүзеге асырылды. Алайда, оның пайда болуы саяси экономика классиктерінің  (У. Петти, А. Смит, Дж. С. Милл, С.</w:t>
      </w:r>
      <w:r w:rsidR="00500C2E">
        <w:rPr>
          <w:rFonts w:ascii="Times New Roman" w:eastAsia="Times New Roman" w:hAnsi="Times New Roman" w:cs="Times New Roman"/>
          <w:color w:val="000000"/>
          <w:sz w:val="28"/>
          <w:szCs w:val="28"/>
          <w:lang w:val="kk-KZ" w:eastAsia="ru-RU"/>
        </w:rPr>
        <w:t xml:space="preserve"> </w:t>
      </w:r>
      <w:r w:rsidRPr="00CD3F90">
        <w:rPr>
          <w:rFonts w:ascii="Times New Roman" w:eastAsia="Times New Roman" w:hAnsi="Times New Roman" w:cs="Times New Roman"/>
          <w:color w:val="000000"/>
          <w:sz w:val="28"/>
          <w:szCs w:val="28"/>
          <w:lang w:val="kk-KZ" w:eastAsia="ru-RU"/>
        </w:rPr>
        <w:t>Маркс) есімдерімен тығыз байланысты.</w:t>
      </w:r>
    </w:p>
    <w:p w14:paraId="5AB9B936"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Осы ғалымдардың еңбектерінде өз заманының экономикасының дамуындағы алдыңғы кезеңдермен салыстырғандағы бірқатар түбегейлі өзгерістер сипатталады. Атап айтқанда, қоғамдық еңбек пен өнімді жүзеге асырудың ерекшеліктері мен сипаты, сонымен қатар қызметкер-жұмыс беруші, қызметкер-әріптестер, қызметкер-бүкіл қоғам арасындағы өндірістік қатынастар зерттелді.</w:t>
      </w:r>
    </w:p>
    <w:p w14:paraId="220338E4" w14:textId="20BBB07A"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Алғаш рет экономикалық үдерістің негізгі өндірістік бірлігі ретінде адам өндіруші тұрғысынан «экономикалық адамның» моделі ретінде немесе өндірістен пайда табуға қабілетті механикалық тіршілік күшінің бір түрі ретінде қарастырыла бастады. Ал жұмысшы позициясы тұрғысынан адам өз қабілеттері арқылы өзінің жеке дамуына да, қоғамдық байлы</w:t>
      </w:r>
      <w:r w:rsidR="00500C2E">
        <w:rPr>
          <w:rFonts w:ascii="Times New Roman" w:eastAsia="Times New Roman" w:hAnsi="Times New Roman" w:cs="Times New Roman"/>
          <w:color w:val="000000"/>
          <w:sz w:val="28"/>
          <w:szCs w:val="28"/>
          <w:lang w:val="kk-KZ" w:eastAsia="ru-RU"/>
        </w:rPr>
        <w:t xml:space="preserve">қ пен прогресске де әсер етуші </w:t>
      </w:r>
      <w:r w:rsidRPr="00CD3F90">
        <w:rPr>
          <w:rFonts w:ascii="Times New Roman" w:eastAsia="Times New Roman" w:hAnsi="Times New Roman" w:cs="Times New Roman"/>
          <w:color w:val="000000"/>
          <w:sz w:val="28"/>
          <w:szCs w:val="28"/>
          <w:lang w:val="kk-KZ" w:eastAsia="ru-RU"/>
        </w:rPr>
        <w:t>субъект ретінде қарастырылады.</w:t>
      </w:r>
    </w:p>
    <w:p w14:paraId="70AA485C"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Бұл ретте, атақты ғалым И. Грузковтың пікірімен де  келісуге болады. Оның айтуынша, саяси экономиканың классиктері экономикалық теориядағы адами капитал ұғымының күрделі мәселелерін зерттеудің теориялық және әдіснамалық тәсілі арқылы тұжырымдайды [18].</w:t>
      </w:r>
    </w:p>
    <w:p w14:paraId="4FA6E0D7" w14:textId="437848F1" w:rsidR="00CD3F90" w:rsidRPr="00CD3F90" w:rsidRDefault="00CD3F90" w:rsidP="00813A93">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sidRPr="00CD3F90">
        <w:rPr>
          <w:rFonts w:ascii="Times New Roman" w:eastAsia="Times New Roman" w:hAnsi="Times New Roman" w:cs="Times New Roman"/>
          <w:sz w:val="28"/>
          <w:szCs w:val="28"/>
          <w:lang w:val="kk-KZ" w:eastAsia="ru-RU"/>
        </w:rPr>
        <w:t xml:space="preserve">Адами капитал тұжырымдамасы туралы алғаш рет саяси экономия мен статистика ғылымының негізін салушы У. Петтидің еңбектерінде байқалады. Нақтырақ </w:t>
      </w:r>
      <w:r w:rsidR="00500C2E">
        <w:rPr>
          <w:rFonts w:ascii="Times New Roman" w:eastAsia="Times New Roman" w:hAnsi="Times New Roman" w:cs="Times New Roman"/>
          <w:sz w:val="28"/>
          <w:szCs w:val="28"/>
          <w:lang w:val="kk-KZ" w:eastAsia="ru-RU"/>
        </w:rPr>
        <w:t xml:space="preserve">айтқанда, бұл ұғым У. Петтидің </w:t>
      </w:r>
      <w:r w:rsidRPr="00CD3F90">
        <w:rPr>
          <w:rFonts w:ascii="Times New Roman" w:eastAsia="Times New Roman" w:hAnsi="Times New Roman" w:cs="Times New Roman"/>
          <w:sz w:val="28"/>
          <w:szCs w:val="28"/>
          <w:lang w:val="kk-KZ" w:eastAsia="ru-RU"/>
        </w:rPr>
        <w:t>1676 жылы жарыққа шыққан «Саяси арифметика» еңбегінде айтылады [8</w:t>
      </w:r>
      <w:r w:rsidR="00A30403">
        <w:rPr>
          <w:rFonts w:ascii="Times New Roman" w:eastAsia="Times New Roman" w:hAnsi="Times New Roman" w:cs="Times New Roman"/>
          <w:sz w:val="28"/>
          <w:szCs w:val="28"/>
          <w:lang w:val="kk-KZ" w:eastAsia="ru-RU"/>
        </w:rPr>
        <w:t>, с. 37</w:t>
      </w:r>
      <w:r w:rsidRPr="00CD3F90">
        <w:rPr>
          <w:rFonts w:ascii="Times New Roman" w:eastAsia="Times New Roman" w:hAnsi="Times New Roman" w:cs="Times New Roman"/>
          <w:sz w:val="28"/>
          <w:szCs w:val="28"/>
          <w:lang w:val="kk-KZ" w:eastAsia="ru-RU"/>
        </w:rPr>
        <w:t>].</w:t>
      </w:r>
    </w:p>
    <w:p w14:paraId="500C75D7" w14:textId="77777777" w:rsidR="00CD3F90" w:rsidRPr="00CD3F90" w:rsidRDefault="00CD3F90" w:rsidP="00813A93">
      <w:pPr>
        <w:spacing w:after="0" w:line="240" w:lineRule="auto"/>
        <w:ind w:firstLine="709"/>
        <w:rPr>
          <w:rFonts w:ascii="Times New Roman" w:eastAsia="Times New Roman" w:hAnsi="Times New Roman" w:cs="Times New Roman"/>
          <w:sz w:val="28"/>
          <w:szCs w:val="28"/>
          <w:lang w:val="kk-KZ" w:eastAsia="ru-RU"/>
        </w:rPr>
      </w:pPr>
      <w:r w:rsidRPr="00CD3F90">
        <w:rPr>
          <w:rFonts w:ascii="Times New Roman" w:eastAsia="Times New Roman" w:hAnsi="Times New Roman" w:cs="Times New Roman"/>
          <w:sz w:val="28"/>
          <w:szCs w:val="28"/>
          <w:lang w:val="kk-KZ" w:eastAsia="ru-RU"/>
        </w:rPr>
        <w:t>В. Литченконың пікірінше, У. Петти ұлттық байлықты қарастыра отырып, пайдасыз кәсіптің түрлері мен мемлекет пен қоғам үшін үлкен маңызы бар пайдалы кәсіп түрлерін бөліп көрсетті. Мұндай тәсіл елдің байлығын кәсіби қабілетті және еңбекқор жұмысшылар санымен байланыстыруға мүмкіндік берді.</w:t>
      </w:r>
    </w:p>
    <w:p w14:paraId="09119BDD" w14:textId="383AB0BD" w:rsidR="00CD3F90" w:rsidRPr="00CD3F90" w:rsidRDefault="00CD3F90" w:rsidP="00813A93">
      <w:pPr>
        <w:spacing w:after="0" w:line="240" w:lineRule="auto"/>
        <w:ind w:firstLine="709"/>
        <w:rPr>
          <w:rFonts w:ascii="Times New Roman" w:eastAsia="Times New Roman" w:hAnsi="Times New Roman" w:cs="Times New Roman"/>
          <w:sz w:val="28"/>
          <w:szCs w:val="28"/>
          <w:lang w:val="kk-KZ" w:eastAsia="ru-RU"/>
        </w:rPr>
      </w:pPr>
      <w:r w:rsidRPr="00CD3F90">
        <w:rPr>
          <w:rFonts w:ascii="Times New Roman" w:eastAsia="Times New Roman" w:hAnsi="Times New Roman" w:cs="Times New Roman"/>
          <w:sz w:val="28"/>
          <w:szCs w:val="28"/>
          <w:lang w:val="kk-KZ" w:eastAsia="ru-RU"/>
        </w:rPr>
        <w:t>У. Петти бұл жағдай парасаттылық тұрғысынан қолайлы болып көрінеті</w:t>
      </w:r>
      <w:r w:rsidR="00A30403">
        <w:rPr>
          <w:rFonts w:ascii="Times New Roman" w:eastAsia="Times New Roman" w:hAnsi="Times New Roman" w:cs="Times New Roman"/>
          <w:sz w:val="28"/>
          <w:szCs w:val="28"/>
          <w:lang w:val="kk-KZ" w:eastAsia="ru-RU"/>
        </w:rPr>
        <w:t xml:space="preserve">нін атап өткен. Оның айтуынша, </w:t>
      </w:r>
      <w:r w:rsidRPr="00CD3F90">
        <w:rPr>
          <w:rFonts w:ascii="Times New Roman" w:eastAsia="Times New Roman" w:hAnsi="Times New Roman" w:cs="Times New Roman"/>
          <w:sz w:val="28"/>
          <w:szCs w:val="28"/>
          <w:lang w:val="kk-KZ" w:eastAsia="ru-RU"/>
        </w:rPr>
        <w:t>кез-келген елдің байлығы, мүлкі немесе қоры еңбектің нәтижесі болып табылады және олар бірдей дәрежеде бағаланады, сонымен қатар қоғамдық қажеттіліктерді қанағаттандыруға бірдей тәртіппен қатысады [8</w:t>
      </w:r>
      <w:r w:rsidR="00A30403">
        <w:rPr>
          <w:rFonts w:ascii="Times New Roman" w:eastAsia="Times New Roman" w:hAnsi="Times New Roman" w:cs="Times New Roman"/>
          <w:sz w:val="28"/>
          <w:szCs w:val="28"/>
          <w:lang w:val="kk-KZ" w:eastAsia="ru-RU"/>
        </w:rPr>
        <w:t>, с. 37</w:t>
      </w:r>
      <w:r w:rsidRPr="00CD3F90">
        <w:rPr>
          <w:rFonts w:ascii="Times New Roman" w:eastAsia="Times New Roman" w:hAnsi="Times New Roman" w:cs="Times New Roman"/>
          <w:sz w:val="28"/>
          <w:szCs w:val="28"/>
          <w:lang w:val="kk-KZ" w:eastAsia="ru-RU"/>
        </w:rPr>
        <w:t>].</w:t>
      </w:r>
    </w:p>
    <w:p w14:paraId="03953033" w14:textId="7D640ABF" w:rsidR="00CD3F90" w:rsidRPr="00CD3F90" w:rsidRDefault="00CD3F90" w:rsidP="00813A93">
      <w:pPr>
        <w:spacing w:after="0" w:line="240" w:lineRule="auto"/>
        <w:ind w:firstLine="709"/>
        <w:rPr>
          <w:rFonts w:ascii="Times New Roman" w:eastAsia="Times New Roman" w:hAnsi="Times New Roman" w:cs="Times New Roman"/>
          <w:sz w:val="28"/>
          <w:szCs w:val="28"/>
          <w:lang w:val="kk-KZ" w:eastAsia="ru-RU"/>
        </w:rPr>
      </w:pPr>
      <w:r w:rsidRPr="00CD3F90">
        <w:rPr>
          <w:rFonts w:ascii="Times New Roman" w:eastAsia="Calibri" w:hAnsi="Times New Roman" w:cs="Times New Roman"/>
          <w:sz w:val="28"/>
          <w:szCs w:val="28"/>
          <w:lang w:val="kk-KZ"/>
        </w:rPr>
        <w:t>А. Смит өзінің бақылауларында адамның мінез-құлқының ұтымдылығы мен шығармашылық қасиеттерге ие болу ұмтылысын неғұрлым жоғары болатынын атап өткен. Мұндай мінез-құлық, негізінен, жеке пайдаға бағытталатындай көрінгенімен, ол тұтас қоғамның да әл-ауқатының деңгейін арттыруға ықпал етеді. Бұл байланыс А.</w:t>
      </w:r>
      <w:r w:rsidR="00500C2E">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Смиттің «Экономикалық адам» деп аталатын моделінің дамуына серпін берді. А. Смиттің пікірінше, пайдалы еңбек өнімділігі ең алдымен жұмысшылардың еңбек қабілетіне, содан кейін ғана машиналар мен құралдар капиталын жетілдіруге байланысты болып табылады</w:t>
      </w:r>
      <w:r w:rsidR="00500C2E">
        <w:rPr>
          <w:rFonts w:ascii="Times New Roman" w:eastAsia="Calibri" w:hAnsi="Times New Roman" w:cs="Times New Roman"/>
          <w:sz w:val="28"/>
          <w:szCs w:val="28"/>
          <w:lang w:val="kk-KZ"/>
        </w:rPr>
        <w:t> </w:t>
      </w:r>
      <w:r w:rsidRPr="00CD3F90">
        <w:rPr>
          <w:rFonts w:ascii="Times New Roman" w:eastAsia="Calibri" w:hAnsi="Times New Roman" w:cs="Times New Roman"/>
          <w:sz w:val="28"/>
          <w:szCs w:val="28"/>
          <w:lang w:val="kk-KZ"/>
        </w:rPr>
        <w:t>[10</w:t>
      </w:r>
      <w:r w:rsidR="00A30403">
        <w:rPr>
          <w:rFonts w:ascii="Times New Roman" w:eastAsia="Calibri" w:hAnsi="Times New Roman" w:cs="Times New Roman"/>
          <w:sz w:val="28"/>
          <w:szCs w:val="28"/>
          <w:lang w:val="kk-KZ"/>
        </w:rPr>
        <w:t>, с. 490</w:t>
      </w:r>
      <w:r w:rsidRPr="00CD3F90">
        <w:rPr>
          <w:rFonts w:ascii="Times New Roman" w:eastAsia="Calibri" w:hAnsi="Times New Roman" w:cs="Times New Roman"/>
          <w:sz w:val="28"/>
          <w:szCs w:val="28"/>
          <w:lang w:val="kk-KZ"/>
        </w:rPr>
        <w:t>].</w:t>
      </w:r>
    </w:p>
    <w:p w14:paraId="0D66CFE0" w14:textId="3717159A" w:rsidR="00CD3F90" w:rsidRPr="00CD3F90" w:rsidRDefault="00CD3F90" w:rsidP="00813A93">
      <w:pPr>
        <w:spacing w:after="0" w:line="240" w:lineRule="auto"/>
        <w:ind w:firstLine="709"/>
        <w:contextualSpacing/>
        <w:textAlignment w:val="top"/>
        <w:rPr>
          <w:rFonts w:ascii="Times New Roman" w:eastAsia="Times New Roman" w:hAnsi="Times New Roman" w:cs="Times New Roman"/>
          <w:sz w:val="28"/>
          <w:szCs w:val="28"/>
          <w:lang w:val="kk-KZ" w:eastAsia="ru-RU"/>
        </w:rPr>
      </w:pPr>
      <w:r w:rsidRPr="00CD3F90">
        <w:rPr>
          <w:rFonts w:ascii="Times New Roman" w:eastAsia="Times New Roman" w:hAnsi="Times New Roman" w:cs="Times New Roman"/>
          <w:sz w:val="28"/>
          <w:szCs w:val="28"/>
          <w:lang w:val="kk-KZ" w:eastAsia="ru-RU"/>
        </w:rPr>
        <w:t>Расында</w:t>
      </w:r>
      <w:r w:rsidR="00500C2E">
        <w:rPr>
          <w:rFonts w:ascii="Times New Roman" w:eastAsia="Times New Roman" w:hAnsi="Times New Roman" w:cs="Times New Roman"/>
          <w:sz w:val="28"/>
          <w:szCs w:val="28"/>
          <w:lang w:val="kk-KZ" w:eastAsia="ru-RU"/>
        </w:rPr>
        <w:t>, өндіріс позициясынан қарасақ,</w:t>
      </w:r>
      <w:r w:rsidRPr="00CD3F90">
        <w:rPr>
          <w:rFonts w:ascii="Times New Roman" w:eastAsia="Times New Roman" w:hAnsi="Times New Roman" w:cs="Times New Roman"/>
          <w:sz w:val="28"/>
          <w:szCs w:val="28"/>
          <w:lang w:val="kk-KZ" w:eastAsia="ru-RU"/>
        </w:rPr>
        <w:t xml:space="preserve"> аталған факторлар бір-бірімен тығыз байланыста екендігін байқаймыз. В. Литченконың пікірінше, алынған дағдылар мен таланттар адамның жеке байлығының ғана емес, сонымен бірге қоғамның әл-ауқатының көрінісі екендігі белгілі [19].</w:t>
      </w:r>
    </w:p>
    <w:p w14:paraId="3C417275"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sz w:val="28"/>
          <w:szCs w:val="28"/>
          <w:lang w:val="kk-KZ" w:eastAsia="ru-RU"/>
        </w:rPr>
      </w:pPr>
      <w:r w:rsidRPr="00CD3F90">
        <w:rPr>
          <w:rFonts w:ascii="Times New Roman" w:eastAsia="Times New Roman" w:hAnsi="Times New Roman" w:cs="Times New Roman"/>
          <w:sz w:val="28"/>
          <w:szCs w:val="28"/>
          <w:lang w:val="kk-KZ" w:eastAsia="ru-RU"/>
        </w:rPr>
        <w:t xml:space="preserve">К. Маркс өз еңбектерінде жоғары өнімді жұмыс күшін қалыптастыруға және арнайы өндірістерді құру үшін ресурстарды инвестициялау қажеттілігіне ерекше назар аударды. Дегенмен ғалымның айтуынша, жоғары біліктілікті қажет етпейтін қарапайым еңбектің басым болғаны дұрыс. Оның себебі экономиканың технологиялық құрылымының алғашқы кезеңдеріндегі өндіріс әлі де адами ресурстардың әлеуетін арттыруға айтарлықтай инвестицияларды қажет етпейді. </w:t>
      </w:r>
    </w:p>
    <w:p w14:paraId="35D0C12E" w14:textId="4C85B31F"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Алайда, К. Маркс еңбек өнімділігінің өсуін қамтамасыз етудегі технологияның маңыздылығын атап өтті. Өзінің әйгілі «Капитал» еңбегінде ол «жіп иіруші мен зергердің еңбегі арасындағы дәреженің айырмашылығы қандай болса да, зергер тек өзінің жұмыс күшінің құнын өтейтін еңбек үлесі сапалық жағынан қосымша құн жасайтын еңбек үлесінен еш айырмашылығы жоқ» деп түсіндіреді [9</w:t>
      </w:r>
      <w:r w:rsidR="00A30403">
        <w:rPr>
          <w:rFonts w:ascii="Times New Roman" w:eastAsia="Times New Roman" w:hAnsi="Times New Roman" w:cs="Times New Roman"/>
          <w:color w:val="000000"/>
          <w:sz w:val="28"/>
          <w:szCs w:val="28"/>
          <w:lang w:val="kk-KZ" w:eastAsia="ru-RU"/>
        </w:rPr>
        <w:t>, с. 3-346</w:t>
      </w:r>
      <w:r w:rsidRPr="00CD3F90">
        <w:rPr>
          <w:rFonts w:ascii="Times New Roman" w:eastAsia="Times New Roman" w:hAnsi="Times New Roman" w:cs="Times New Roman"/>
          <w:color w:val="000000"/>
          <w:sz w:val="28"/>
          <w:szCs w:val="28"/>
          <w:lang w:val="kk-KZ" w:eastAsia="ru-RU"/>
        </w:rPr>
        <w:t>].</w:t>
      </w:r>
    </w:p>
    <w:p w14:paraId="248FD0EA" w14:textId="5D13D012" w:rsidR="00CD3F90" w:rsidRPr="00CD3F90" w:rsidRDefault="00CD3F90" w:rsidP="00813A93">
      <w:pPr>
        <w:spacing w:after="0" w:line="240" w:lineRule="auto"/>
        <w:ind w:firstLine="709"/>
        <w:contextualSpacing/>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М. Хайкин: «Қазіргі кезде көптеген экономистер К.</w:t>
      </w:r>
      <w:r w:rsidR="00500C2E">
        <w:rPr>
          <w:rFonts w:ascii="Times New Roman" w:eastAsia="Calibri" w:hAnsi="Times New Roman" w:cs="Times New Roman"/>
          <w:color w:val="000000"/>
          <w:sz w:val="28"/>
          <w:szCs w:val="28"/>
          <w:lang w:val="kk-KZ"/>
        </w:rPr>
        <w:t xml:space="preserve"> </w:t>
      </w:r>
      <w:r w:rsidRPr="00CD3F90">
        <w:rPr>
          <w:rFonts w:ascii="Times New Roman" w:eastAsia="Calibri" w:hAnsi="Times New Roman" w:cs="Times New Roman"/>
          <w:color w:val="000000"/>
          <w:sz w:val="28"/>
          <w:szCs w:val="28"/>
          <w:lang w:val="kk-KZ"/>
        </w:rPr>
        <w:t>Маркстің құнның еңбек теориясының адами капитал категориясының мәні мен мазмұнын зе</w:t>
      </w:r>
      <w:r w:rsidR="00500C2E">
        <w:rPr>
          <w:rFonts w:ascii="Times New Roman" w:eastAsia="Calibri" w:hAnsi="Times New Roman" w:cs="Times New Roman"/>
          <w:color w:val="000000"/>
          <w:sz w:val="28"/>
          <w:szCs w:val="28"/>
          <w:lang w:val="kk-KZ"/>
        </w:rPr>
        <w:t xml:space="preserve">рттеу мәселелерін елемейді», - </w:t>
      </w:r>
      <w:r w:rsidRPr="00CD3F90">
        <w:rPr>
          <w:rFonts w:ascii="Times New Roman" w:eastAsia="Calibri" w:hAnsi="Times New Roman" w:cs="Times New Roman"/>
          <w:color w:val="000000"/>
          <w:sz w:val="28"/>
          <w:szCs w:val="28"/>
          <w:lang w:val="kk-KZ"/>
        </w:rPr>
        <w:t>деген пікір айтады. Біздің ойымызша, бұл эксперттің пікірімен келісуге болады. Расында, индустриалды қоғам дәуірінде К. Маркс адамның өзін негізгі капитал деп атайды. Ал, постиндустриалды қоғам дәуірінде адами капитал категориясы тек жаңа сапалы мазмұнмен толықтырылады [20].</w:t>
      </w:r>
    </w:p>
    <w:p w14:paraId="3C4E5442" w14:textId="26A42483"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Өз уақытын басып озған бұл аталған идеялар экономикалық ойлардың классикалық бағытынан неоклассикалық бағытына көшуге түрткі болды. Бұл ретте, экономикалық теорияның «Кембридж мектебінің» негізін қалаушы А.</w:t>
      </w:r>
      <w:r w:rsidR="00500C2E">
        <w:rPr>
          <w:rFonts w:ascii="Times New Roman" w:eastAsia="Times New Roman" w:hAnsi="Times New Roman" w:cs="Times New Roman"/>
          <w:color w:val="000000"/>
          <w:sz w:val="28"/>
          <w:szCs w:val="28"/>
          <w:lang w:val="kk-KZ" w:eastAsia="ru-RU"/>
        </w:rPr>
        <w:t> </w:t>
      </w:r>
      <w:r w:rsidRPr="00CD3F90">
        <w:rPr>
          <w:rFonts w:ascii="Times New Roman" w:eastAsia="Times New Roman" w:hAnsi="Times New Roman" w:cs="Times New Roman"/>
          <w:color w:val="000000"/>
          <w:sz w:val="28"/>
          <w:szCs w:val="28"/>
          <w:lang w:val="kk-KZ" w:eastAsia="ru-RU"/>
        </w:rPr>
        <w:t>Маршаллдың адами капиталдың қазіргі және жалпыға бірдей танылған теориясын негіздеуге қосқан үлесін атап өткен абзал.</w:t>
      </w:r>
    </w:p>
    <w:p w14:paraId="24034B1C" w14:textId="2641E76F"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Классикалық мектептің теориялық негізіне сүйене отырып, ол адами капиталды тереңірек зерттейді және адами капитал тұжырымдамасының жаңа идеял</w:t>
      </w:r>
      <w:r w:rsidR="00500C2E">
        <w:rPr>
          <w:rFonts w:ascii="Times New Roman" w:eastAsia="Times New Roman" w:hAnsi="Times New Roman" w:cs="Times New Roman"/>
          <w:color w:val="000000"/>
          <w:sz w:val="28"/>
          <w:szCs w:val="28"/>
          <w:lang w:val="kk-KZ" w:eastAsia="ru-RU"/>
        </w:rPr>
        <w:t xml:space="preserve">ары мен тәсілдерін сипаттайды. </w:t>
      </w:r>
      <w:r w:rsidRPr="00CD3F90">
        <w:rPr>
          <w:rFonts w:ascii="Times New Roman" w:eastAsia="Times New Roman" w:hAnsi="Times New Roman" w:cs="Times New Roman"/>
          <w:color w:val="000000"/>
          <w:sz w:val="28"/>
          <w:szCs w:val="28"/>
          <w:lang w:val="kk-KZ" w:eastAsia="ru-RU"/>
        </w:rPr>
        <w:t>Мұнда оның өндірістік еңбекті адами өлшеу қажеттілігі мен білім беру факторының нақты маңыздылығы туралы түсінігін бөліп көрсетуге болады.</w:t>
      </w:r>
    </w:p>
    <w:p w14:paraId="2D653090" w14:textId="58E0C6B2"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Маршалл капитал ұғымына кең мағынада материалдық тауарларды өндіруде пайдалану үшін жинақталған қорлардың барлық көлемін және осы негізде табыстың бір бөлігі деп саналатын пайдаға қол жеткізуді жатқызады. Сонымен бірге инвестицияланған капиталдың едәуір бөлігі өндіргіш күштердің өте қуатты қозғалтқышы ретінде есептелетін «білімнен» тұратындығын атап өтті.  Білімнің өндірісте кең қолданылуы тиімді өндіріс үдерісін ұйымдастыру немесе «өндірістік менеджмент» деп аталады [11</w:t>
      </w:r>
      <w:r w:rsidR="00A30403">
        <w:rPr>
          <w:rFonts w:ascii="Times New Roman" w:eastAsia="Times New Roman" w:hAnsi="Times New Roman" w:cs="Times New Roman"/>
          <w:color w:val="000000"/>
          <w:sz w:val="28"/>
          <w:szCs w:val="28"/>
          <w:lang w:val="kk-KZ" w:eastAsia="ru-RU"/>
        </w:rPr>
        <w:t>, с. 3-256</w:t>
      </w:r>
      <w:r w:rsidRPr="00CD3F90">
        <w:rPr>
          <w:rFonts w:ascii="Times New Roman" w:eastAsia="Times New Roman" w:hAnsi="Times New Roman" w:cs="Times New Roman"/>
          <w:color w:val="000000"/>
          <w:sz w:val="28"/>
          <w:szCs w:val="28"/>
          <w:lang w:val="kk-KZ" w:eastAsia="ru-RU"/>
        </w:rPr>
        <w:t>].</w:t>
      </w:r>
    </w:p>
    <w:p w14:paraId="1E04D16B"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Н. Синицкая А. Маршаллдың батыстық экономикалық ойдың неоклассикалық бағытының ең ірі ғалымдарының қатарындағы еңбегін ерекше атап өтті. Ғалымның 1890 жылы жарық көрген «экономикалық ғылымның қағидалары» атты іргелі кітабына сілтеме жасай отырып, Н. Синицкая еңбек өнімділігін қамтамасыз ететін факторлардың ең маңыздысы – халықтың денсаулығы екендігін айтады. Кері байланыс тұрғысынан ол материалдық игіліктерге басты мән берді. Себебі, материалдық игіліктер әлеуметтік мақсатқа </w:t>
      </w:r>
      <w:r w:rsidRPr="00500C2E">
        <w:rPr>
          <w:rFonts w:ascii="Times New Roman" w:eastAsia="Times New Roman" w:hAnsi="Times New Roman" w:cs="Times New Roman"/>
          <w:sz w:val="28"/>
          <w:szCs w:val="28"/>
          <w:lang w:val="kk-KZ"/>
        </w:rPr>
        <w:t>–</w:t>
      </w:r>
      <w:r w:rsidRPr="00CD3F90">
        <w:rPr>
          <w:rFonts w:ascii="Times New Roman" w:eastAsia="Times New Roman" w:hAnsi="Times New Roman" w:cs="Times New Roman"/>
          <w:color w:val="000000"/>
          <w:sz w:val="28"/>
          <w:szCs w:val="28"/>
          <w:lang w:val="kk-KZ" w:eastAsia="ru-RU"/>
        </w:rPr>
        <w:t xml:space="preserve"> денсаулықты нығайтуға және халықтың күшін арттыруға қызмет етеді [21].</w:t>
      </w:r>
    </w:p>
    <w:p w14:paraId="39E2A5D3" w14:textId="4958490B" w:rsidR="00CD3F90" w:rsidRPr="00CD3F90" w:rsidRDefault="00CD3F90" w:rsidP="00813A93">
      <w:pPr>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Өткен ғасырдың XX ғасырының ортасы қоғамдық өндірістік қатынастардағы елеулі өзгерістермен ерекшеленді. Бұл 50-жылдардың аяғы мен 60-жылдардың басында АҚШ-та адами капиталдың тәжірибеге бағытталған теориясын қалыптастыруға, сонымен қатар оның экономикалық теория мен ғылымға жеке бөлім ретінде толық енуіне алып келді. Оның негізін қалаушылар әйгілі американдық ғалымдар, «Чикаго ғылыми мектебінің» өкілдері, Нобель сыйлығының лауреаттары Т.</w:t>
      </w:r>
      <w:r w:rsidR="00500C2E">
        <w:rPr>
          <w:rFonts w:ascii="Times New Roman" w:eastAsia="Calibri" w:hAnsi="Times New Roman" w:cs="Times New Roman"/>
          <w:color w:val="000000"/>
          <w:sz w:val="28"/>
          <w:szCs w:val="28"/>
          <w:lang w:val="kk-KZ"/>
        </w:rPr>
        <w:t xml:space="preserve"> </w:t>
      </w:r>
      <w:r w:rsidRPr="00CD3F90">
        <w:rPr>
          <w:rFonts w:ascii="Times New Roman" w:eastAsia="Calibri" w:hAnsi="Times New Roman" w:cs="Times New Roman"/>
          <w:color w:val="000000"/>
          <w:sz w:val="28"/>
          <w:szCs w:val="28"/>
          <w:lang w:val="kk-KZ"/>
        </w:rPr>
        <w:t>Шульц пен Г. Беккер болды.</w:t>
      </w:r>
    </w:p>
    <w:p w14:paraId="47007315" w14:textId="77777777"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Сонымен, саяси экономиканың неоклассикалық кезеңінде адами капитал тұжырымдамасын алғаш рет 1960 жылы Беккер ұсынды, оның мәні келесі аспектілер арқылы анықталады:</w:t>
      </w:r>
    </w:p>
    <w:p w14:paraId="774BC7E3" w14:textId="539DBF1A" w:rsidR="00CD3F90" w:rsidRPr="00CD3F90" w:rsidRDefault="00500C2E"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адамдар тауарлар мен қызметтерді тұтынушылар ретінде өмірлік циклдің жекелеген немесе қысқа мерзімді кезеңдерінде ғана емес, өмір бойы өз табысын барынша арттыруға мүдделі;</w:t>
      </w:r>
    </w:p>
    <w:p w14:paraId="314058CF" w14:textId="093469E7" w:rsidR="00CD3F90" w:rsidRPr="00CD3F90" w:rsidRDefault="00500C2E"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тұжырымдама дегеніміз </w:t>
      </w:r>
      <w:r w:rsidR="00CD3F90" w:rsidRPr="00500C2E">
        <w:rPr>
          <w:rFonts w:ascii="Times New Roman" w:eastAsia="Times New Roman" w:hAnsi="Times New Roman" w:cs="Times New Roman"/>
          <w:sz w:val="28"/>
          <w:szCs w:val="28"/>
          <w:lang w:val="kk-KZ"/>
        </w:rPr>
        <w:t>–</w:t>
      </w:r>
      <w:r w:rsidR="00CD3F90" w:rsidRPr="00CD3F90">
        <w:rPr>
          <w:rFonts w:ascii="Times New Roman" w:eastAsia="Times New Roman" w:hAnsi="Times New Roman" w:cs="Times New Roman"/>
          <w:color w:val="000000"/>
          <w:sz w:val="28"/>
          <w:szCs w:val="28"/>
          <w:lang w:val="kk-KZ" w:eastAsia="ru-RU"/>
        </w:rPr>
        <w:t xml:space="preserve"> ең алдымен, қоғамдағы әрбір адамның білімі, біліктілігі және кәсібилігі;</w:t>
      </w:r>
    </w:p>
    <w:p w14:paraId="0C9BD518" w14:textId="5B349A81" w:rsidR="00CD3F90" w:rsidRPr="00CD3F90" w:rsidRDefault="00500C2E"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адамды физикалық капиталдан ажырататын ең маңызды сипаттама </w:t>
      </w: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жеке қасиеттерінің материалдануы деп санауға болады.</w:t>
      </w:r>
    </w:p>
    <w:p w14:paraId="514AAFAB" w14:textId="77777777"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П. Лиманованың пікірінше, адами капитал </w:t>
      </w:r>
      <w:r w:rsidRPr="00500C2E">
        <w:rPr>
          <w:rFonts w:ascii="Times New Roman" w:eastAsia="Times New Roman" w:hAnsi="Times New Roman" w:cs="Times New Roman"/>
          <w:sz w:val="28"/>
          <w:szCs w:val="28"/>
          <w:lang w:val="kk-KZ"/>
        </w:rPr>
        <w:t>–</w:t>
      </w:r>
      <w:r w:rsidRPr="00CD3F90">
        <w:rPr>
          <w:rFonts w:ascii="Times New Roman" w:eastAsia="Times New Roman" w:hAnsi="Times New Roman" w:cs="Times New Roman"/>
          <w:color w:val="000000"/>
          <w:sz w:val="28"/>
          <w:szCs w:val="28"/>
          <w:lang w:val="kk-KZ" w:eastAsia="ru-RU"/>
        </w:rPr>
        <w:t xml:space="preserve"> бұл әр адамның жеке меншігі болып табылады және  оны өз қалауы мен мүдделері бойынша басқаруға ерікті.</w:t>
      </w:r>
    </w:p>
    <w:p w14:paraId="39420492" w14:textId="77777777"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Беккердің бұл теориясы өткен ғасырдың 80-жылдарының соңында көрнекті ғалым Т. Шульцтің зерттеу еңбектерінде жарық көрді. Ол дамымаған елдердің әлеуметтік-экономикалық мәселелері мен қиындықтарының себептерін мұқият талдау оны халықтың кедей топтарының жағдайын жақсарту жердің, техниканың немесе адамның күш-жігерін қолданудың қол жетімділігіне емес, адамдардың біліміне және физикалық капиталдың әсерін күшейтуге мүмкіндік береді деген ойға келеді.</w:t>
      </w:r>
    </w:p>
    <w:p w14:paraId="34B61986" w14:textId="24EA3344"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Кері байланыстың бұл сапалы аспектісін Т. Шульц «адами капитал» терминімен белгілеп, оған келесі түсініктемелер береді [7</w:t>
      </w:r>
      <w:r w:rsidR="00EF2A64" w:rsidRPr="00EF2A64">
        <w:rPr>
          <w:rFonts w:ascii="Times New Roman" w:eastAsia="Times New Roman" w:hAnsi="Times New Roman" w:cs="Times New Roman"/>
          <w:color w:val="000000"/>
          <w:sz w:val="28"/>
          <w:szCs w:val="28"/>
          <w:lang w:val="kk-KZ" w:eastAsia="ru-RU"/>
        </w:rPr>
        <w:t>, p. 1-16</w:t>
      </w:r>
      <w:r w:rsidRPr="00CD3F90">
        <w:rPr>
          <w:rFonts w:ascii="Times New Roman" w:eastAsia="Times New Roman" w:hAnsi="Times New Roman" w:cs="Times New Roman"/>
          <w:color w:val="000000"/>
          <w:sz w:val="28"/>
          <w:szCs w:val="28"/>
          <w:lang w:val="kk-KZ" w:eastAsia="ru-RU"/>
        </w:rPr>
        <w:t>]:</w:t>
      </w:r>
    </w:p>
    <w:p w14:paraId="48FE0445" w14:textId="14B6EA8C" w:rsidR="00CD3F90" w:rsidRPr="00CD3F90" w:rsidRDefault="00500C2E"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жеке тұлғаның бойындағы барлық қабілеттері не туа бітеді, не жүре пайда болады;</w:t>
      </w:r>
    </w:p>
    <w:p w14:paraId="53F695B2" w14:textId="5DBFBFED" w:rsidR="00CD3F90" w:rsidRPr="00CD3F90" w:rsidRDefault="00500C2E"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әр адам өзінің туа біткен қабілеттерін анықтайтын белгілі бір гендердің жеке жиынтығымен туылады;</w:t>
      </w:r>
    </w:p>
    <w:p w14:paraId="35D9A435" w14:textId="57A77745" w:rsidR="00CD3F90" w:rsidRPr="00CD3F90" w:rsidRDefault="00500C2E"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сонымен қатар, адами капитал дегеніміз </w:t>
      </w:r>
      <w:r w:rsidR="00CD3F90" w:rsidRPr="00500C2E">
        <w:rPr>
          <w:rFonts w:ascii="Times New Roman" w:eastAsia="Times New Roman" w:hAnsi="Times New Roman" w:cs="Times New Roman"/>
          <w:sz w:val="28"/>
          <w:szCs w:val="28"/>
          <w:lang w:val="kk-KZ"/>
        </w:rPr>
        <w:t>–</w:t>
      </w:r>
      <w:r w:rsidR="00CD3F90" w:rsidRPr="00CD3F90">
        <w:rPr>
          <w:rFonts w:ascii="Times New Roman" w:eastAsia="Times New Roman" w:hAnsi="Times New Roman" w:cs="Times New Roman"/>
          <w:color w:val="000000"/>
          <w:sz w:val="28"/>
          <w:szCs w:val="28"/>
          <w:lang w:val="kk-KZ" w:eastAsia="ru-RU"/>
        </w:rPr>
        <w:t xml:space="preserve"> бұл өзінің жеке тұлғалық дамуы үшін инвестициялар салу арқылы жүре пайда болған құнды қасиеттері болып табылады.</w:t>
      </w:r>
    </w:p>
    <w:p w14:paraId="797D5739" w14:textId="77777777"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Т. Шульцтың теориясын нақтылау мақсатында, В. Литченко: «Әлемдік экономикадағы елеулі өзгерістер, дамыған елдердің экономикалық өркендеу қарқынының үдетілуі, өндіріс және басқару технологиялары саласындағы ғылыми-техникалық прогрестің барған сайын артып келе жатқан әсерімен қатар жүруімен сипатталады. Ол өз кезегінде білім алу үдерісімен өсіп келе жатқан білімнің мәнін қайта бағалауға және олардың экономиканың өсуін қамтамасыз ететін факторлар арасындағы орнын анықтайтын тәсілдер жиынтығы қажет», - деген пікір айтады. </w:t>
      </w:r>
    </w:p>
    <w:p w14:paraId="58881AF8" w14:textId="41AC801B"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Сонымен қатар, Т. Щульц АҚШ экономикасының мысалында адами капитал факторының классикалық физикалық капитал факторына қарағанда көбірек табыс әкелетінін көрсете отырып, дамушы елдерді білім, денсаулық сақтау және ғылымға ауқымды инвестициялар салуға шақырды. Оның пікірінше, дәл осы салалардың жедел дамуы құрылысқа қарағанда экономикалық өсу үшін маңызды болуы мүмкін жаңа кәсіпорындар мен зауыттарды іске қосуға мүмкіндік береді [6, </w:t>
      </w:r>
      <w:r w:rsidR="00EF2A64" w:rsidRPr="00EF2A64">
        <w:rPr>
          <w:rFonts w:ascii="Times New Roman" w:eastAsia="Times New Roman" w:hAnsi="Times New Roman" w:cs="Times New Roman"/>
          <w:color w:val="000000"/>
          <w:sz w:val="28"/>
          <w:szCs w:val="28"/>
          <w:lang w:val="kk-KZ" w:eastAsia="ru-RU"/>
        </w:rPr>
        <w:t xml:space="preserve">p. 3-88; </w:t>
      </w:r>
      <w:r w:rsidRPr="00CD3F90">
        <w:rPr>
          <w:rFonts w:ascii="Times New Roman" w:eastAsia="Times New Roman" w:hAnsi="Times New Roman" w:cs="Times New Roman"/>
          <w:color w:val="000000"/>
          <w:sz w:val="28"/>
          <w:szCs w:val="28"/>
          <w:lang w:val="kk-KZ" w:eastAsia="ru-RU"/>
        </w:rPr>
        <w:t>7</w:t>
      </w:r>
      <w:r w:rsidR="00EF2A64" w:rsidRPr="00EF2A64">
        <w:rPr>
          <w:rFonts w:ascii="Times New Roman" w:eastAsia="Times New Roman" w:hAnsi="Times New Roman" w:cs="Times New Roman"/>
          <w:color w:val="000000"/>
          <w:sz w:val="28"/>
          <w:szCs w:val="28"/>
          <w:lang w:val="kk-KZ" w:eastAsia="ru-RU"/>
        </w:rPr>
        <w:t>, p. 1-16</w:t>
      </w:r>
      <w:r w:rsidRPr="00CD3F90">
        <w:rPr>
          <w:rFonts w:ascii="Times New Roman" w:eastAsia="Times New Roman" w:hAnsi="Times New Roman" w:cs="Times New Roman"/>
          <w:color w:val="000000"/>
          <w:sz w:val="28"/>
          <w:szCs w:val="28"/>
          <w:lang w:val="kk-KZ" w:eastAsia="ru-RU"/>
        </w:rPr>
        <w:t xml:space="preserve">]. </w:t>
      </w:r>
    </w:p>
    <w:p w14:paraId="787F8045" w14:textId="77777777" w:rsidR="00CD3F90" w:rsidRPr="00CD3F90" w:rsidRDefault="00CD3F90" w:rsidP="00813A93">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Әлемдік ғалымдар қауымдастығы Т. Шульц ұсынған бұл тұжырымдамалық ережелерді бірден оң жағынан қабылдамады, дегенмен оның теориялары біртіндеп ғылыми кеңестікте өз орнын ала бастады. Бұған елдердің экономикаларында өсіп келе жатқан әлемдік бәсекелестік аясында болып жатқан құрылымдық өзгерістер айтарлықтай ықпал етті.</w:t>
      </w:r>
    </w:p>
    <w:p w14:paraId="4E68D1A6" w14:textId="69C269B6" w:rsidR="00CD3F90" w:rsidRPr="00CD3F90" w:rsidRDefault="00CD3F90" w:rsidP="00813A93">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Мұның барлығы Т. Шульцті адами капитал теориясы саласындағы көрнекті тұлғалардың бірі ретінде лайықты ғалым деп қабылдауға мүмкіндік берді.  Өйткені оның көзқарастары мен еңбектерінің негізінде адами әлеуетті қалыптастыру жүйесіне инвестиция салу қағидалары қайта қаралды, соған сәйкес қызметкердің білім беру, денсаулық сақтау шығындары, мемлекеттің іргелі ғылыми зерттеулерге шығындары маңызды инвестициялар ретінде қарастырыла бастады [7, </w:t>
      </w:r>
      <w:r w:rsidR="00EF2A64" w:rsidRPr="00EF2A64">
        <w:rPr>
          <w:rFonts w:ascii="Times New Roman" w:eastAsia="Calibri" w:hAnsi="Times New Roman" w:cs="Times New Roman"/>
          <w:sz w:val="28"/>
          <w:szCs w:val="28"/>
          <w:lang w:val="kk-KZ"/>
        </w:rPr>
        <w:t xml:space="preserve">p. </w:t>
      </w:r>
      <w:r w:rsidRPr="00CD3F90">
        <w:rPr>
          <w:rFonts w:ascii="Times New Roman" w:eastAsia="Calibri" w:hAnsi="Times New Roman" w:cs="Times New Roman"/>
          <w:sz w:val="28"/>
          <w:szCs w:val="28"/>
          <w:lang w:val="kk-KZ"/>
        </w:rPr>
        <w:t>8-9].</w:t>
      </w:r>
    </w:p>
    <w:p w14:paraId="263FAD71"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Жоғарыда айтылғандарды қорытындылай келе, қазіргі зерттеушілер адами капитал теориясының дамуындағы үш негізгі кезеңді анықтайды.</w:t>
      </w:r>
    </w:p>
    <w:p w14:paraId="73ED7D3F"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Атап айтқанда, К. Устинова бірінші кезеңді (өткен ғасырдың 60-шы жылдары) «адами капитал» категориялық тұжырымдамасының терең зерттеле бастауымен және осы жаңадан пайда болған әлеуметтік-экономикалық категорияны зерттеуге ғылыми әлемде қызығушылықтың артуымен байланыстырады. Сонымен қатар, зерттеушілер бұл тұжырымдаманы жеке тұлғаның әртүрлі білімі, дағдылары мен қабілеттеріне сәйкес болуымен түсіндіреді. Осы кезеңдегі талдау үдерісінде адами капитал тұжырымдамасын бағалау үшін қаржылық әдістер қолданылды, бірақ нәтижелер тек қана бухгалтерлік есеп әдістері арқылы ғана есептелген жоқ.</w:t>
      </w:r>
    </w:p>
    <w:p w14:paraId="78EAD8BD"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Екінші кезеңнің ерекшеліктерінің бірі (1970-1990) парадоксальды түрде «адами капитал» тұжырымдамасын зерттеуге деген қызығушылықтың төмендеуі болды. </w:t>
      </w:r>
    </w:p>
    <w:p w14:paraId="6489B86E"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Мұндай үрдіс әлемнің көптеген елдерінің 4 және 5-технологиялық құрылымдардың кезеңдеріне кіру үдерістерінің орын алуымен түсіндіріледі, бұл әлемдік экономиканың салыстырмалы түрде тепе-теңдік жағдайының орын алуына алып келді.</w:t>
      </w:r>
    </w:p>
    <w:p w14:paraId="127531D9"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Бұл кезеңде адами капитал құрылымында денсаулықты сақтауға, кәсіптік оқытуға және дағдыларды дамытуға, сонымен бірге жұмыспен қамту жағдайларын өзгерту мақсатында халықтың еңбек және кәсіптік ұтқырлығын қамтамасыз ету үшін инвестициялар тарту қажеттілігі ескеріледі.</w:t>
      </w:r>
    </w:p>
    <w:p w14:paraId="35061C29"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Алайда, үшінші кезеңде (1990 жылдардың басынан бастап) адами капитал тұжырымдамасына деген қызығушылық арта бастады. Өйткені ол әлемдік экономикадағы, жергілікті және аймақтық нарықтардағы кәсіпорындар мен компаниялардың бәсекелестік артықшылығын қамтамасыз етудің маңызды көзі ретінде қарастырыла бастады.</w:t>
      </w:r>
    </w:p>
    <w:p w14:paraId="467331ED" w14:textId="625E52BE"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Қазіргі кездегі елдер экономикасының инновациялық өсу жағдайында кейбір зерттеушілер адами капитал тұжырымдамасының детерминанттарын ғана емес, сонымен бірге оны пайдалану арқылы алынған барлық нәтижелердің көрсеткіштерін есепке  алуды ұсынып отыр. Оның ішінде тек қаржылық көрсеткіштер мен еңбек нәтижелерін ғана емес, сонымен бірге өте маңызды фактор болып табылатын материалдық емес активтерді де ескеруді жөн көреді [22,</w:t>
      </w:r>
      <w:r w:rsidR="00EF2A64" w:rsidRPr="00EF2A6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23].</w:t>
      </w:r>
    </w:p>
    <w:p w14:paraId="4C4F338E" w14:textId="77777777" w:rsidR="00CD3F90" w:rsidRPr="00CD3F90" w:rsidRDefault="00CD3F90" w:rsidP="00813A93">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sidRPr="00CD3F90">
        <w:rPr>
          <w:rFonts w:ascii="Times New Roman" w:eastAsia="Times New Roman" w:hAnsi="Times New Roman" w:cs="Times New Roman"/>
          <w:sz w:val="28"/>
          <w:szCs w:val="28"/>
          <w:lang w:val="kk-KZ" w:eastAsia="ru-RU"/>
        </w:rPr>
        <w:t>А. Каппушеваның пікірінше, ХХ ғасырдың аяғында қоғам дамуының постиндустриалды кезеңіне белсенді көшу үдерісі басталғанын ескерсек, интеллектуалды қызметті дамытуда шығармашылық қабілеттерді арттыру қажеттілігінің маңызды бола бастағанын байқаймыз. Тиісінше, адами капитал тұжырымдамасына негізделген білім мен интеллектуалдық қабілеттер қосылған құнды неғұрлым көп қалыптастыратынына және экономикалық өсуді қамтамасыз етудегі негізгі фактор рөлін атқаратынына күмән қалмады [24].</w:t>
      </w:r>
    </w:p>
    <w:p w14:paraId="15799BFD" w14:textId="77777777" w:rsidR="00CD3F90" w:rsidRPr="00CD3F90" w:rsidRDefault="00CD3F90" w:rsidP="00813A93">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sidRPr="00CD3F90">
        <w:rPr>
          <w:rFonts w:ascii="Times New Roman" w:eastAsia="Times New Roman" w:hAnsi="Times New Roman" w:cs="Times New Roman"/>
          <w:sz w:val="28"/>
          <w:szCs w:val="28"/>
          <w:lang w:val="kk-KZ" w:eastAsia="ru-RU"/>
        </w:rPr>
        <w:t>Атап айтқанда, мұны физикалық және материалдық емес активтерден немесе адами капиталдан тұратын жиынтық капиталдың құрылымдық қатынастарының динамикасы да дәлелдейді (1-сурет). Соңғы екі жүз жылда дамыған елдердегі екі компонент арасындағы бұл қатынас біртіндеп адами капиталдың пайдасына ауысып отырғаны анық.</w:t>
      </w:r>
    </w:p>
    <w:p w14:paraId="756204BC" w14:textId="77777777" w:rsidR="00CD3F90" w:rsidRPr="00CD3F90" w:rsidRDefault="00CD3F90" w:rsidP="00CD3F90">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p>
    <w:p w14:paraId="4C5C999B" w14:textId="77777777" w:rsidR="00CD3F90" w:rsidRPr="00CD3F90" w:rsidRDefault="00CD3F90" w:rsidP="00CD3F90">
      <w:pPr>
        <w:shd w:val="clear" w:color="auto" w:fill="FFFFFF"/>
        <w:spacing w:after="300" w:line="240" w:lineRule="auto"/>
        <w:ind w:firstLine="709"/>
        <w:contextualSpacing/>
        <w:rPr>
          <w:rFonts w:ascii="Times New Roman" w:eastAsia="Times New Roman" w:hAnsi="Times New Roman" w:cs="Times New Roman"/>
          <w:color w:val="000000"/>
          <w:sz w:val="28"/>
          <w:szCs w:val="28"/>
          <w:lang w:eastAsia="ru-RU"/>
        </w:rPr>
      </w:pPr>
      <w:r w:rsidRPr="00CD3F90">
        <w:rPr>
          <w:rFonts w:ascii="Times New Roman" w:eastAsia="Times New Roman" w:hAnsi="Times New Roman" w:cs="Times New Roman"/>
          <w:noProof/>
          <w:lang w:eastAsia="ru-RU"/>
        </w:rPr>
        <w:drawing>
          <wp:inline distT="0" distB="0" distL="0" distR="0" wp14:anchorId="318508E5" wp14:editId="7B7C5E77">
            <wp:extent cx="5337175" cy="2169042"/>
            <wp:effectExtent l="0" t="0" r="0" b="3175"/>
            <wp:docPr id="21" name="Диаграмма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77DAC26" w14:textId="158D8FD1" w:rsidR="00CD3F90" w:rsidRPr="00500C2E" w:rsidRDefault="00CD3F90" w:rsidP="00500C2E">
      <w:pPr>
        <w:shd w:val="clear" w:color="auto" w:fill="FFFFFF"/>
        <w:spacing w:after="300" w:line="240" w:lineRule="auto"/>
        <w:ind w:firstLine="567"/>
        <w:contextualSpacing/>
        <w:jc w:val="center"/>
        <w:rPr>
          <w:rFonts w:ascii="Times New Roman" w:eastAsia="Times New Roman" w:hAnsi="Times New Roman" w:cs="Times New Roman"/>
          <w:color w:val="000000"/>
          <w:sz w:val="16"/>
          <w:szCs w:val="16"/>
          <w:lang w:eastAsia="ru-RU"/>
        </w:rPr>
      </w:pPr>
    </w:p>
    <w:p w14:paraId="4B41E34E" w14:textId="18ACA1B2" w:rsidR="00CD3F90" w:rsidRPr="00CD3F90" w:rsidRDefault="00CD3F90" w:rsidP="00500C2E">
      <w:pPr>
        <w:shd w:val="clear" w:color="auto" w:fill="FFFFFF"/>
        <w:spacing w:after="0" w:line="240" w:lineRule="auto"/>
        <w:contextualSpacing/>
        <w:jc w:val="center"/>
        <w:rPr>
          <w:rFonts w:ascii="Times New Roman" w:eastAsia="Times New Roman" w:hAnsi="Times New Roman" w:cs="Times New Roman"/>
          <w:color w:val="000000"/>
          <w:sz w:val="28"/>
          <w:szCs w:val="28"/>
          <w:lang w:eastAsia="ru-RU"/>
        </w:rPr>
      </w:pPr>
      <w:r w:rsidRPr="00CD3F90">
        <w:rPr>
          <w:rFonts w:ascii="Times New Roman" w:eastAsia="Times New Roman" w:hAnsi="Times New Roman" w:cs="Times New Roman"/>
          <w:color w:val="000000"/>
          <w:sz w:val="28"/>
          <w:szCs w:val="28"/>
          <w:lang w:val="kk-KZ" w:eastAsia="ru-RU"/>
        </w:rPr>
        <w:t>Сурет</w:t>
      </w:r>
      <w:r w:rsidRPr="00CD3F90">
        <w:rPr>
          <w:rFonts w:ascii="Times New Roman" w:eastAsia="Times New Roman" w:hAnsi="Times New Roman" w:cs="Times New Roman"/>
          <w:color w:val="000000"/>
          <w:sz w:val="28"/>
          <w:szCs w:val="28"/>
          <w:lang w:eastAsia="ru-RU"/>
        </w:rPr>
        <w:t xml:space="preserve"> 1 </w:t>
      </w:r>
      <w:r w:rsidR="00EF2A64">
        <w:rPr>
          <w:rFonts w:ascii="Times New Roman" w:eastAsia="Times New Roman" w:hAnsi="Times New Roman" w:cs="Times New Roman"/>
          <w:color w:val="000000"/>
          <w:sz w:val="28"/>
          <w:szCs w:val="28"/>
          <w:lang w:eastAsia="ru-RU"/>
        </w:rPr>
        <w:t>‒</w:t>
      </w:r>
      <w:r w:rsidR="00EF2A64" w:rsidRPr="00EF2A64">
        <w:rPr>
          <w:rFonts w:ascii="Times New Roman" w:eastAsia="Times New Roman" w:hAnsi="Times New Roman" w:cs="Times New Roman"/>
          <w:color w:val="000000"/>
          <w:sz w:val="28"/>
          <w:szCs w:val="28"/>
          <w:lang w:eastAsia="ru-RU"/>
        </w:rPr>
        <w:t xml:space="preserve"> </w:t>
      </w:r>
      <w:r w:rsidRPr="00CD3F90">
        <w:rPr>
          <w:rFonts w:ascii="Times New Roman" w:eastAsia="Times New Roman" w:hAnsi="Times New Roman" w:cs="Times New Roman"/>
          <w:color w:val="000000"/>
          <w:sz w:val="28"/>
          <w:szCs w:val="28"/>
          <w:lang w:eastAsia="ru-RU"/>
        </w:rPr>
        <w:t>XIX-XXI ғасырларда</w:t>
      </w:r>
      <w:r w:rsidRPr="00CD3F90">
        <w:rPr>
          <w:rFonts w:ascii="Times New Roman" w:eastAsia="Times New Roman" w:hAnsi="Times New Roman" w:cs="Times New Roman"/>
          <w:color w:val="000000"/>
          <w:sz w:val="28"/>
          <w:szCs w:val="28"/>
          <w:lang w:val="kk-KZ" w:eastAsia="ru-RU"/>
        </w:rPr>
        <w:t>ғы ә</w:t>
      </w:r>
      <w:r w:rsidRPr="00CD3F90">
        <w:rPr>
          <w:rFonts w:ascii="Times New Roman" w:eastAsia="Times New Roman" w:hAnsi="Times New Roman" w:cs="Times New Roman"/>
          <w:color w:val="000000"/>
          <w:sz w:val="28"/>
          <w:szCs w:val="28"/>
          <w:lang w:eastAsia="ru-RU"/>
        </w:rPr>
        <w:t>лемдік экономикада</w:t>
      </w:r>
      <w:r w:rsidRPr="00CD3F90">
        <w:rPr>
          <w:rFonts w:ascii="Times New Roman" w:eastAsia="Times New Roman" w:hAnsi="Times New Roman" w:cs="Times New Roman"/>
          <w:color w:val="000000"/>
          <w:sz w:val="28"/>
          <w:szCs w:val="28"/>
          <w:lang w:val="kk-KZ" w:eastAsia="ru-RU"/>
        </w:rPr>
        <w:t>ғы</w:t>
      </w:r>
      <w:r w:rsidRPr="00CD3F90">
        <w:rPr>
          <w:rFonts w:ascii="Times New Roman" w:eastAsia="Times New Roman" w:hAnsi="Times New Roman" w:cs="Times New Roman"/>
          <w:color w:val="000000"/>
          <w:sz w:val="28"/>
          <w:szCs w:val="28"/>
          <w:lang w:eastAsia="ru-RU"/>
        </w:rPr>
        <w:t xml:space="preserve"> </w:t>
      </w:r>
      <w:r w:rsidRPr="00CD3F90">
        <w:rPr>
          <w:rFonts w:ascii="Times New Roman" w:eastAsia="Times New Roman" w:hAnsi="Times New Roman" w:cs="Times New Roman"/>
          <w:color w:val="000000"/>
          <w:sz w:val="28"/>
          <w:szCs w:val="28"/>
          <w:lang w:val="kk-KZ" w:eastAsia="ru-RU"/>
        </w:rPr>
        <w:t>қ</w:t>
      </w:r>
      <w:r w:rsidRPr="00CD3F90">
        <w:rPr>
          <w:rFonts w:ascii="Times New Roman" w:eastAsia="Times New Roman" w:hAnsi="Times New Roman" w:cs="Times New Roman"/>
          <w:color w:val="000000"/>
          <w:sz w:val="28"/>
          <w:szCs w:val="28"/>
          <w:lang w:eastAsia="ru-RU"/>
        </w:rPr>
        <w:t>ұрылымдық қатынас</w:t>
      </w:r>
      <w:r w:rsidRPr="00CD3F90">
        <w:rPr>
          <w:rFonts w:ascii="Times New Roman" w:eastAsia="Times New Roman" w:hAnsi="Times New Roman" w:cs="Times New Roman"/>
          <w:color w:val="000000"/>
          <w:sz w:val="28"/>
          <w:szCs w:val="28"/>
          <w:lang w:val="kk-KZ" w:eastAsia="ru-RU"/>
        </w:rPr>
        <w:t>тардың</w:t>
      </w:r>
      <w:r w:rsidRPr="00CD3F90">
        <w:rPr>
          <w:rFonts w:ascii="Times New Roman" w:eastAsia="Times New Roman" w:hAnsi="Times New Roman" w:cs="Times New Roman"/>
          <w:color w:val="000000"/>
          <w:sz w:val="28"/>
          <w:szCs w:val="28"/>
          <w:lang w:eastAsia="ru-RU"/>
        </w:rPr>
        <w:t xml:space="preserve"> қозғалысы, %</w:t>
      </w:r>
    </w:p>
    <w:p w14:paraId="72D2F45A" w14:textId="77777777" w:rsidR="00500C2E" w:rsidRPr="00500C2E" w:rsidRDefault="00500C2E" w:rsidP="00CD3F90">
      <w:pPr>
        <w:shd w:val="clear" w:color="auto" w:fill="FFFFFF"/>
        <w:spacing w:after="0" w:line="240" w:lineRule="auto"/>
        <w:ind w:firstLine="709"/>
        <w:contextualSpacing/>
        <w:rPr>
          <w:rFonts w:ascii="Times New Roman" w:eastAsia="Times New Roman" w:hAnsi="Times New Roman" w:cs="Times New Roman"/>
          <w:color w:val="000000"/>
          <w:sz w:val="16"/>
          <w:szCs w:val="16"/>
          <w:lang w:val="kk-KZ" w:eastAsia="ru-RU"/>
        </w:rPr>
      </w:pPr>
    </w:p>
    <w:p w14:paraId="39B9F556" w14:textId="776371F6" w:rsidR="00CD3F90" w:rsidRPr="00CD3F90" w:rsidRDefault="00CD3F90" w:rsidP="00CD3F90">
      <w:pPr>
        <w:shd w:val="clear" w:color="auto" w:fill="FFFFFF"/>
        <w:spacing w:after="0" w:line="240" w:lineRule="auto"/>
        <w:ind w:firstLine="709"/>
        <w:contextualSpacing/>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4"/>
          <w:szCs w:val="28"/>
          <w:lang w:val="kk-KZ" w:eastAsia="ru-RU"/>
        </w:rPr>
        <w:t xml:space="preserve">Ескерту – </w:t>
      </w:r>
      <w:r w:rsidR="00500C2E" w:rsidRPr="00CD3F90">
        <w:rPr>
          <w:rFonts w:ascii="Times New Roman" w:eastAsia="Times New Roman" w:hAnsi="Times New Roman" w:cs="Times New Roman"/>
          <w:color w:val="000000"/>
          <w:sz w:val="24"/>
          <w:szCs w:val="28"/>
          <w:lang w:val="kk-KZ" w:eastAsia="ru-RU"/>
        </w:rPr>
        <w:t xml:space="preserve">Автормен </w:t>
      </w:r>
      <w:r w:rsidR="00500C2E">
        <w:rPr>
          <w:rFonts w:ascii="Times New Roman" w:eastAsia="Times New Roman" w:hAnsi="Times New Roman" w:cs="Times New Roman"/>
          <w:color w:val="000000"/>
          <w:sz w:val="24"/>
          <w:szCs w:val="28"/>
          <w:lang w:val="kk-KZ" w:eastAsia="ru-RU"/>
        </w:rPr>
        <w:t>құрастырылды</w:t>
      </w:r>
    </w:p>
    <w:p w14:paraId="2E05C174" w14:textId="77777777" w:rsidR="00CD3F90" w:rsidRPr="00CD3F90" w:rsidRDefault="00CD3F90" w:rsidP="00CD3F90">
      <w:pPr>
        <w:shd w:val="clear" w:color="auto" w:fill="FFFFFF"/>
        <w:spacing w:after="0" w:line="240" w:lineRule="auto"/>
        <w:ind w:firstLine="709"/>
        <w:contextualSpacing/>
        <w:rPr>
          <w:rFonts w:ascii="Times New Roman" w:eastAsia="Times New Roman" w:hAnsi="Times New Roman" w:cs="Times New Roman"/>
          <w:color w:val="000000"/>
          <w:sz w:val="28"/>
          <w:szCs w:val="28"/>
          <w:lang w:val="kk-KZ" w:eastAsia="ru-RU"/>
        </w:rPr>
      </w:pPr>
    </w:p>
    <w:p w14:paraId="2DDB577C" w14:textId="30596FC8" w:rsidR="00CD3F90" w:rsidRPr="00CD3F90" w:rsidRDefault="00CD3F90" w:rsidP="00813A93">
      <w:pPr>
        <w:shd w:val="clear" w:color="auto" w:fill="FFFFFF"/>
        <w:spacing w:after="0" w:line="240" w:lineRule="auto"/>
        <w:ind w:firstLine="709"/>
        <w:contextualSpacing/>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Шынында да, Дүниежүзілік Банктің БҰҰ Даму бағдарламасымен (БҰҰДБ) бірлесіп жүргізген талдауына сәйкес, бүгінде әлемдік экономика бойынша орта есеппен физикалық актив ЖІӨ жалпы көлемінің 16%-ын, табиғи актив – 20%-ын, ал адами капитал 64%-ын құрайды. Сонымен қатар, көптеген дамыған елдерде адами капитал үлесі 80%-ға жетеді [2</w:t>
      </w:r>
      <w:r w:rsidR="00EF2A64" w:rsidRPr="00EF2A64">
        <w:rPr>
          <w:rFonts w:ascii="Times New Roman" w:eastAsia="Times New Roman" w:hAnsi="Times New Roman" w:cs="Times New Roman"/>
          <w:color w:val="000000"/>
          <w:sz w:val="28"/>
          <w:szCs w:val="28"/>
          <w:lang w:val="kk-KZ" w:eastAsia="ru-RU"/>
        </w:rPr>
        <w:t>4</w:t>
      </w:r>
      <w:r w:rsidRPr="00CD3F90">
        <w:rPr>
          <w:rFonts w:ascii="Times New Roman" w:eastAsia="Times New Roman" w:hAnsi="Times New Roman" w:cs="Times New Roman"/>
          <w:color w:val="000000"/>
          <w:sz w:val="28"/>
          <w:szCs w:val="28"/>
          <w:lang w:val="kk-KZ" w:eastAsia="ru-RU"/>
        </w:rPr>
        <w:t xml:space="preserve">, </w:t>
      </w:r>
      <w:r w:rsidR="00EF2A64" w:rsidRPr="00EF2A64">
        <w:rPr>
          <w:rFonts w:ascii="Times New Roman" w:eastAsia="Times New Roman" w:hAnsi="Times New Roman" w:cs="Times New Roman"/>
          <w:color w:val="000000"/>
          <w:sz w:val="28"/>
          <w:szCs w:val="28"/>
          <w:lang w:val="kk-KZ" w:eastAsia="ru-RU"/>
        </w:rPr>
        <w:t xml:space="preserve">c. </w:t>
      </w:r>
      <w:r w:rsidRPr="00CD3F90">
        <w:rPr>
          <w:rFonts w:ascii="Times New Roman" w:eastAsia="Times New Roman" w:hAnsi="Times New Roman" w:cs="Times New Roman"/>
          <w:color w:val="000000"/>
          <w:sz w:val="28"/>
          <w:szCs w:val="28"/>
          <w:lang w:val="kk-KZ" w:eastAsia="ru-RU"/>
        </w:rPr>
        <w:t>4963-4964].</w:t>
      </w:r>
    </w:p>
    <w:p w14:paraId="52B7E971" w14:textId="77777777" w:rsidR="00CD3F90" w:rsidRPr="00CD3F90" w:rsidRDefault="00CD3F90" w:rsidP="00813A93">
      <w:pPr>
        <w:shd w:val="clear" w:color="auto" w:fill="FFFFFF"/>
        <w:spacing w:after="0" w:line="240" w:lineRule="auto"/>
        <w:ind w:firstLine="709"/>
        <w:contextualSpacing/>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Адами капитал тұжырымдамасының осындай феноменіне қарамастан, ғылыми кеңестікте адами капитал тұжырымдамасының мәні мен оның күрделі құрылымын қалыптастыратын факторлар туралы зерттеулер ғалымдар мен зерттеушілер арасында қызу талқыға түсіп отыр.</w:t>
      </w:r>
    </w:p>
    <w:p w14:paraId="74837322" w14:textId="77777777" w:rsidR="00CD3F90" w:rsidRPr="00CD3F90" w:rsidRDefault="00CD3F90" w:rsidP="00813A93">
      <w:pPr>
        <w:shd w:val="clear" w:color="auto" w:fill="FFFFFF"/>
        <w:spacing w:after="0" w:line="240" w:lineRule="auto"/>
        <w:ind w:firstLine="709"/>
        <w:contextualSpacing/>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Бұл үрдісті экономиканың инновациялық трансформациясының қарқыны мен ауқымының жедел өсіп келе жатырғандығымен түсіндіруге болады. Бұл өндірістік қатынастардың сипатына елеулі өзгерістер енгізеді және материалдық емес активтерге жаңа сұраныстарды қалыптастырады. Осыған сәйкес, нарықтық құны материалдық емес активтер құнының өсуіне сәйкес келетін кәсіпорындар үшін материалдық емес активтерге инвестициялар тарту жаңа трендке айналуда.</w:t>
      </w:r>
    </w:p>
    <w:p w14:paraId="71E4CC72" w14:textId="77777777" w:rsidR="00CD3F90" w:rsidRPr="00CD3F90" w:rsidRDefault="00CD3F90" w:rsidP="00813A93">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sidRPr="00CD3F90">
        <w:rPr>
          <w:rFonts w:ascii="Times New Roman" w:eastAsia="Times New Roman" w:hAnsi="Times New Roman" w:cs="Times New Roman"/>
          <w:sz w:val="28"/>
          <w:szCs w:val="28"/>
          <w:lang w:val="kk-KZ" w:eastAsia="ru-RU"/>
        </w:rPr>
        <w:t xml:space="preserve">О. Забелина және басқа сарапшылар кәсіпкерліктің инновациялық моделі қолма-қол ақпараттық базаны, жинақталған білім мен алған дағдыларды өндірістік және басқарушылық инновациялардың барлық түрлеріне айналдыруды көздейтінін айтады. Мұның барлығы инновацияларға бағдарланған экономиканың ерекше сипаттамаларының пайда болуына алып келеді, олардың қатарында: </w:t>
      </w:r>
    </w:p>
    <w:p w14:paraId="71841D3C" w14:textId="4DB2081A" w:rsidR="00CD3F90" w:rsidRPr="00CD3F90" w:rsidRDefault="00500C2E" w:rsidP="00813A93">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CD3F90" w:rsidRPr="00CD3F90">
        <w:rPr>
          <w:rFonts w:ascii="Times New Roman" w:eastAsia="Times New Roman" w:hAnsi="Times New Roman" w:cs="Times New Roman"/>
          <w:sz w:val="28"/>
          <w:szCs w:val="28"/>
          <w:lang w:val="kk-KZ" w:eastAsia="ru-RU"/>
        </w:rPr>
        <w:t xml:space="preserve"> өнімді еңбек деңгейін тұрақты арттыру;</w:t>
      </w:r>
    </w:p>
    <w:p w14:paraId="74626F52" w14:textId="5734364D" w:rsidR="00CD3F90" w:rsidRPr="00CD3F90" w:rsidRDefault="00500C2E" w:rsidP="00813A93">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CD3F90" w:rsidRPr="00CD3F90">
        <w:rPr>
          <w:rFonts w:ascii="Times New Roman" w:eastAsia="Times New Roman" w:hAnsi="Times New Roman" w:cs="Times New Roman"/>
          <w:sz w:val="28"/>
          <w:szCs w:val="28"/>
          <w:lang w:val="kk-KZ" w:eastAsia="ru-RU"/>
        </w:rPr>
        <w:t xml:space="preserve"> экономиканың даму сипатының динамикалық өзгерістері;</w:t>
      </w:r>
    </w:p>
    <w:p w14:paraId="7F55859C" w14:textId="5F70FBEA" w:rsidR="00CD3F90" w:rsidRPr="00CD3F90" w:rsidRDefault="00500C2E" w:rsidP="00813A93">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CD3F90" w:rsidRPr="00CD3F90">
        <w:rPr>
          <w:rFonts w:ascii="Times New Roman" w:eastAsia="Times New Roman" w:hAnsi="Times New Roman" w:cs="Times New Roman"/>
          <w:sz w:val="28"/>
          <w:szCs w:val="28"/>
          <w:lang w:val="kk-KZ" w:eastAsia="ru-RU"/>
        </w:rPr>
        <w:t xml:space="preserve"> өндірісті дамытудың және оның бәсекелестік артықшылықтарын қамтамасыз етудің басты қозғаушы күші ретінде адами капиталды басты фактор ретінде қарастыратын инновациялық белсенді кәсіпорындарды ұсыну;</w:t>
      </w:r>
    </w:p>
    <w:p w14:paraId="0EF3B660" w14:textId="388BB207" w:rsidR="00CD3F90" w:rsidRPr="00CD3F90" w:rsidRDefault="00500C2E" w:rsidP="00813A93">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CD3F90" w:rsidRPr="00CD3F90">
        <w:rPr>
          <w:rFonts w:ascii="Times New Roman" w:eastAsia="Times New Roman" w:hAnsi="Times New Roman" w:cs="Times New Roman"/>
          <w:sz w:val="28"/>
          <w:szCs w:val="28"/>
          <w:lang w:val="kk-KZ" w:eastAsia="ru-RU"/>
        </w:rPr>
        <w:t xml:space="preserve"> адамның білімі мен зияткерлік әлеуетінің маңыздылығын күшейту;</w:t>
      </w:r>
    </w:p>
    <w:p w14:paraId="36A8285D" w14:textId="5464FCC8" w:rsidR="00CD3F90" w:rsidRPr="00CD3F90" w:rsidRDefault="00500C2E" w:rsidP="00813A93">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CD3F90" w:rsidRPr="00CD3F90">
        <w:rPr>
          <w:rFonts w:ascii="Times New Roman" w:eastAsia="Times New Roman" w:hAnsi="Times New Roman" w:cs="Times New Roman"/>
          <w:sz w:val="28"/>
          <w:szCs w:val="28"/>
          <w:lang w:val="kk-KZ" w:eastAsia="ru-RU"/>
        </w:rPr>
        <w:t xml:space="preserve"> жеке тұлғаны қалыптастыру құндылықтары жүйесіндегі білім берудің артып келе жатырған маңызы;</w:t>
      </w:r>
    </w:p>
    <w:p w14:paraId="6C21470F" w14:textId="6BBD550E" w:rsidR="00CD3F90" w:rsidRPr="00CD3F90" w:rsidRDefault="00500C2E" w:rsidP="00813A93">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w:t>
      </w:r>
      <w:r w:rsidR="00CD3F90" w:rsidRPr="00CD3F90">
        <w:rPr>
          <w:rFonts w:ascii="Times New Roman" w:eastAsia="Times New Roman" w:hAnsi="Times New Roman" w:cs="Times New Roman"/>
          <w:sz w:val="28"/>
          <w:szCs w:val="28"/>
          <w:lang w:val="kk-KZ" w:eastAsia="ru-RU"/>
        </w:rPr>
        <w:t>адами капитал тұжырымдамасына мемлекеттік және жеке инвестициялау үдерістерін жандандыру;</w:t>
      </w:r>
    </w:p>
    <w:p w14:paraId="53AFEB08" w14:textId="76C42549" w:rsidR="00CD3F90" w:rsidRPr="00CD3F90" w:rsidRDefault="00500C2E" w:rsidP="00813A93">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CD3F90" w:rsidRPr="00CD3F90">
        <w:rPr>
          <w:rFonts w:ascii="Times New Roman" w:eastAsia="Times New Roman" w:hAnsi="Times New Roman" w:cs="Times New Roman"/>
          <w:sz w:val="28"/>
          <w:szCs w:val="28"/>
          <w:lang w:val="kk-KZ" w:eastAsia="ru-RU"/>
        </w:rPr>
        <w:t xml:space="preserve"> ерекше маңызды сипаттама – ҒЗТКЖ-ның қажетті көлеміне объективті түрде шартталған шығындар мөлшері. </w:t>
      </w:r>
    </w:p>
    <w:p w14:paraId="1ED870FE" w14:textId="5DD75E0D"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О. Забелина атап өткендей, шетелдік және қазақстандық зерттеушілер адами капитал тұжырымдамасының көптеген түсініктерін ұсынады. Бұл түсініктердің барлығын үш тұжырымдамалық көзқарасқа біріктіре отырып түсіндіруге болады</w:t>
      </w:r>
      <w:r w:rsidR="00500C2E">
        <w:rPr>
          <w:rFonts w:ascii="Times New Roman" w:eastAsia="Calibri" w:hAnsi="Times New Roman" w:cs="Times New Roman"/>
          <w:sz w:val="28"/>
          <w:szCs w:val="28"/>
          <w:lang w:val="kk-KZ"/>
        </w:rPr>
        <w:t xml:space="preserve"> </w:t>
      </w:r>
      <w:r w:rsidRPr="00CD3F90">
        <w:rPr>
          <w:rFonts w:ascii="Times New Roman" w:eastAsia="Times New Roman" w:hAnsi="Times New Roman" w:cs="Times New Roman"/>
          <w:sz w:val="28"/>
          <w:szCs w:val="28"/>
          <w:lang w:val="kk-KZ" w:eastAsia="ru-RU"/>
        </w:rPr>
        <w:t>[25].</w:t>
      </w:r>
      <w:r w:rsidRPr="00CD3F90">
        <w:rPr>
          <w:rFonts w:ascii="Times New Roman" w:eastAsia="Calibri" w:hAnsi="Times New Roman" w:cs="Times New Roman"/>
          <w:sz w:val="28"/>
          <w:szCs w:val="28"/>
          <w:lang w:val="kk-KZ"/>
        </w:rPr>
        <w:t xml:space="preserve"> </w:t>
      </w:r>
    </w:p>
    <w:p w14:paraId="70738701" w14:textId="2A3FEE38"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Алғашқы көзқарас тұрғысынан алғанда, адами капитал жұмысшылар мен қызметкерлердің арнайы қабілеттерінің жиынтығы ретінде қабылданады. Оны адамдардың шығармашылық қабілеттері мен білімі арқылы, дағдылар мен жинақталған өмірлік тәжірибесі арқылы өндірістік үдерістерге физикалық қатысу жолымен ұтымды пайдалануға болады. </w:t>
      </w:r>
    </w:p>
    <w:p w14:paraId="1B0F1D30"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Біздің ойымызша, мұндай түсінікті адами капитал тұжырымдамасын пассивті қабылдау санатына жатқызуға болады.</w:t>
      </w:r>
    </w:p>
    <w:p w14:paraId="2DDF7C9A" w14:textId="45DCAAA2"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Екінші көзқарасқа сәйкес, адами капитал тұжырымдамасы туа біткен және сатып алынған қаржылық инвестициялардың белгілі </w:t>
      </w:r>
      <w:r w:rsidR="00672450">
        <w:rPr>
          <w:rFonts w:ascii="Times New Roman" w:eastAsia="Calibri" w:hAnsi="Times New Roman" w:cs="Times New Roman"/>
          <w:sz w:val="28"/>
          <w:szCs w:val="28"/>
          <w:lang w:val="kk-KZ"/>
        </w:rPr>
        <w:t>бір қоры ретінде қарастырылады.</w:t>
      </w:r>
      <w:r w:rsidRPr="00CD3F90">
        <w:rPr>
          <w:rFonts w:ascii="Times New Roman" w:eastAsia="Calibri" w:hAnsi="Times New Roman" w:cs="Times New Roman"/>
          <w:sz w:val="28"/>
          <w:szCs w:val="28"/>
          <w:lang w:val="kk-KZ"/>
        </w:rPr>
        <w:t xml:space="preserve"> Ол адамның күш-жігері, оны ұтымды пайдалану, сайып келгенде, өнімділіктің өсуімен және сәйкесінше жұмысшының табысының артуымен бірге жүруі шарт.</w:t>
      </w:r>
    </w:p>
    <w:p w14:paraId="71BBE254"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Осы тәсілге сәйкес ғылыми-зерттеу шаралары адами ресурстарға тартылатын инвестициялардың әртүрлі формаларын, түрлерін және айрықша сипаттамаларын анықтауға бағытталған. Атап айтқанда, екінші көзқарасты жақтаушылар инвестициялардың пайда болуының ерекшеліктеріне келесілерді жатқызады:</w:t>
      </w:r>
    </w:p>
    <w:p w14:paraId="4FE6AE2B" w14:textId="059A5248" w:rsidR="00CD3F90" w:rsidRPr="00CD3F90" w:rsidRDefault="00500C2E" w:rsidP="00813A93">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адами капиталға салынған инвестициялардың түпкілікті тиімділігінің оның тасымалдаушысының өмір сүру ұзақтығына тәуелділігі;</w:t>
      </w:r>
    </w:p>
    <w:p w14:paraId="5FB498FC" w14:textId="72B35ABA" w:rsidR="00CD3F90" w:rsidRPr="00CD3F90" w:rsidRDefault="00500C2E" w:rsidP="00813A93">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инвестициялар табыстылығының өсуін жеке тұлғаның белсенді еңбек қызметінің жоғарғы шекарасымен шектеу;</w:t>
      </w:r>
    </w:p>
    <w:p w14:paraId="2E5DF4EF" w14:textId="268F7FA1" w:rsidR="00CD3F90" w:rsidRPr="00CD3F90" w:rsidRDefault="00500C2E" w:rsidP="00813A93">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F93AF0">
        <w:rPr>
          <w:rFonts w:ascii="Times New Roman" w:eastAsia="Calibri" w:hAnsi="Times New Roman" w:cs="Times New Roman"/>
          <w:sz w:val="28"/>
          <w:szCs w:val="28"/>
          <w:lang w:val="kk-KZ"/>
        </w:rPr>
        <w:t xml:space="preserve"> </w:t>
      </w:r>
      <w:r w:rsidR="00CD3F90" w:rsidRPr="00CD3F90">
        <w:rPr>
          <w:rFonts w:ascii="Times New Roman" w:eastAsia="Calibri" w:hAnsi="Times New Roman" w:cs="Times New Roman"/>
          <w:sz w:val="28"/>
          <w:szCs w:val="28"/>
          <w:lang w:val="kk-KZ"/>
        </w:rPr>
        <w:t>әлеуметтік-экономикалық тұрғыдан адами капитал тұжырымдамасына инвестициялық салымдардың мақсатты бағыттылығы;</w:t>
      </w:r>
    </w:p>
    <w:p w14:paraId="658A3230" w14:textId="6A9C6D82" w:rsidR="00CD3F90" w:rsidRPr="00CD3F90" w:rsidRDefault="00500C2E" w:rsidP="00813A93">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адами капитал тұжырымдамасына инвестициялар ерекшелігінің тарихи, ұлттық және мәдени ерекшеліктер мен дәстүрлерге тәуелділігі;</w:t>
      </w:r>
    </w:p>
    <w:p w14:paraId="01B45294" w14:textId="5AFC6DDF" w:rsidR="00CD3F90" w:rsidRPr="00CD3F90" w:rsidRDefault="00500C2E" w:rsidP="00813A93">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адами капитал тұжырымдамасына салынған инвестицияларды капиталдың басқа түрлеріне салынған инвестициялармен салыстырғанда тиімдірек деп тану [2</w:t>
      </w:r>
      <w:r w:rsidR="00EF2A64" w:rsidRPr="00EF2A64">
        <w:rPr>
          <w:rFonts w:ascii="Times New Roman" w:eastAsia="Calibri" w:hAnsi="Times New Roman" w:cs="Times New Roman"/>
          <w:sz w:val="28"/>
          <w:szCs w:val="28"/>
          <w:lang w:val="kk-KZ"/>
        </w:rPr>
        <w:t>5</w:t>
      </w:r>
      <w:r w:rsidR="00CD3F90" w:rsidRPr="00CD3F90">
        <w:rPr>
          <w:rFonts w:ascii="Times New Roman" w:eastAsia="Calibri" w:hAnsi="Times New Roman" w:cs="Times New Roman"/>
          <w:sz w:val="28"/>
          <w:szCs w:val="28"/>
          <w:lang w:val="kk-KZ"/>
        </w:rPr>
        <w:t xml:space="preserve">, </w:t>
      </w:r>
      <w:r w:rsidR="00EF2A64" w:rsidRPr="00EF2A64">
        <w:rPr>
          <w:rFonts w:ascii="Times New Roman" w:eastAsia="Calibri" w:hAnsi="Times New Roman" w:cs="Times New Roman"/>
          <w:sz w:val="28"/>
          <w:szCs w:val="28"/>
          <w:lang w:val="kk-KZ"/>
        </w:rPr>
        <w:t xml:space="preserve">c7 </w:t>
      </w:r>
      <w:r w:rsidR="00CD3F90" w:rsidRPr="00CD3F90">
        <w:rPr>
          <w:rFonts w:ascii="Times New Roman" w:eastAsia="Calibri" w:hAnsi="Times New Roman" w:cs="Times New Roman"/>
          <w:sz w:val="28"/>
          <w:szCs w:val="28"/>
          <w:lang w:val="kk-KZ"/>
        </w:rPr>
        <w:t>52-53].</w:t>
      </w:r>
    </w:p>
    <w:p w14:paraId="7DD0A3E5" w14:textId="77777777" w:rsidR="00CD3F90" w:rsidRPr="00CD3F90" w:rsidRDefault="00CD3F90" w:rsidP="00813A93">
      <w:pPr>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xml:space="preserve">Адами капитал тұжырымдамасын осы екінші көзқарас тұрғысынан қабылдау үшін адами капиталды дамытудың тиімділігін тәжірибеде дәлелдеу қажеттілігі туындайды. </w:t>
      </w:r>
    </w:p>
    <w:p w14:paraId="482C87DF" w14:textId="11980F76" w:rsidR="00CD3F90" w:rsidRPr="00CD3F90" w:rsidRDefault="00CD3F90" w:rsidP="00813A93">
      <w:pPr>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Осы көзқарасты ұстанатын ғалым П.</w:t>
      </w:r>
      <w:r w:rsidR="00672450" w:rsidRPr="00672450">
        <w:rPr>
          <w:rFonts w:ascii="Times New Roman" w:eastAsia="Calibri" w:hAnsi="Times New Roman" w:cs="Times New Roman"/>
          <w:color w:val="000000"/>
          <w:sz w:val="28"/>
          <w:szCs w:val="28"/>
          <w:lang w:val="kk-KZ"/>
        </w:rPr>
        <w:t xml:space="preserve"> </w:t>
      </w:r>
      <w:r w:rsidRPr="00CD3F90">
        <w:rPr>
          <w:rFonts w:ascii="Times New Roman" w:eastAsia="Calibri" w:hAnsi="Times New Roman" w:cs="Times New Roman"/>
          <w:color w:val="000000"/>
          <w:sz w:val="28"/>
          <w:szCs w:val="28"/>
          <w:lang w:val="kk-KZ"/>
        </w:rPr>
        <w:t>Леманованың пікірінше, адами капиталды дамыту үдерісін инвестициялау шаралары адам әлеуетінің артуына</w:t>
      </w:r>
      <w:r w:rsidR="00672450">
        <w:rPr>
          <w:rFonts w:ascii="Times New Roman" w:eastAsia="Calibri" w:hAnsi="Times New Roman" w:cs="Times New Roman"/>
          <w:color w:val="000000"/>
          <w:sz w:val="28"/>
          <w:szCs w:val="28"/>
          <w:lang w:val="kk-KZ"/>
        </w:rPr>
        <w:t xml:space="preserve"> және тереңдеуіне алып келеді. </w:t>
      </w:r>
      <w:r w:rsidRPr="00CD3F90">
        <w:rPr>
          <w:rFonts w:ascii="Times New Roman" w:eastAsia="Calibri" w:hAnsi="Times New Roman" w:cs="Times New Roman"/>
          <w:color w:val="000000"/>
          <w:sz w:val="28"/>
          <w:szCs w:val="28"/>
          <w:lang w:val="kk-KZ"/>
        </w:rPr>
        <w:t xml:space="preserve">Осыған байланысты қазіргі кездегі ғылыми сарапшылар білім беру саласына инвестицияларды елдің экономикалық дамуының маңызды және қажеттілі жоғары негізгі ресурстары ретінде қарастыруды ұсынады. </w:t>
      </w:r>
    </w:p>
    <w:p w14:paraId="6F655432"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Сонымен бірге, жоғарыда аталған сарапшы адами капитал категориясы адам әлеуетінің неғұрлым кең және ертерек пайда болған категорияларының бірі ретінде атап өтеді. Осы ұғымдардың мәнін зерттей отырып, П. Леманова адамның әлеуеті келесі іргелі құндылықтар шеңберінде қалыптасатынын атап өтеді:</w:t>
      </w:r>
    </w:p>
    <w:p w14:paraId="1D5BE85E" w14:textId="063D8F43" w:rsidR="00CD3F90" w:rsidRPr="00CD3F90" w:rsidRDefault="00500C2E"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жеке меншікке қол сұғылмайтын құқық;</w:t>
      </w:r>
    </w:p>
    <w:p w14:paraId="69EE2EB2" w14:textId="5F369323" w:rsidR="00CD3F90" w:rsidRPr="00CD3F90" w:rsidRDefault="00500C2E"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қызмет ету үшін еркіндіктің жоғары дәрежелері;</w:t>
      </w:r>
    </w:p>
    <w:p w14:paraId="7182469E" w14:textId="59CAB194" w:rsidR="00CD3F90" w:rsidRPr="00CD3F90" w:rsidRDefault="00500C2E"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материалдық тауарларды айырбастау және тұтыну;</w:t>
      </w:r>
    </w:p>
    <w:p w14:paraId="2DDC0114" w14:textId="5FC4B871" w:rsidR="00CD3F90" w:rsidRPr="00CD3F90" w:rsidRDefault="00500C2E"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алынатын табыс пен пайда.</w:t>
      </w:r>
    </w:p>
    <w:p w14:paraId="6C222279" w14:textId="586B0E4B"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Сондай-ақ, П. Леманова жоспарлы (әкімшіл-әміршілдік) экономикалық жүйе жағдайында өндірісте жұмыс істейтіндердің сапалы және бәсекеге қабілетті әлеуетінің қалыптасуына мүмкіндік болмағанын атап өтеді.  Ол бірталай негативті салдарларға алып келді. Олар: тиімді экономикалық дамудың қажетті кеңістігін құруға және адами капиталды қалыптастыруға ықпал етпеуі. Сонымен қатар,  тиімді түрде тұрақты жұмыс істеуге қабілетті қоғамдық қатынастар жүйесінің құрылмауы [22, </w:t>
      </w:r>
      <w:r w:rsidR="00EF2A64" w:rsidRPr="00EF2A64">
        <w:rPr>
          <w:rFonts w:ascii="Times New Roman" w:eastAsia="Times New Roman" w:hAnsi="Times New Roman" w:cs="Times New Roman"/>
          <w:color w:val="000000"/>
          <w:sz w:val="28"/>
          <w:szCs w:val="28"/>
          <w:lang w:val="kk-KZ" w:eastAsia="ru-RU"/>
        </w:rPr>
        <w:t xml:space="preserve">c. </w:t>
      </w:r>
      <w:r w:rsidRPr="00CD3F90">
        <w:rPr>
          <w:rFonts w:ascii="Times New Roman" w:eastAsia="Times New Roman" w:hAnsi="Times New Roman" w:cs="Times New Roman"/>
          <w:color w:val="000000"/>
          <w:sz w:val="28"/>
          <w:szCs w:val="28"/>
          <w:lang w:val="kk-KZ" w:eastAsia="ru-RU"/>
        </w:rPr>
        <w:t>25-26].</w:t>
      </w:r>
    </w:p>
    <w:p w14:paraId="74915D5C"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Бұл ретте, мұндай экономикалық кеңістік адами капитал тұжырымдамасын дамыту қажеттілігіне объективті түрде алып келетін нарықтық қатынастардың көрінісі екенін түсіну керек.</w:t>
      </w:r>
    </w:p>
    <w:p w14:paraId="07B797B9"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Т. Плаксунова адами капитал мен адами әлеует категорияларының зерттелу аясын кеңейте отырып, өткен жылдардағы және қазіргі заманғы ғалым-экономистер арасында адами капитал тұжырымдамасының құрылымы туралы консенсус жоқ екенін ескеріп өтеді.</w:t>
      </w:r>
    </w:p>
    <w:p w14:paraId="29444D14" w14:textId="58ED21ED"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Дж.С. Беккер адами капиталды дамытуда жалпы және арнаулы білімге, денсаулыққа, біліктілікті арттыруға, дағдылар мен өндірістік тәжірибеге, көші-қонға, экономикалық объективті ақпаратпен жұмыс жасауға, сондай-ақ тиімді экономикалық қызметті ынталандыру сияқты факторларды атап өтуді ұсынады [5, </w:t>
      </w:r>
      <w:r w:rsidR="00EF2A64" w:rsidRPr="00EF2A64">
        <w:rPr>
          <w:rFonts w:ascii="Times New Roman" w:eastAsia="Times New Roman" w:hAnsi="Times New Roman" w:cs="Times New Roman"/>
          <w:color w:val="000000"/>
          <w:sz w:val="28"/>
          <w:szCs w:val="28"/>
          <w:lang w:val="kk-KZ" w:eastAsia="ru-RU"/>
        </w:rPr>
        <w:t xml:space="preserve">p. </w:t>
      </w:r>
      <w:r w:rsidRPr="00CD3F90">
        <w:rPr>
          <w:rFonts w:ascii="Times New Roman" w:eastAsia="Times New Roman" w:hAnsi="Times New Roman" w:cs="Times New Roman"/>
          <w:color w:val="000000"/>
          <w:sz w:val="28"/>
          <w:szCs w:val="28"/>
          <w:lang w:val="kk-KZ" w:eastAsia="ru-RU"/>
        </w:rPr>
        <w:t>6].</w:t>
      </w:r>
    </w:p>
    <w:p w14:paraId="3C4DCCEF" w14:textId="3DFE5ACB"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Л. Туроу адами капитал тұжырымдамасына саяси және әлеуметтік тұрақтылықты қамтамасыз ету шараларын қосуды ұсынады [12, </w:t>
      </w:r>
      <w:r w:rsidR="00EF2A64" w:rsidRPr="00EF2A64">
        <w:rPr>
          <w:rFonts w:ascii="Times New Roman" w:eastAsia="Times New Roman" w:hAnsi="Times New Roman" w:cs="Times New Roman"/>
          <w:color w:val="000000"/>
          <w:sz w:val="28"/>
          <w:szCs w:val="28"/>
          <w:lang w:val="kk-KZ" w:eastAsia="ru-RU"/>
        </w:rPr>
        <w:t xml:space="preserve">p. </w:t>
      </w:r>
      <w:r w:rsidRPr="00CD3F90">
        <w:rPr>
          <w:rFonts w:ascii="Times New Roman" w:eastAsia="Times New Roman" w:hAnsi="Times New Roman" w:cs="Times New Roman"/>
          <w:color w:val="000000"/>
          <w:sz w:val="28"/>
          <w:szCs w:val="28"/>
          <w:lang w:val="kk-KZ" w:eastAsia="ru-RU"/>
        </w:rPr>
        <w:t>3].</w:t>
      </w:r>
    </w:p>
    <w:p w14:paraId="0FBBD068"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В. Марцинкевич адамның шығармашылық әлеуетін белсенді қарым-қатынас, ұжымдық жауапкершілік, басқаларға деген адал қарым-қатынас сипаттамалары арқылы қарастырады [26].</w:t>
      </w:r>
    </w:p>
    <w:p w14:paraId="3336E89E"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И. Ильинский адами капитал тұжырымдамасының құрылымында білім, денсаулық және жалпы мәдениетті бөлуді ұсынады [27].</w:t>
      </w:r>
    </w:p>
    <w:p w14:paraId="5C86D023" w14:textId="2C3828E4"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Осы тұрғыда автор Г.А. Рах</w:t>
      </w:r>
      <w:r w:rsidR="00CE4FCB">
        <w:rPr>
          <w:rFonts w:ascii="Times New Roman" w:eastAsia="Times New Roman" w:hAnsi="Times New Roman" w:cs="Times New Roman"/>
          <w:color w:val="000000"/>
          <w:sz w:val="28"/>
          <w:szCs w:val="28"/>
          <w:lang w:val="kk-KZ" w:eastAsia="ru-RU"/>
        </w:rPr>
        <w:t>и</w:t>
      </w:r>
      <w:r w:rsidRPr="00CD3F90">
        <w:rPr>
          <w:rFonts w:ascii="Times New Roman" w:eastAsia="Times New Roman" w:hAnsi="Times New Roman" w:cs="Times New Roman"/>
          <w:color w:val="000000"/>
          <w:sz w:val="28"/>
          <w:szCs w:val="28"/>
          <w:lang w:val="kk-KZ" w:eastAsia="ru-RU"/>
        </w:rPr>
        <w:t>мжанова білім, денсаулық сақтау, ғылым, мәдениет, тұрғын үй-коммуналдық шаруашылық салаларын кіріктіретін әлеуметтік кешен салаларының жағдайы мен даму деңгейіне байланысты адами капитал сапасының тиімділігін арттыру мәселесіне назар аударады [28].</w:t>
      </w:r>
    </w:p>
    <w:p w14:paraId="3AEBA748" w14:textId="7A025E58"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Сонымен қатар, Г.А. Рах</w:t>
      </w:r>
      <w:r w:rsidR="00CE4FCB">
        <w:rPr>
          <w:rFonts w:ascii="Times New Roman" w:eastAsia="Times New Roman" w:hAnsi="Times New Roman" w:cs="Times New Roman"/>
          <w:color w:val="000000"/>
          <w:sz w:val="28"/>
          <w:szCs w:val="28"/>
          <w:lang w:val="kk-KZ" w:eastAsia="ru-RU"/>
        </w:rPr>
        <w:t>и</w:t>
      </w:r>
      <w:r w:rsidRPr="00CD3F90">
        <w:rPr>
          <w:rFonts w:ascii="Times New Roman" w:eastAsia="Times New Roman" w:hAnsi="Times New Roman" w:cs="Times New Roman"/>
          <w:color w:val="000000"/>
          <w:sz w:val="28"/>
          <w:szCs w:val="28"/>
          <w:lang w:val="kk-KZ" w:eastAsia="ru-RU"/>
        </w:rPr>
        <w:t>мжанованың еңбектерін одан әрі зерделей келе, адами капитал тұжырымдамасы «Жасыл экономика» қағидаттары мен «Жасыл» жұмыс орындарын құру негізінде оны басқарудың ұтымды жүйесімен негізделетіндігін байқаймыз [29].</w:t>
      </w:r>
    </w:p>
    <w:p w14:paraId="7D7D4374" w14:textId="77777777"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Т. Плаксунованың пікірінше, адами капитал ұжырымдамасының көп бағытты түсініктері зерттеушілердің «адами капиталдың әлеуеті» мен «адами капитал тұжырымдамасы» ұғымдары арасындағы айырмашылықтарды толық бөліп қарастырмауынан туындайды. Бұл ретте түсіну қажет мәселе - бірінші ұғым-екінші ұғымға қарағанда ғылыми айналымға ертерек енгізілген. Сонымен қатар, бірінші ұғым кеңірек болып келеді, себебі адами капиталдың әлеуетін өндірістік қатынастардағы адами капиталдың қолданылуымен қатар адами капиталдың өзінің үнемі жетілдіріп отыруымен түсіндіріледі. Эксперттің пікірінше, заманауи жұмысшылар мен қызметкерлердің жұмыс қабілеттерін адами әлеуеті анықтайды, сол себепті бұл категорияларды салыстыра келе екі түрлі аспектісін ажыратуға болады [30]. </w:t>
      </w:r>
    </w:p>
    <w:p w14:paraId="4991B239" w14:textId="1880FF89"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Біріншіден, еңбек үдерісінде қолдануға болатын адам әлеуетінің сапалық қасиеттерін бөліп көрсету қажет. Нақтырақ айтқанда, А. Добрынинаның пікірінше, адамның өзінің жеке дамуына салған инвестициялары мен оның жинақтаған білімі, денсаулық жағдайы, дағдылары мен қабілеттері қоғамдық ұдайы өндірісті арттыра отырып, еңбек өнімділігін жоғарылату арқылы өзінің жеке табысы мен кірістеріне оң нәтиже береді. Нәтижесінде тек қана қоғамның ғана емес әр индивидтің материалдық жағдайының жақсаруына алып келеді</w:t>
      </w:r>
      <w:r w:rsidR="00500C2E">
        <w:rPr>
          <w:rFonts w:ascii="Times New Roman" w:eastAsia="Times New Roman" w:hAnsi="Times New Roman" w:cs="Times New Roman"/>
          <w:color w:val="000000"/>
          <w:sz w:val="28"/>
          <w:szCs w:val="28"/>
          <w:lang w:val="kk-KZ" w:eastAsia="ru-RU"/>
        </w:rPr>
        <w:t> </w:t>
      </w:r>
      <w:r w:rsidRPr="00CD3F90">
        <w:rPr>
          <w:rFonts w:ascii="Times New Roman" w:eastAsia="Times New Roman" w:hAnsi="Times New Roman" w:cs="Times New Roman"/>
          <w:color w:val="000000"/>
          <w:sz w:val="28"/>
          <w:szCs w:val="28"/>
          <w:lang w:val="kk-KZ" w:eastAsia="ru-RU"/>
        </w:rPr>
        <w:t xml:space="preserve">[31]. </w:t>
      </w:r>
    </w:p>
    <w:p w14:paraId="756F22EC" w14:textId="3EE982D4"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Екіншіден, кейбір зерттеушілер адами капитал тұжырымдамасы, кез-келген басқа капитал сияқты, өзін-өзі көбейту қабілетіне ие болуы керек, яғни адами капитал оны құруға жұмсалған шығындардан гөрі көп табыс алып келуі тиіс дегенді білдіреді. Алайда, адами әлеует болмаса адами капитал факторының сапалы өзгеруі мүмкі</w:t>
      </w:r>
      <w:r w:rsidR="00672450">
        <w:rPr>
          <w:rFonts w:ascii="Times New Roman" w:eastAsia="Times New Roman" w:hAnsi="Times New Roman" w:cs="Times New Roman"/>
          <w:color w:val="000000"/>
          <w:sz w:val="28"/>
          <w:szCs w:val="28"/>
          <w:lang w:val="kk-KZ" w:eastAsia="ru-RU"/>
        </w:rPr>
        <w:t xml:space="preserve">н емес екендігін түсіну қажет. </w:t>
      </w:r>
      <w:r w:rsidRPr="00CD3F90">
        <w:rPr>
          <w:rFonts w:ascii="Times New Roman" w:eastAsia="Times New Roman" w:hAnsi="Times New Roman" w:cs="Times New Roman"/>
          <w:color w:val="000000"/>
          <w:sz w:val="28"/>
          <w:szCs w:val="28"/>
          <w:lang w:val="kk-KZ" w:eastAsia="ru-RU"/>
        </w:rPr>
        <w:t>Сонымен бірге адами әлеуеттің бар болуы әрдайым оның адами капитал түрінде сапалы қайта көбеюінің кепілі болмайды.</w:t>
      </w:r>
    </w:p>
    <w:p w14:paraId="439BBF5B" w14:textId="5FA43833" w:rsidR="00CD3F90" w:rsidRPr="00CD3F90" w:rsidRDefault="00CD3F90" w:rsidP="00813A93">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Тұтастай алғанда, Т. Плаксунова инновациялық экономикадағы адам әлеуетінің мәселелері логикалық тұрғыдан құрылған міндеттер тізбегімен анықталады деп санайды: адам әлеуетін екі аспект бойынша ұлғайту (әр адам және жалпы халық) → осы әлеуетті нақты адами капиталға айналдыру үшін жағдай жасау → инновациялық экономиканың ерекше талаптарына қатысты соңғысын іске асыру [30</w:t>
      </w:r>
      <w:r w:rsidR="00672450" w:rsidRPr="00672450">
        <w:rPr>
          <w:rFonts w:ascii="Times New Roman" w:eastAsia="Times New Roman" w:hAnsi="Times New Roman" w:cs="Times New Roman"/>
          <w:color w:val="000000"/>
          <w:sz w:val="28"/>
          <w:szCs w:val="28"/>
          <w:lang w:val="kk-KZ" w:eastAsia="ru-RU"/>
        </w:rPr>
        <w:t>, c. 74-75</w:t>
      </w:r>
      <w:r w:rsidRPr="00CD3F90">
        <w:rPr>
          <w:rFonts w:ascii="Times New Roman" w:eastAsia="Times New Roman" w:hAnsi="Times New Roman" w:cs="Times New Roman"/>
          <w:color w:val="000000"/>
          <w:sz w:val="28"/>
          <w:szCs w:val="28"/>
          <w:lang w:val="kk-KZ" w:eastAsia="ru-RU"/>
        </w:rPr>
        <w:t>].</w:t>
      </w:r>
    </w:p>
    <w:p w14:paraId="4908D70E" w14:textId="26250309" w:rsidR="00CD3F90" w:rsidRPr="00CD3F90" w:rsidRDefault="00CD3F90" w:rsidP="00813A93">
      <w:pPr>
        <w:spacing w:after="0" w:line="240" w:lineRule="auto"/>
        <w:ind w:firstLine="709"/>
        <w:contextualSpacing/>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Сарапшы Т. Плаксунованың «адами капиталдың мемлекеттік деңгейдегі әлеуеті деп жеке және қоғамдық мақсаттарға қол жеткізу үшін пайдаланылуы мүмкін барлық тұрғындардың физикалық күштері мен рухани құндылықтарының жиынтығын түсіну керек» деген пікірімен толық келісуге болады. Ол жиынтықты екі түрлі бағытта көбейту мүмкіндігі бар: 1) аспаптық - қажетті өмір сүру жағдайларын қамтамасыз етуге байланысты; 2)</w:t>
      </w:r>
      <w:r w:rsidR="00500C2E">
        <w:rPr>
          <w:rFonts w:ascii="Times New Roman" w:eastAsia="Calibri" w:hAnsi="Times New Roman" w:cs="Times New Roman"/>
          <w:color w:val="000000"/>
          <w:sz w:val="28"/>
          <w:szCs w:val="28"/>
          <w:lang w:val="kk-KZ"/>
        </w:rPr>
        <w:t> </w:t>
      </w:r>
      <w:r w:rsidRPr="00CD3F90">
        <w:rPr>
          <w:rFonts w:ascii="Times New Roman" w:eastAsia="Calibri" w:hAnsi="Times New Roman" w:cs="Times New Roman"/>
          <w:color w:val="000000"/>
          <w:sz w:val="28"/>
          <w:szCs w:val="28"/>
          <w:lang w:val="kk-KZ"/>
        </w:rPr>
        <w:t xml:space="preserve">экзистенциалды, яғни адамның әлеуетін тереңдетуге және оның өзін-өзі жүзеге асыру мүмкіндіктерін кеңейтуге сілтеме жасай отырып көбейту [30, </w:t>
      </w:r>
      <w:r w:rsidR="00672450" w:rsidRPr="00672450">
        <w:rPr>
          <w:rFonts w:ascii="Times New Roman" w:eastAsia="Calibri" w:hAnsi="Times New Roman" w:cs="Times New Roman"/>
          <w:color w:val="000000"/>
          <w:sz w:val="28"/>
          <w:szCs w:val="28"/>
          <w:lang w:val="kk-KZ"/>
        </w:rPr>
        <w:t>c. </w:t>
      </w:r>
      <w:r w:rsidRPr="00CD3F90">
        <w:rPr>
          <w:rFonts w:ascii="Times New Roman" w:eastAsia="Calibri" w:hAnsi="Times New Roman" w:cs="Times New Roman"/>
          <w:color w:val="000000"/>
          <w:sz w:val="28"/>
          <w:szCs w:val="28"/>
          <w:lang w:val="kk-KZ"/>
        </w:rPr>
        <w:t>76].</w:t>
      </w:r>
    </w:p>
    <w:p w14:paraId="732F1B7C" w14:textId="2A668C7D" w:rsidR="00CD3F90" w:rsidRPr="00CD3F90" w:rsidRDefault="00CD3F90" w:rsidP="00813A93">
      <w:pPr>
        <w:spacing w:after="0" w:line="240" w:lineRule="auto"/>
        <w:ind w:firstLine="709"/>
        <w:contextualSpacing/>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xml:space="preserve">Жоғарыда қарастырылған екі көзқарасқа сүйене отырып біз үшінші көзқарастың пайда болғанын анықтай аламыз. Бұл жаңа көзқарасқа сәйкес адами капитал тұжырымдамасы экономиканың жаңа түрін – инновациялық экономиканы қалыптастыруға қатыса отырып, экономикалық жүйелердің тұрақты дамуының негізгі факторы ретінде қарастырылады [26, </w:t>
      </w:r>
      <w:r w:rsidR="00672450" w:rsidRPr="00672450">
        <w:rPr>
          <w:rFonts w:ascii="Times New Roman" w:eastAsia="Calibri" w:hAnsi="Times New Roman" w:cs="Times New Roman"/>
          <w:color w:val="000000"/>
          <w:sz w:val="28"/>
          <w:szCs w:val="28"/>
          <w:lang w:val="kk-KZ"/>
        </w:rPr>
        <w:t xml:space="preserve">c. </w:t>
      </w:r>
      <w:r w:rsidRPr="00CD3F90">
        <w:rPr>
          <w:rFonts w:ascii="Times New Roman" w:eastAsia="Calibri" w:hAnsi="Times New Roman" w:cs="Times New Roman"/>
          <w:color w:val="000000"/>
          <w:sz w:val="28"/>
          <w:szCs w:val="28"/>
          <w:lang w:val="kk-KZ"/>
        </w:rPr>
        <w:t>52-53].</w:t>
      </w:r>
    </w:p>
    <w:p w14:paraId="713E575C" w14:textId="77777777" w:rsidR="00CD3F90" w:rsidRPr="00CD3F90" w:rsidRDefault="00CD3F90" w:rsidP="00813A93">
      <w:pPr>
        <w:spacing w:after="0" w:line="240" w:lineRule="auto"/>
        <w:ind w:firstLine="709"/>
        <w:contextualSpacing/>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xml:space="preserve">Біздің ойымызша, егер адами капитал тұжырымдамасының нақты тәжірибелік және прагматикалық маңызын бөліп көрсеткіміз келсе соңғы көзқарастың өзектілігін теріске шығармағанымыз абзал. </w:t>
      </w:r>
    </w:p>
    <w:p w14:paraId="7FAA533D" w14:textId="1484C478"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Осыған байланысты П. Леманованың: «инновациялық экономиканың қазіргі кезеңіндегі адам әлеуеті мен капиталдың арақатынасы мәселесін жеке тұлғаның әлеуетін қалыптастыру құралдарымен ұлғайтуға және оны қажетті адами капиталға айналдыру үшін оң жағдайлар жасауға бағытталған мемлекеттік саясат шараларының өзара байланысты және алдын-ала шартталған жүйесі ретінде қарастыруға болады деген пікірін ескеруге болады [22, </w:t>
      </w:r>
      <w:r w:rsidR="00672450" w:rsidRPr="00672450">
        <w:rPr>
          <w:rFonts w:ascii="Times New Roman" w:eastAsia="Times New Roman" w:hAnsi="Times New Roman" w:cs="Times New Roman"/>
          <w:color w:val="000000"/>
          <w:sz w:val="28"/>
          <w:szCs w:val="28"/>
          <w:lang w:val="kk-KZ" w:eastAsia="ru-RU"/>
        </w:rPr>
        <w:t xml:space="preserve">c. </w:t>
      </w:r>
      <w:r w:rsidRPr="00CD3F90">
        <w:rPr>
          <w:rFonts w:ascii="Times New Roman" w:eastAsia="Times New Roman" w:hAnsi="Times New Roman" w:cs="Times New Roman"/>
          <w:color w:val="000000"/>
          <w:sz w:val="28"/>
          <w:szCs w:val="28"/>
          <w:lang w:val="kk-KZ" w:eastAsia="ru-RU"/>
        </w:rPr>
        <w:t xml:space="preserve">27]. </w:t>
      </w:r>
    </w:p>
    <w:p w14:paraId="44483DE0" w14:textId="77777777"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Е. Окунькованың пікірінше, экономиканы дамытудың инновациялық кезеңі жағдайында адами капитал тұжырымдамасының мәселелерін қарастыру оның кадрлық құрамдас бөлігінің мәнін түсінуде сарапшылардың пікірлері арасындағы қарама-қайшылықтарға да байланысты. Әртүрлі зерттеулерде әлеуметтік-экономикалық жүйелердің инновациялық әлеуетінің құрылымына адами, еңбек және зияткерлік әлеуеттер немесе олардың иерархиялық өзара тәуелділіктегі байланыстары кіреді. Бұл сарапшының пікірінше, «инновациялық кадрлық әлеует» ұғымы экономиканың макро -, мезо - және микро деңгейлерінде терминдерді қолдану мүмкіндігіне қарағанда, адам тасымалдаушы, өткізгіш және көбейту жүйесі болып табылатын инновациялық әлеуеттің жоғарыда аталған барлық компоненттерін анағұрлым дәлірек біріктіреді. Демек, жеке инновациялық әлеуеттің ерекшелігі оның тасымалдаушысының инновациялық жүйеге кіріктірілуі болып табылады [32].</w:t>
      </w:r>
    </w:p>
    <w:p w14:paraId="227A97D0" w14:textId="641A8D6D"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Адами капитал тұжырымдамасының маңызды ерекшеліктері туралы ғалымдардың пікірталастарына терең зерттеу жұмыстарын жүргізбей, біз С.</w:t>
      </w:r>
      <w:r w:rsidR="00672450" w:rsidRPr="00672450">
        <w:rPr>
          <w:rFonts w:ascii="Times New Roman" w:eastAsia="Times New Roman" w:hAnsi="Times New Roman" w:cs="Times New Roman"/>
          <w:color w:val="000000"/>
          <w:sz w:val="28"/>
          <w:szCs w:val="28"/>
          <w:lang w:val="kk-KZ" w:eastAsia="ru-RU"/>
        </w:rPr>
        <w:t> </w:t>
      </w:r>
      <w:r w:rsidRPr="00CD3F90">
        <w:rPr>
          <w:rFonts w:ascii="Times New Roman" w:eastAsia="Times New Roman" w:hAnsi="Times New Roman" w:cs="Times New Roman"/>
          <w:color w:val="000000"/>
          <w:sz w:val="28"/>
          <w:szCs w:val="28"/>
          <w:lang w:val="kk-KZ" w:eastAsia="ru-RU"/>
        </w:rPr>
        <w:t>Грачев келтірген жалпыланған анықтамаға жүгінеміз, ол «адам капиталын инвестициялау нәтижесінде алынған адамның қабілеттерінің (физикалық, ақыл-ой және кәсіпкерлік) жиынтығы, оның білімі, дағдылары, кәсібилігі, ынталандырылуы, тәжірибесі ретінде қарастырады. Бұл қабілеттер мен қасиеттердің жиынтығы өндірісте қолданылады әрі өз иесінің табысын, кәсіпорынның түсімдерін және ұлттық табыстың өсуін қамтамасыз етеді» - деп есептейді [33].</w:t>
      </w:r>
    </w:p>
    <w:p w14:paraId="541ECD72" w14:textId="77777777"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SimSun" w:hAnsi="Times New Roman" w:cs="Times New Roman"/>
          <w:kern w:val="1"/>
          <w:sz w:val="28"/>
          <w:szCs w:val="28"/>
          <w:lang w:val="kk-KZ" w:eastAsia="hi-IN" w:bidi="hi-IN"/>
        </w:rPr>
        <w:t>Сонымен қатар, мұндай жалпылама көзқарастар мен пікірлер адами капитал тұжырымдамасының сапалық сипаттамаларымен байланысты тиімділік сияқты аспектілерді ескермейтінін атап өткен жөн.</w:t>
      </w:r>
    </w:p>
    <w:p w14:paraId="3CBC61CF" w14:textId="77777777"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SimSun" w:hAnsi="Times New Roman" w:cs="Times New Roman"/>
          <w:kern w:val="1"/>
          <w:sz w:val="28"/>
          <w:szCs w:val="28"/>
          <w:lang w:val="kk-KZ" w:eastAsia="hi-IN" w:bidi="hi-IN"/>
        </w:rPr>
        <w:t>Бұл ретте, бірқатар зерттеушілер адами капитал тұжырымдамасын түсінудің түрлі анықтамаларын беруге тырысады.</w:t>
      </w:r>
    </w:p>
    <w:p w14:paraId="22012269" w14:textId="77777777"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SimSun" w:hAnsi="Times New Roman" w:cs="Times New Roman"/>
          <w:kern w:val="1"/>
          <w:sz w:val="28"/>
          <w:szCs w:val="28"/>
          <w:lang w:val="kk-KZ" w:eastAsia="hi-IN" w:bidi="hi-IN"/>
        </w:rPr>
        <w:t xml:space="preserve">Мысалы, Ю. Корчагиннің пікірінше, бұл тұжырымдаманың бірнеше деңгейдегі анықтамаларын бөліп көрсетуге болады: тар мағынада, кеңейтілген және қалыптасу тарихын зерттеу барысында пайда болатын кең мағынасында. </w:t>
      </w:r>
    </w:p>
    <w:p w14:paraId="2091D250" w14:textId="77777777" w:rsidR="00CD3F90" w:rsidRPr="00CD3F90" w:rsidRDefault="00CD3F90" w:rsidP="00813A93">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SimSun" w:hAnsi="Times New Roman" w:cs="Times New Roman"/>
          <w:kern w:val="1"/>
          <w:sz w:val="28"/>
          <w:szCs w:val="28"/>
          <w:lang w:val="kk-KZ" w:eastAsia="hi-IN" w:bidi="hi-IN"/>
        </w:rPr>
        <w:t>Бұл үдерістің бірінші кезеңінде адами капитал түсінігіне тек арнайы білімге инвестицияларды тарту қарастырылады. Бұл тұжырымдаманың мәнін шектеулі деңгейде түсіндіреді. Осыған сәйкес кейде адами капиталды білім беру жағдайымен сәйкестендіреді.</w:t>
      </w:r>
    </w:p>
    <w:p w14:paraId="153E1B6F" w14:textId="3529A2BB" w:rsidR="00CD3F90" w:rsidRPr="00CD3F90" w:rsidRDefault="00CD3F90" w:rsidP="00813A93">
      <w:pPr>
        <w:widowControl w:val="0"/>
        <w:suppressAutoHyphens/>
        <w:spacing w:after="0" w:line="240" w:lineRule="auto"/>
        <w:ind w:firstLine="709"/>
        <w:rPr>
          <w:rFonts w:ascii="Times New Roman" w:eastAsia="SimSun" w:hAnsi="Times New Roman" w:cs="Times New Roman"/>
          <w:kern w:val="1"/>
          <w:sz w:val="28"/>
          <w:szCs w:val="28"/>
          <w:lang w:val="kk-KZ" w:eastAsia="hi-IN" w:bidi="hi-IN"/>
        </w:rPr>
      </w:pPr>
      <w:r w:rsidRPr="00CD3F90">
        <w:rPr>
          <w:rFonts w:ascii="Times New Roman" w:eastAsia="SimSun" w:hAnsi="Times New Roman" w:cs="Times New Roman"/>
          <w:kern w:val="1"/>
          <w:sz w:val="28"/>
          <w:szCs w:val="28"/>
          <w:lang w:val="kk-KZ" w:eastAsia="hi-IN" w:bidi="hi-IN"/>
        </w:rPr>
        <w:t xml:space="preserve">Дүниежүзілік банк срапшыларының бағалау нәтижесінде екінші кезеңде адами капиталды құрайтын инвестициялардың </w:t>
      </w:r>
      <w:r w:rsidR="00672450">
        <w:rPr>
          <w:rFonts w:ascii="Times New Roman" w:eastAsia="SimSun" w:hAnsi="Times New Roman" w:cs="Times New Roman"/>
          <w:kern w:val="1"/>
          <w:sz w:val="28"/>
          <w:szCs w:val="28"/>
          <w:lang w:val="kk-KZ" w:eastAsia="hi-IN" w:bidi="hi-IN"/>
        </w:rPr>
        <w:t xml:space="preserve">мағыналары кеңейтілді. Сонымен </w:t>
      </w:r>
      <w:r w:rsidRPr="00CD3F90">
        <w:rPr>
          <w:rFonts w:ascii="Times New Roman" w:eastAsia="SimSun" w:hAnsi="Times New Roman" w:cs="Times New Roman"/>
          <w:kern w:val="1"/>
          <w:sz w:val="28"/>
          <w:szCs w:val="28"/>
          <w:lang w:val="kk-KZ" w:eastAsia="hi-IN" w:bidi="hi-IN"/>
        </w:rPr>
        <w:t>үдерістің екінші деңгейіне сәйкес адами капиталды дамыту үшін тәрбиеге, білімге, ғылымға, адамның денсаулығына, ақпараттық қызмет көрсетуге, мәдениет пен өнерге инвестициялар тарту мәселелері кеңінен қарастырылуы қажет.</w:t>
      </w:r>
    </w:p>
    <w:p w14:paraId="0AAF3909" w14:textId="77777777" w:rsidR="00CD3F90" w:rsidRPr="00CD3F90" w:rsidRDefault="00CD3F90" w:rsidP="00813A93">
      <w:pPr>
        <w:widowControl w:val="0"/>
        <w:suppressAutoHyphens/>
        <w:spacing w:after="0" w:line="240" w:lineRule="auto"/>
        <w:ind w:firstLine="709"/>
        <w:rPr>
          <w:rFonts w:ascii="Times New Roman" w:eastAsia="SimSun" w:hAnsi="Times New Roman" w:cs="Times New Roman"/>
          <w:color w:val="000000"/>
          <w:kern w:val="1"/>
          <w:sz w:val="28"/>
          <w:szCs w:val="28"/>
          <w:lang w:val="kk-KZ" w:eastAsia="hi-IN" w:bidi="hi-IN"/>
        </w:rPr>
      </w:pPr>
      <w:r w:rsidRPr="00CD3F90">
        <w:rPr>
          <w:rFonts w:ascii="Times New Roman" w:eastAsia="SimSun" w:hAnsi="Times New Roman" w:cs="Times New Roman"/>
          <w:color w:val="000000"/>
          <w:kern w:val="1"/>
          <w:sz w:val="28"/>
          <w:szCs w:val="28"/>
          <w:lang w:val="kk-KZ" w:eastAsia="hi-IN" w:bidi="hi-IN"/>
        </w:rPr>
        <w:t>Ақырында, адами капитал тұжырымдамасын дамытудың үшінші кезеңінде адамдардың қауіпсіздігін, мемлекеттік элитаны дайындауды, азаматтық қоғамды қалыптастыру мен дамытуды, адами капиталға институционалдық қызмет көрсетудің тиімділігін арттыруды, сондай-ақ халықтың өмір сүру сапасын жақсартуға және өсіп келе жатқан капитал ағыны үшін қолайлы инвестициялық жағдай жасауға тікелей сыртқы, яғни шетелдік инвестицияларды тарту мәселелері қарастырыла бастады [34].</w:t>
      </w:r>
    </w:p>
    <w:p w14:paraId="7F2BBB39" w14:textId="53077AA9" w:rsidR="00CD3F90" w:rsidRPr="00CD3F90" w:rsidRDefault="00CD3F90" w:rsidP="00813A93">
      <w:pPr>
        <w:spacing w:after="0" w:line="240" w:lineRule="auto"/>
        <w:ind w:firstLine="709"/>
        <w:contextualSpacing/>
        <w:rPr>
          <w:rFonts w:ascii="Times New Roman" w:eastAsia="Calibri" w:hAnsi="Times New Roman" w:cs="Times New Roman"/>
          <w:spacing w:val="-2"/>
          <w:sz w:val="28"/>
          <w:lang w:val="kk-KZ"/>
        </w:rPr>
      </w:pPr>
      <w:r w:rsidRPr="00CD3F90">
        <w:rPr>
          <w:rFonts w:ascii="Times New Roman" w:eastAsia="Calibri" w:hAnsi="Times New Roman" w:cs="Times New Roman"/>
          <w:spacing w:val="-2"/>
          <w:sz w:val="28"/>
          <w:lang w:val="kk-KZ"/>
        </w:rPr>
        <w:t xml:space="preserve">Негізінен адами капитал тұжырымдамасын кеңінен ұғынудың маңыздылығы ұлттық адами капиталдың сапасын инновациялық экономиканың талаптарына сәйкес келетін деңгейге көтермей, инновациялық экономикаға, немесе білім экономикасына ену мүмкіндігі жоқ екендігін түсінуде жатыр [34, </w:t>
      </w:r>
      <w:r w:rsidR="00672450" w:rsidRPr="00672450">
        <w:rPr>
          <w:rFonts w:ascii="Times New Roman" w:eastAsia="Calibri" w:hAnsi="Times New Roman" w:cs="Times New Roman"/>
          <w:spacing w:val="-2"/>
          <w:sz w:val="28"/>
          <w:lang w:val="kk-KZ"/>
        </w:rPr>
        <w:t>c</w:t>
      </w:r>
      <w:r w:rsidRPr="00CD3F90">
        <w:rPr>
          <w:rFonts w:ascii="Times New Roman" w:eastAsia="Calibri" w:hAnsi="Times New Roman" w:cs="Times New Roman"/>
          <w:spacing w:val="-2"/>
          <w:sz w:val="28"/>
          <w:lang w:val="kk-KZ"/>
        </w:rPr>
        <w:t>.</w:t>
      </w:r>
      <w:r w:rsidR="00672450" w:rsidRPr="00672450">
        <w:rPr>
          <w:rFonts w:ascii="Times New Roman" w:eastAsia="Calibri" w:hAnsi="Times New Roman" w:cs="Times New Roman"/>
          <w:spacing w:val="-2"/>
          <w:sz w:val="28"/>
          <w:lang w:val="kk-KZ"/>
        </w:rPr>
        <w:t> </w:t>
      </w:r>
      <w:r w:rsidRPr="00CD3F90">
        <w:rPr>
          <w:rFonts w:ascii="Times New Roman" w:eastAsia="Calibri" w:hAnsi="Times New Roman" w:cs="Times New Roman"/>
          <w:spacing w:val="-2"/>
          <w:sz w:val="28"/>
          <w:lang w:val="kk-KZ"/>
        </w:rPr>
        <w:t>5].</w:t>
      </w:r>
    </w:p>
    <w:p w14:paraId="4BBA794F" w14:textId="77777777" w:rsidR="00CD3F90" w:rsidRPr="00CD3F90" w:rsidRDefault="00CD3F90" w:rsidP="00813A93">
      <w:pPr>
        <w:spacing w:after="0" w:line="240" w:lineRule="auto"/>
        <w:ind w:firstLine="709"/>
        <w:contextualSpacing/>
        <w:rPr>
          <w:rFonts w:ascii="Times New Roman" w:eastAsia="Calibri" w:hAnsi="Times New Roman" w:cs="Times New Roman"/>
          <w:spacing w:val="-2"/>
          <w:sz w:val="28"/>
          <w:lang w:val="kk-KZ"/>
        </w:rPr>
      </w:pPr>
      <w:r w:rsidRPr="00CD3F90">
        <w:rPr>
          <w:rFonts w:ascii="Times New Roman" w:eastAsia="Calibri" w:hAnsi="Times New Roman" w:cs="Times New Roman"/>
          <w:spacing w:val="-2"/>
          <w:sz w:val="28"/>
          <w:lang w:val="kk-KZ"/>
        </w:rPr>
        <w:t>Жалпы алғанда, біз қоғамның материалдық емес активтерінің маңыздылығы туралы да ескеруіміз қажет. Себебі онсыз нақты экономикалық секторларда адами капитал тұжырымдамасын жүзеге асыру үшін адами әлеуетті толық қалыптастыру мүмкін емес.</w:t>
      </w:r>
    </w:p>
    <w:p w14:paraId="4BCCB26D" w14:textId="77777777" w:rsidR="00CD3F90" w:rsidRPr="00CD3F90" w:rsidRDefault="00CD3F90" w:rsidP="00813A93">
      <w:pPr>
        <w:spacing w:after="0" w:line="240" w:lineRule="auto"/>
        <w:ind w:firstLine="709"/>
        <w:contextualSpacing/>
        <w:rPr>
          <w:rFonts w:ascii="Times New Roman" w:eastAsia="Calibri" w:hAnsi="Times New Roman" w:cs="Times New Roman"/>
          <w:spacing w:val="-2"/>
          <w:sz w:val="28"/>
          <w:lang w:val="kk-KZ"/>
        </w:rPr>
      </w:pPr>
      <w:r w:rsidRPr="00CD3F90">
        <w:rPr>
          <w:rFonts w:ascii="Times New Roman" w:eastAsia="Calibri" w:hAnsi="Times New Roman" w:cs="Times New Roman"/>
          <w:spacing w:val="-2"/>
          <w:sz w:val="28"/>
          <w:lang w:val="kk-KZ"/>
        </w:rPr>
        <w:t xml:space="preserve">Бұл жерде Дж. Кендриктің теориялық көзқарастары экономикадағы материалдық емес активтердің маңыздылығын кейінгі түсінуде ерекше рөл атқарғанын атап өткен жөн. Сарапшының пікіріне, сәйкес жиынтық капитал материалдық және материалдық емес болып екі түрге бөлінеді. Біріншісі тікелей материалдық формада әрекет етеді, екіншісінің материалдық формасы жоқ, дегенмен ол сапа мен өнімділікті арттыра отырып, материалдық (нақтырақ айтқанда заттай) капиталда көрініс табады. Жиынтық капиталдың осы екі бөлігі де өз кезегінде адамдарда жүзеге асырылмаған және жүзеге асырылған адами капитал болып бөлінеді (2-сурет). </w:t>
      </w:r>
    </w:p>
    <w:p w14:paraId="075B8279" w14:textId="77777777" w:rsidR="00813A93" w:rsidRDefault="00813A93" w:rsidP="00CD3F90">
      <w:pPr>
        <w:spacing w:after="0" w:line="240" w:lineRule="auto"/>
        <w:rPr>
          <w:rFonts w:ascii="Times New Roman" w:eastAsia="Calibri" w:hAnsi="Times New Roman" w:cs="Times New Roman"/>
          <w:spacing w:val="5"/>
          <w:sz w:val="28"/>
          <w:lang w:val="kk-KZ"/>
        </w:rPr>
      </w:pPr>
    </w:p>
    <w:p w14:paraId="3AFE8D6C" w14:textId="72D1F1AD" w:rsidR="00CD3F90" w:rsidRPr="00CD3F90" w:rsidRDefault="00672450" w:rsidP="00CD3F90">
      <w:pPr>
        <w:spacing w:after="0" w:line="240" w:lineRule="auto"/>
        <w:ind w:firstLine="567"/>
        <w:rPr>
          <w:rFonts w:ascii="Times New Roman" w:eastAsia="Calibri" w:hAnsi="Times New Roman" w:cs="Times New Roman"/>
          <w:spacing w:val="5"/>
          <w:sz w:val="28"/>
          <w:lang w:val="kk-KZ"/>
        </w:rPr>
      </w:pPr>
      <w:r>
        <w:rPr>
          <w:rFonts w:ascii="Times New Roman" w:eastAsia="Calibri" w:hAnsi="Times New Roman" w:cs="Times New Roman"/>
          <w:noProof/>
          <w:spacing w:val="5"/>
          <w:sz w:val="28"/>
          <w:lang w:eastAsia="ru-RU"/>
        </w:rPr>
        <mc:AlternateContent>
          <mc:Choice Requires="wpg">
            <w:drawing>
              <wp:anchor distT="0" distB="0" distL="114300" distR="114300" simplePos="0" relativeHeight="251826176" behindDoc="0" locked="0" layoutInCell="1" allowOverlap="1" wp14:anchorId="7B316883" wp14:editId="7406FB9C">
                <wp:simplePos x="0" y="0"/>
                <wp:positionH relativeFrom="column">
                  <wp:posOffset>170764</wp:posOffset>
                </wp:positionH>
                <wp:positionV relativeFrom="paragraph">
                  <wp:posOffset>135788</wp:posOffset>
                </wp:positionV>
                <wp:extent cx="5570855" cy="3406598"/>
                <wp:effectExtent l="0" t="0" r="10795" b="22860"/>
                <wp:wrapNone/>
                <wp:docPr id="535836546" name="Группа 535836546"/>
                <wp:cNvGraphicFramePr/>
                <a:graphic xmlns:a="http://schemas.openxmlformats.org/drawingml/2006/main">
                  <a:graphicData uri="http://schemas.microsoft.com/office/word/2010/wordprocessingGroup">
                    <wpg:wgp>
                      <wpg:cNvGrpSpPr/>
                      <wpg:grpSpPr>
                        <a:xfrm>
                          <a:off x="0" y="0"/>
                          <a:ext cx="5570855" cy="3406598"/>
                          <a:chOff x="0" y="0"/>
                          <a:chExt cx="5570855" cy="3406598"/>
                        </a:xfrm>
                      </wpg:grpSpPr>
                      <wps:wsp>
                        <wps:cNvPr id="20" name="Прямоугольник 20"/>
                        <wps:cNvSpPr/>
                        <wps:spPr>
                          <a:xfrm>
                            <a:off x="1741018" y="0"/>
                            <a:ext cx="2038350" cy="314325"/>
                          </a:xfrm>
                          <a:prstGeom prst="rect">
                            <a:avLst/>
                          </a:prstGeom>
                          <a:noFill/>
                          <a:ln w="12700" cap="flat" cmpd="sng" algn="ctr">
                            <a:solidFill>
                              <a:srgbClr val="5B9BD5">
                                <a:shade val="50000"/>
                              </a:srgbClr>
                            </a:solidFill>
                            <a:prstDash val="solid"/>
                            <a:miter lim="800000"/>
                          </a:ln>
                          <a:effectLst/>
                        </wps:spPr>
                        <wps:txbx>
                          <w:txbxContent>
                            <w:p w14:paraId="3181BDC3" w14:textId="77777777" w:rsidR="0097161E" w:rsidRPr="003D6294" w:rsidRDefault="0097161E" w:rsidP="00CD3F90">
                              <w:pP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kk-KZ"/>
                                </w:rPr>
                                <w:t>Жиынтық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Прямоугольник 22"/>
                        <wps:cNvSpPr/>
                        <wps:spPr>
                          <a:xfrm>
                            <a:off x="380391" y="490119"/>
                            <a:ext cx="2057400" cy="285750"/>
                          </a:xfrm>
                          <a:prstGeom prst="rect">
                            <a:avLst/>
                          </a:prstGeom>
                          <a:noFill/>
                          <a:ln w="12700" cap="flat" cmpd="sng" algn="ctr">
                            <a:solidFill>
                              <a:srgbClr val="5B9BD5">
                                <a:shade val="50000"/>
                              </a:srgbClr>
                            </a:solidFill>
                            <a:prstDash val="solid"/>
                            <a:miter lim="800000"/>
                          </a:ln>
                          <a:effectLst/>
                        </wps:spPr>
                        <wps:txbx>
                          <w:txbxContent>
                            <w:p w14:paraId="60FDC557" w14:textId="77777777" w:rsidR="0097161E" w:rsidRPr="003D6294" w:rsidRDefault="0097161E" w:rsidP="00CD3F90">
                              <w:pP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kk-KZ"/>
                                </w:rPr>
                                <w:t>Материалдық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Прямоугольник 23"/>
                        <wps:cNvSpPr/>
                        <wps:spPr>
                          <a:xfrm>
                            <a:off x="3196743" y="490119"/>
                            <a:ext cx="2057400" cy="304800"/>
                          </a:xfrm>
                          <a:prstGeom prst="rect">
                            <a:avLst/>
                          </a:prstGeom>
                          <a:noFill/>
                          <a:ln w="12700" cap="flat" cmpd="sng" algn="ctr">
                            <a:solidFill>
                              <a:srgbClr val="5B9BD5">
                                <a:shade val="50000"/>
                              </a:srgbClr>
                            </a:solidFill>
                            <a:prstDash val="solid"/>
                            <a:miter lim="800000"/>
                          </a:ln>
                          <a:effectLst/>
                        </wps:spPr>
                        <wps:txbx>
                          <w:txbxContent>
                            <w:p w14:paraId="5959B190" w14:textId="77777777" w:rsidR="0097161E" w:rsidRPr="003D6294" w:rsidRDefault="0097161E" w:rsidP="00CD3F90">
                              <w:pP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Материалдық емес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Прямоугольник 24"/>
                        <wps:cNvSpPr/>
                        <wps:spPr>
                          <a:xfrm>
                            <a:off x="0" y="1177748"/>
                            <a:ext cx="1181100" cy="2228850"/>
                          </a:xfrm>
                          <a:prstGeom prst="rect">
                            <a:avLst/>
                          </a:prstGeom>
                          <a:noFill/>
                          <a:ln w="12700" cap="flat" cmpd="sng" algn="ctr">
                            <a:solidFill>
                              <a:srgbClr val="5B9BD5">
                                <a:shade val="50000"/>
                              </a:srgbClr>
                            </a:solidFill>
                            <a:prstDash val="solid"/>
                            <a:miter lim="800000"/>
                          </a:ln>
                          <a:effectLst/>
                        </wps:spPr>
                        <wps:txbx>
                          <w:txbxContent>
                            <w:p w14:paraId="42D99C66" w14:textId="77777777" w:rsidR="0097161E" w:rsidRPr="003D6294" w:rsidRDefault="0097161E" w:rsidP="00CD3F90">
                              <w:pPr>
                                <w:spacing w:after="0" w:line="240" w:lineRule="auto"/>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 xml:space="preserve">Адамдарда жүзеге асырылмаған материалдық </w:t>
                              </w:r>
                              <w:r>
                                <w:rPr>
                                  <w:rFonts w:ascii="Times New Roman" w:hAnsi="Times New Roman" w:cs="Times New Roman"/>
                                  <w:color w:val="000000" w:themeColor="text1"/>
                                  <w:sz w:val="24"/>
                                </w:rPr>
                                <w:t>капитал</w:t>
                              </w:r>
                              <w:r>
                                <w:rPr>
                                  <w:rFonts w:ascii="Times New Roman" w:hAnsi="Times New Roman" w:cs="Times New Roman"/>
                                  <w:color w:val="000000" w:themeColor="text1"/>
                                  <w:sz w:val="24"/>
                                  <w:lang w:val="kk-KZ"/>
                                </w:rPr>
                                <w:t>:</w:t>
                              </w:r>
                            </w:p>
                            <w:p w14:paraId="3151BABD" w14:textId="77777777" w:rsidR="0097161E" w:rsidRPr="003D6294" w:rsidRDefault="0097161E" w:rsidP="00CD3F90">
                              <w:pPr>
                                <w:tabs>
                                  <w:tab w:val="left" w:pos="142"/>
                                  <w:tab w:val="left" w:pos="284"/>
                                </w:tabs>
                                <w:spacing w:after="0" w:line="240" w:lineRule="auto"/>
                                <w:jc w:val="center"/>
                                <w:rPr>
                                  <w:rFonts w:ascii="Times New Roman" w:hAnsi="Times New Roman" w:cs="Times New Roman"/>
                                  <w:color w:val="000000" w:themeColor="text1"/>
                                  <w:sz w:val="24"/>
                                  <w:lang w:val="kk-KZ"/>
                                </w:rPr>
                              </w:pPr>
                              <w:r w:rsidRPr="00D7279A">
                                <w:rPr>
                                  <w:rFonts w:ascii="Times New Roman" w:hAnsi="Times New Roman" w:cs="Times New Roman"/>
                                  <w:color w:val="000000" w:themeColor="text1"/>
                                  <w:sz w:val="24"/>
                                  <w:lang w:val="kk-KZ"/>
                                </w:rPr>
                                <w:t xml:space="preserve">- </w:t>
                              </w:r>
                              <w:r>
                                <w:rPr>
                                  <w:rFonts w:ascii="Times New Roman" w:hAnsi="Times New Roman" w:cs="Times New Roman"/>
                                  <w:color w:val="000000" w:themeColor="text1"/>
                                  <w:sz w:val="24"/>
                                  <w:lang w:val="kk-KZ"/>
                                </w:rPr>
                                <w:t>ғимарттар, құрылыстар;</w:t>
                              </w:r>
                            </w:p>
                            <w:p w14:paraId="2775BBA7" w14:textId="77777777" w:rsidR="0097161E" w:rsidRPr="003D6294" w:rsidRDefault="0097161E" w:rsidP="00CD3F90">
                              <w:pPr>
                                <w:spacing w:after="0" w:line="240" w:lineRule="auto"/>
                                <w:jc w:val="center"/>
                                <w:rPr>
                                  <w:rFonts w:ascii="Times New Roman" w:hAnsi="Times New Roman" w:cs="Times New Roman"/>
                                  <w:color w:val="000000" w:themeColor="text1"/>
                                  <w:sz w:val="24"/>
                                  <w:lang w:val="kk-KZ"/>
                                </w:rPr>
                              </w:pPr>
                              <w:r w:rsidRPr="00D7279A">
                                <w:rPr>
                                  <w:rFonts w:ascii="Times New Roman" w:hAnsi="Times New Roman" w:cs="Times New Roman"/>
                                  <w:color w:val="000000" w:themeColor="text1"/>
                                  <w:sz w:val="24"/>
                                  <w:lang w:val="kk-KZ"/>
                                </w:rPr>
                                <w:t xml:space="preserve">- </w:t>
                              </w:r>
                              <w:r>
                                <w:rPr>
                                  <w:rFonts w:ascii="Times New Roman" w:hAnsi="Times New Roman" w:cs="Times New Roman"/>
                                  <w:color w:val="000000" w:themeColor="text1"/>
                                  <w:sz w:val="24"/>
                                  <w:lang w:val="kk-KZ"/>
                                </w:rPr>
                                <w:t>жер ж/е басқа табиғи ресур.;</w:t>
                              </w:r>
                            </w:p>
                            <w:p w14:paraId="6AACCB15" w14:textId="22331D67" w:rsidR="0097161E" w:rsidRPr="00500C2E" w:rsidRDefault="0097161E" w:rsidP="00CD3F90">
                              <w:pPr>
                                <w:spacing w:after="0" w:line="240" w:lineRule="auto"/>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kk-KZ"/>
                                </w:rPr>
                                <w:t>тауарлы-материалдық қорлар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Прямоугольник 25"/>
                        <wps:cNvSpPr/>
                        <wps:spPr>
                          <a:xfrm>
                            <a:off x="1426464" y="1177748"/>
                            <a:ext cx="1247775" cy="2228850"/>
                          </a:xfrm>
                          <a:prstGeom prst="rect">
                            <a:avLst/>
                          </a:prstGeom>
                          <a:noFill/>
                          <a:ln w="12700" cap="flat" cmpd="sng" algn="ctr">
                            <a:solidFill>
                              <a:srgbClr val="5B9BD5">
                                <a:shade val="50000"/>
                              </a:srgbClr>
                            </a:solidFill>
                            <a:prstDash val="solid"/>
                            <a:miter lim="800000"/>
                          </a:ln>
                          <a:effectLst/>
                        </wps:spPr>
                        <wps:txbx>
                          <w:txbxContent>
                            <w:p w14:paraId="01F7E788" w14:textId="77777777" w:rsidR="0097161E" w:rsidRPr="003D6294" w:rsidRDefault="0097161E" w:rsidP="00CD3F90">
                              <w:pPr>
                                <w:spacing w:after="0" w:line="240" w:lineRule="auto"/>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 xml:space="preserve">Адамдарда жүзеге асырылған материалдық </w:t>
                              </w:r>
                              <w:r>
                                <w:rPr>
                                  <w:rFonts w:ascii="Times New Roman" w:hAnsi="Times New Roman" w:cs="Times New Roman"/>
                                  <w:color w:val="000000" w:themeColor="text1"/>
                                  <w:sz w:val="24"/>
                                </w:rPr>
                                <w:t>капитал</w:t>
                              </w:r>
                              <w:r>
                                <w:rPr>
                                  <w:rFonts w:ascii="Times New Roman" w:hAnsi="Times New Roman" w:cs="Times New Roman"/>
                                  <w:color w:val="000000" w:themeColor="text1"/>
                                  <w:sz w:val="24"/>
                                  <w:lang w:val="kk-KZ"/>
                                </w:rPr>
                                <w:t>:</w:t>
                              </w:r>
                            </w:p>
                            <w:p w14:paraId="1E7A0C66" w14:textId="77777777" w:rsidR="0097161E" w:rsidRPr="003D6294" w:rsidRDefault="0097161E" w:rsidP="00CD3F90">
                              <w:pPr>
                                <w:spacing w:after="0" w:line="240" w:lineRule="auto"/>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 xml:space="preserve">адамның физикалық қалыптасу шығындары </w:t>
                              </w:r>
                              <w:r w:rsidRPr="003D6294">
                                <w:rPr>
                                  <w:rFonts w:ascii="Times New Roman" w:hAnsi="Times New Roman" w:cs="Times New Roman"/>
                                  <w:color w:val="000000" w:themeColor="text1"/>
                                  <w:sz w:val="24"/>
                                  <w:lang w:val="kk-KZ"/>
                                </w:rPr>
                                <w:t>(</w:t>
                              </w:r>
                              <w:r>
                                <w:rPr>
                                  <w:rFonts w:ascii="Times New Roman" w:hAnsi="Times New Roman" w:cs="Times New Roman"/>
                                  <w:color w:val="000000" w:themeColor="text1"/>
                                  <w:sz w:val="24"/>
                                  <w:lang w:val="kk-KZ"/>
                                </w:rPr>
                                <w:t>ұрпақ тәрбиесі</w:t>
                              </w:r>
                              <w:r w:rsidRPr="003D6294">
                                <w:rPr>
                                  <w:rFonts w:ascii="Times New Roman" w:hAnsi="Times New Roman" w:cs="Times New Roman"/>
                                  <w:color w:val="000000" w:themeColor="text1"/>
                                  <w:sz w:val="24"/>
                                  <w:lang w:val="kk-KZ"/>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Прямоугольник 26"/>
                        <wps:cNvSpPr/>
                        <wps:spPr>
                          <a:xfrm>
                            <a:off x="2838298" y="1177432"/>
                            <a:ext cx="1477670" cy="2228850"/>
                          </a:xfrm>
                          <a:prstGeom prst="rect">
                            <a:avLst/>
                          </a:prstGeom>
                          <a:noFill/>
                          <a:ln w="12700" cap="flat" cmpd="sng" algn="ctr">
                            <a:solidFill>
                              <a:srgbClr val="5B9BD5">
                                <a:shade val="50000"/>
                              </a:srgbClr>
                            </a:solidFill>
                            <a:prstDash val="solid"/>
                            <a:miter lim="800000"/>
                          </a:ln>
                          <a:effectLst/>
                        </wps:spPr>
                        <wps:txbx>
                          <w:txbxContent>
                            <w:p w14:paraId="4B07F6F1" w14:textId="56348AFA" w:rsidR="0097161E" w:rsidRPr="006D30D9" w:rsidRDefault="0097161E" w:rsidP="00CD3F90">
                              <w:pPr>
                                <w:spacing w:after="0" w:line="240" w:lineRule="auto"/>
                                <w:jc w:val="center"/>
                                <w:rPr>
                                  <w:rFonts w:ascii="Times New Roman" w:hAnsi="Times New Roman" w:cs="Times New Roman"/>
                                  <w:color w:val="000000" w:themeColor="text1"/>
                                  <w:sz w:val="24"/>
                                  <w:szCs w:val="24"/>
                                  <w:lang w:val="kk-KZ"/>
                                </w:rPr>
                              </w:pPr>
                              <w:r w:rsidRPr="006D30D9">
                                <w:rPr>
                                  <w:rFonts w:ascii="Times New Roman" w:hAnsi="Times New Roman" w:cs="Times New Roman"/>
                                  <w:color w:val="000000" w:themeColor="text1"/>
                                  <w:sz w:val="24"/>
                                  <w:szCs w:val="24"/>
                                  <w:lang w:val="kk-KZ"/>
                                </w:rPr>
                                <w:t>Адамдарда жүзеге асырыл</w:t>
                              </w:r>
                              <w:r w:rsidRPr="006D30D9">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ған материал</w:t>
                              </w:r>
                              <w:r w:rsidRPr="006D30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kk-KZ"/>
                                </w:rPr>
                                <w:t xml:space="preserve">дық </w:t>
                              </w:r>
                              <w:r w:rsidRPr="006D30D9">
                                <w:rPr>
                                  <w:rFonts w:ascii="Times New Roman" w:hAnsi="Times New Roman" w:cs="Times New Roman"/>
                                  <w:color w:val="000000" w:themeColor="text1"/>
                                  <w:sz w:val="24"/>
                                  <w:szCs w:val="24"/>
                                  <w:lang w:val="kk-KZ"/>
                                </w:rPr>
                                <w:t xml:space="preserve">емес </w:t>
                              </w:r>
                              <w:r w:rsidRPr="006D30D9">
                                <w:rPr>
                                  <w:rFonts w:ascii="Times New Roman" w:hAnsi="Times New Roman" w:cs="Times New Roman"/>
                                  <w:color w:val="000000" w:themeColor="text1"/>
                                  <w:sz w:val="24"/>
                                  <w:szCs w:val="24"/>
                                </w:rPr>
                                <w:t>капитал</w:t>
                              </w:r>
                              <w:r w:rsidRPr="006D30D9">
                                <w:rPr>
                                  <w:rFonts w:ascii="Times New Roman" w:hAnsi="Times New Roman" w:cs="Times New Roman"/>
                                  <w:color w:val="000000" w:themeColor="text1"/>
                                  <w:sz w:val="24"/>
                                  <w:szCs w:val="24"/>
                                  <w:lang w:val="kk-KZ"/>
                                </w:rPr>
                                <w:t>:</w:t>
                              </w:r>
                            </w:p>
                            <w:p w14:paraId="0B994BBA" w14:textId="77777777" w:rsidR="0097161E" w:rsidRPr="006D30D9" w:rsidRDefault="0097161E" w:rsidP="00CD3F90">
                              <w:pPr>
                                <w:tabs>
                                  <w:tab w:val="left" w:pos="142"/>
                                  <w:tab w:val="left" w:pos="284"/>
                                </w:tabs>
                                <w:spacing w:after="0" w:line="240" w:lineRule="auto"/>
                                <w:jc w:val="center"/>
                                <w:rPr>
                                  <w:rFonts w:ascii="Times New Roman" w:hAnsi="Times New Roman" w:cs="Times New Roman"/>
                                  <w:color w:val="000000" w:themeColor="text1"/>
                                  <w:sz w:val="24"/>
                                  <w:szCs w:val="24"/>
                                </w:rPr>
                              </w:pPr>
                              <w:r w:rsidRPr="006D30D9">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жалпы білім беру мен оқыту шығындары</w:t>
                              </w:r>
                              <w:r w:rsidRPr="006D30D9">
                                <w:rPr>
                                  <w:rFonts w:ascii="Times New Roman" w:hAnsi="Times New Roman" w:cs="Times New Roman"/>
                                  <w:color w:val="000000" w:themeColor="text1"/>
                                  <w:sz w:val="24"/>
                                  <w:szCs w:val="24"/>
                                </w:rPr>
                                <w:t>;</w:t>
                              </w:r>
                            </w:p>
                            <w:p w14:paraId="12FADFB0" w14:textId="38C46B51" w:rsidR="0097161E" w:rsidRPr="006D30D9" w:rsidRDefault="0097161E" w:rsidP="00CD3F90">
                              <w:pPr>
                                <w:spacing w:after="0" w:line="240" w:lineRule="auto"/>
                                <w:jc w:val="center"/>
                                <w:rPr>
                                  <w:rFonts w:ascii="Times New Roman" w:hAnsi="Times New Roman" w:cs="Times New Roman"/>
                                  <w:color w:val="000000" w:themeColor="text1"/>
                                  <w:sz w:val="24"/>
                                  <w:szCs w:val="24"/>
                                </w:rPr>
                              </w:pPr>
                              <w:r w:rsidRPr="006D30D9">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денсаулық сақтау шығын</w:t>
                              </w:r>
                              <w:r w:rsidRPr="00184DEE">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дары</w:t>
                              </w:r>
                              <w:r w:rsidRPr="006D30D9">
                                <w:rPr>
                                  <w:rFonts w:ascii="Times New Roman" w:hAnsi="Times New Roman" w:cs="Times New Roman"/>
                                  <w:color w:val="000000" w:themeColor="text1"/>
                                  <w:sz w:val="24"/>
                                  <w:szCs w:val="24"/>
                                </w:rPr>
                                <w:t>;</w:t>
                              </w:r>
                            </w:p>
                            <w:p w14:paraId="3D64107F" w14:textId="21A9C5A1" w:rsidR="0097161E" w:rsidRPr="006D30D9" w:rsidRDefault="0097161E" w:rsidP="00CD3F90">
                              <w:pPr>
                                <w:spacing w:after="0" w:line="240" w:lineRule="auto"/>
                                <w:jc w:val="center"/>
                                <w:rPr>
                                  <w:rFonts w:ascii="Times New Roman" w:hAnsi="Times New Roman" w:cs="Times New Roman"/>
                                  <w:color w:val="000000" w:themeColor="text1"/>
                                  <w:sz w:val="24"/>
                                  <w:szCs w:val="24"/>
                                  <w:lang w:val="kk-KZ"/>
                                </w:rPr>
                              </w:pPr>
                              <w:r w:rsidRPr="006D30D9">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еңбек миграция</w:t>
                              </w:r>
                              <w:r w:rsidRPr="00184DEE">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сының шығындары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Прямоугольник 27"/>
                        <wps:cNvSpPr/>
                        <wps:spPr>
                          <a:xfrm>
                            <a:off x="4440327" y="1177590"/>
                            <a:ext cx="1130528" cy="2228850"/>
                          </a:xfrm>
                          <a:prstGeom prst="rect">
                            <a:avLst/>
                          </a:prstGeom>
                          <a:noFill/>
                          <a:ln w="12700" cap="flat" cmpd="sng" algn="ctr">
                            <a:solidFill>
                              <a:srgbClr val="5B9BD5">
                                <a:shade val="50000"/>
                              </a:srgbClr>
                            </a:solidFill>
                            <a:prstDash val="solid"/>
                            <a:miter lim="800000"/>
                          </a:ln>
                          <a:effectLst/>
                        </wps:spPr>
                        <wps:txbx>
                          <w:txbxContent>
                            <w:p w14:paraId="02888741" w14:textId="77777777" w:rsidR="0097161E" w:rsidRPr="00D7279A" w:rsidRDefault="0097161E" w:rsidP="00CD3F90">
                              <w:pPr>
                                <w:spacing w:after="0" w:line="240" w:lineRule="auto"/>
                                <w:jc w:val="center"/>
                                <w:rPr>
                                  <w:rFonts w:ascii="Times New Roman" w:hAnsi="Times New Roman" w:cs="Times New Roman"/>
                                  <w:color w:val="000000" w:themeColor="text1"/>
                                  <w:sz w:val="24"/>
                                  <w:szCs w:val="24"/>
                                  <w:lang w:val="kk-KZ"/>
                                </w:rPr>
                              </w:pPr>
                              <w:r w:rsidRPr="00D7279A">
                                <w:rPr>
                                  <w:rFonts w:ascii="Times New Roman" w:hAnsi="Times New Roman" w:cs="Times New Roman"/>
                                  <w:color w:val="000000" w:themeColor="text1"/>
                                  <w:sz w:val="24"/>
                                  <w:szCs w:val="24"/>
                                  <w:lang w:val="kk-KZ"/>
                                </w:rPr>
                                <w:t xml:space="preserve">Адамдарда жүзеге асырылмаған материалдық  емес </w:t>
                              </w:r>
                              <w:r w:rsidRPr="00D7279A">
                                <w:rPr>
                                  <w:rFonts w:ascii="Times New Roman" w:hAnsi="Times New Roman" w:cs="Times New Roman"/>
                                  <w:color w:val="000000" w:themeColor="text1"/>
                                  <w:sz w:val="24"/>
                                  <w:szCs w:val="24"/>
                                </w:rPr>
                                <w:t>капитал</w:t>
                              </w:r>
                              <w:r w:rsidRPr="00D7279A">
                                <w:rPr>
                                  <w:rFonts w:ascii="Times New Roman" w:hAnsi="Times New Roman" w:cs="Times New Roman"/>
                                  <w:color w:val="000000" w:themeColor="text1"/>
                                  <w:sz w:val="24"/>
                                  <w:szCs w:val="24"/>
                                  <w:lang w:val="kk-KZ"/>
                                </w:rPr>
                                <w:t>:</w:t>
                              </w:r>
                            </w:p>
                            <w:p w14:paraId="4AB98AA0" w14:textId="3ECFE75F" w:rsidR="0097161E" w:rsidRPr="00500C2E" w:rsidRDefault="0097161E" w:rsidP="00CD3F90">
                              <w:pPr>
                                <w:spacing w:after="0" w:line="240" w:lineRule="auto"/>
                                <w:jc w:val="center"/>
                                <w:rPr>
                                  <w:rFonts w:ascii="Times New Roman" w:hAnsi="Times New Roman" w:cs="Times New Roman"/>
                                  <w:color w:val="000000" w:themeColor="text1"/>
                                  <w:sz w:val="24"/>
                                  <w:szCs w:val="24"/>
                                  <w:lang w:val="kk-KZ"/>
                                </w:rPr>
                              </w:pPr>
                              <w:r w:rsidRPr="00D7279A">
                                <w:rPr>
                                  <w:rFonts w:ascii="Times New Roman" w:hAnsi="Times New Roman" w:cs="Times New Roman"/>
                                  <w:color w:val="000000" w:themeColor="text1"/>
                                  <w:sz w:val="24"/>
                                  <w:szCs w:val="24"/>
                                </w:rPr>
                                <w:t xml:space="preserve">- </w:t>
                              </w:r>
                              <w:r w:rsidRPr="00D7279A">
                                <w:rPr>
                                  <w:rFonts w:ascii="Times New Roman" w:hAnsi="Times New Roman" w:cs="Times New Roman"/>
                                  <w:color w:val="000000" w:themeColor="text1"/>
                                  <w:sz w:val="24"/>
                                  <w:szCs w:val="24"/>
                                  <w:lang w:val="kk-KZ"/>
                                </w:rPr>
                                <w:t>ғылым мен ҒЗТКЖ шығындары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Прямая со стрелкой 28"/>
                        <wps:cNvCnPr/>
                        <wps:spPr>
                          <a:xfrm>
                            <a:off x="2062887" y="307239"/>
                            <a:ext cx="0" cy="180975"/>
                          </a:xfrm>
                          <a:prstGeom prst="straightConnector1">
                            <a:avLst/>
                          </a:prstGeom>
                          <a:noFill/>
                          <a:ln w="12700" cap="flat" cmpd="sng" algn="ctr">
                            <a:solidFill>
                              <a:sysClr val="windowText" lastClr="000000"/>
                            </a:solidFill>
                            <a:prstDash val="solid"/>
                            <a:miter lim="800000"/>
                            <a:tailEnd type="triangle"/>
                          </a:ln>
                          <a:effectLst/>
                        </wps:spPr>
                        <wps:bodyPr/>
                      </wps:wsp>
                      <wps:wsp>
                        <wps:cNvPr id="29" name="Прямая со стрелкой 29"/>
                        <wps:cNvCnPr/>
                        <wps:spPr>
                          <a:xfrm>
                            <a:off x="3445459" y="314554"/>
                            <a:ext cx="0" cy="180975"/>
                          </a:xfrm>
                          <a:prstGeom prst="straightConnector1">
                            <a:avLst/>
                          </a:prstGeom>
                          <a:noFill/>
                          <a:ln w="12700" cap="flat" cmpd="sng" algn="ctr">
                            <a:solidFill>
                              <a:sysClr val="windowText" lastClr="000000"/>
                            </a:solidFill>
                            <a:prstDash val="solid"/>
                            <a:miter lim="800000"/>
                            <a:tailEnd type="triangle"/>
                          </a:ln>
                          <a:effectLst/>
                        </wps:spPr>
                        <wps:bodyPr/>
                      </wps:wsp>
                      <wps:wsp>
                        <wps:cNvPr id="30" name="Прямая соединительная линия 30"/>
                        <wps:cNvCnPr/>
                        <wps:spPr>
                          <a:xfrm>
                            <a:off x="585216" y="965607"/>
                            <a:ext cx="1476375" cy="0"/>
                          </a:xfrm>
                          <a:prstGeom prst="line">
                            <a:avLst/>
                          </a:prstGeom>
                          <a:noFill/>
                          <a:ln w="12700" cap="flat" cmpd="sng" algn="ctr">
                            <a:solidFill>
                              <a:sysClr val="windowText" lastClr="000000"/>
                            </a:solidFill>
                            <a:prstDash val="solid"/>
                            <a:miter lim="800000"/>
                          </a:ln>
                          <a:effectLst/>
                        </wps:spPr>
                        <wps:bodyPr/>
                      </wps:wsp>
                      <wps:wsp>
                        <wps:cNvPr id="31" name="Прямая соединительная линия 31"/>
                        <wps:cNvCnPr/>
                        <wps:spPr>
                          <a:xfrm>
                            <a:off x="3577133" y="965607"/>
                            <a:ext cx="1362075" cy="0"/>
                          </a:xfrm>
                          <a:prstGeom prst="line">
                            <a:avLst/>
                          </a:prstGeom>
                          <a:noFill/>
                          <a:ln w="12700" cap="flat" cmpd="sng" algn="ctr">
                            <a:solidFill>
                              <a:sysClr val="windowText" lastClr="000000"/>
                            </a:solidFill>
                            <a:prstDash val="solid"/>
                            <a:miter lim="800000"/>
                          </a:ln>
                          <a:effectLst/>
                        </wps:spPr>
                        <wps:bodyPr/>
                      </wps:wsp>
                      <wps:wsp>
                        <wps:cNvPr id="32" name="Прямая со стрелкой 32"/>
                        <wps:cNvCnPr/>
                        <wps:spPr>
                          <a:xfrm>
                            <a:off x="585216" y="965607"/>
                            <a:ext cx="0" cy="209550"/>
                          </a:xfrm>
                          <a:prstGeom prst="straightConnector1">
                            <a:avLst/>
                          </a:prstGeom>
                          <a:noFill/>
                          <a:ln w="12700" cap="flat" cmpd="sng" algn="ctr">
                            <a:solidFill>
                              <a:sysClr val="windowText" lastClr="000000"/>
                            </a:solidFill>
                            <a:prstDash val="solid"/>
                            <a:miter lim="800000"/>
                            <a:tailEnd type="triangle"/>
                          </a:ln>
                          <a:effectLst/>
                        </wps:spPr>
                        <wps:bodyPr/>
                      </wps:wsp>
                      <wps:wsp>
                        <wps:cNvPr id="33" name="Прямая со стрелкой 33"/>
                        <wps:cNvCnPr/>
                        <wps:spPr>
                          <a:xfrm>
                            <a:off x="2062887" y="965607"/>
                            <a:ext cx="0" cy="209550"/>
                          </a:xfrm>
                          <a:prstGeom prst="straightConnector1">
                            <a:avLst/>
                          </a:prstGeom>
                          <a:noFill/>
                          <a:ln w="12700" cap="flat" cmpd="sng" algn="ctr">
                            <a:solidFill>
                              <a:sysClr val="windowText" lastClr="000000"/>
                            </a:solidFill>
                            <a:prstDash val="solid"/>
                            <a:miter lim="800000"/>
                            <a:tailEnd type="triangle"/>
                          </a:ln>
                          <a:effectLst/>
                        </wps:spPr>
                        <wps:bodyPr/>
                      </wps:wsp>
                      <wps:wsp>
                        <wps:cNvPr id="34" name="Прямая со стрелкой 34"/>
                        <wps:cNvCnPr/>
                        <wps:spPr>
                          <a:xfrm>
                            <a:off x="3584448" y="972922"/>
                            <a:ext cx="0" cy="209550"/>
                          </a:xfrm>
                          <a:prstGeom prst="straightConnector1">
                            <a:avLst/>
                          </a:prstGeom>
                          <a:noFill/>
                          <a:ln w="12700" cap="flat" cmpd="sng" algn="ctr">
                            <a:solidFill>
                              <a:sysClr val="windowText" lastClr="000000"/>
                            </a:solidFill>
                            <a:prstDash val="solid"/>
                            <a:miter lim="800000"/>
                            <a:tailEnd type="triangle"/>
                          </a:ln>
                          <a:effectLst/>
                        </wps:spPr>
                        <wps:bodyPr/>
                      </wps:wsp>
                      <wps:wsp>
                        <wps:cNvPr id="35" name="Прямая со стрелкой 35"/>
                        <wps:cNvCnPr/>
                        <wps:spPr>
                          <a:xfrm>
                            <a:off x="4937760" y="972922"/>
                            <a:ext cx="0" cy="209550"/>
                          </a:xfrm>
                          <a:prstGeom prst="straightConnector1">
                            <a:avLst/>
                          </a:prstGeom>
                          <a:noFill/>
                          <a:ln w="12700" cap="flat" cmpd="sng" algn="ctr">
                            <a:solidFill>
                              <a:sysClr val="windowText" lastClr="000000"/>
                            </a:solidFill>
                            <a:prstDash val="solid"/>
                            <a:miter lim="800000"/>
                            <a:tailEnd type="triangle"/>
                          </a:ln>
                          <a:effectLst/>
                        </wps:spPr>
                        <wps:bodyPr/>
                      </wps:wsp>
                      <wps:wsp>
                        <wps:cNvPr id="36" name="Прямая соединительная линия 36"/>
                        <wps:cNvCnPr/>
                        <wps:spPr>
                          <a:xfrm>
                            <a:off x="1302106" y="811988"/>
                            <a:ext cx="0" cy="161925"/>
                          </a:xfrm>
                          <a:prstGeom prst="line">
                            <a:avLst/>
                          </a:prstGeom>
                          <a:noFill/>
                          <a:ln w="12700" cap="flat" cmpd="sng" algn="ctr">
                            <a:solidFill>
                              <a:sysClr val="windowText" lastClr="000000"/>
                            </a:solidFill>
                            <a:prstDash val="solid"/>
                            <a:miter lim="800000"/>
                          </a:ln>
                          <a:effectLst/>
                        </wps:spPr>
                        <wps:bodyPr/>
                      </wps:wsp>
                      <wps:wsp>
                        <wps:cNvPr id="37" name="Прямая соединительная линия 37"/>
                        <wps:cNvCnPr/>
                        <wps:spPr>
                          <a:xfrm>
                            <a:off x="4228186" y="811988"/>
                            <a:ext cx="0" cy="161925"/>
                          </a:xfrm>
                          <a:prstGeom prst="line">
                            <a:avLst/>
                          </a:prstGeom>
                          <a:noFill/>
                          <a:ln w="12700" cap="flat" cmpd="sng" algn="ctr">
                            <a:solidFill>
                              <a:sysClr val="windowText" lastClr="000000"/>
                            </a:solidFill>
                            <a:prstDash val="solid"/>
                            <a:miter lim="800000"/>
                          </a:ln>
                          <a:effectLst/>
                        </wps:spPr>
                        <wps:bodyPr/>
                      </wps:wsp>
                    </wpg:wgp>
                  </a:graphicData>
                </a:graphic>
              </wp:anchor>
            </w:drawing>
          </mc:Choice>
          <mc:Fallback>
            <w:pict>
              <v:group w14:anchorId="7B316883" id="Группа 535836546" o:spid="_x0000_s1026" style="position:absolute;left:0;text-align:left;margin-left:13.45pt;margin-top:10.7pt;width:438.65pt;height:268.25pt;z-index:251826176" coordsize="55708,34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">
                <v:rect id="Прямоугольник 20" o:spid="_x0000_s1027" style="position:absolute;left:17410;width:20383;height:31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iQFcEA&#10;AADbAAAADwAAAGRycy9kb3ducmV2LnhtbERPzYrCMBC+C/sOYRa8yJrqQaU2lWVRWfQguj7AkIxt&#10;sZmUJta6T28OgseP7z9b9bYWHbW+cqxgMk5AEGtnKi4UnP82XwsQPiAbrB2Tggd5WOUfgwxT4+58&#10;pO4UChFD2KeooAyhSaX0uiSLfuwa4shdXGsxRNgW0rR4j+G2ltMkmUmLFceGEhv6KUlfTzerYL07&#10;/I+q63mzW+/3k+1cW33rtkoNP/vvJYhAfXiLX+5fo2Aa18cv8QfI/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NokBXBAAAA2wAAAA8AAAAAAAAAAAAAAAAAmAIAAGRycy9kb3du&#10;cmV2LnhtbFBLBQYAAAAABAAEAPUAAACGAwAAAAA=&#10;" filled="f" strokecolor="#41719c" strokeweight="1pt">
                  <v:textbox>
                    <w:txbxContent>
                      <w:p w14:paraId="3181BDC3" w14:textId="77777777" w:rsidR="0097161E" w:rsidRPr="003D6294" w:rsidRDefault="0097161E" w:rsidP="00CD3F90">
                        <w:pP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kk-KZ"/>
                          </w:rPr>
                          <w:t>Жиынтық капитал</w:t>
                        </w:r>
                      </w:p>
                    </w:txbxContent>
                  </v:textbox>
                </v:rect>
                <v:rect id="Прямоугольник 22" o:spid="_x0000_s1028" style="position:absolute;left:3803;top:4901;width:20574;height:28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ar+cQA&#10;AADbAAAADwAAAGRycy9kb3ducmV2LnhtbESP3YrCMBSE7xd8h3AEbxZN7YUr1SgiKqIXiz8PcEiO&#10;bbE5KU2sdZ9+Iyzs5TAz3zDzZWcr0VLjS8cKxqMEBLF2puRcwfWyHU5B+IBssHJMCl7kYbnofcwx&#10;M+7JJ2rPIRcRwj5DBUUIdSal1wVZ9CNXE0fv5hqLIcoml6bBZ4TbSqZJMpEWS44LBda0Lkjfzw+r&#10;YHP4/vks79ftYXM8jndf2upHu1Nq0O9WMxCBuvAf/mvvjYI0hfeX+AP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2q/nEAAAA2wAAAA8AAAAAAAAAAAAAAAAAmAIAAGRycy9k&#10;b3ducmV2LnhtbFBLBQYAAAAABAAEAPUAAACJAwAAAAA=&#10;" filled="f" strokecolor="#41719c" strokeweight="1pt">
                  <v:textbox>
                    <w:txbxContent>
                      <w:p w14:paraId="60FDC557" w14:textId="77777777" w:rsidR="0097161E" w:rsidRPr="003D6294" w:rsidRDefault="0097161E" w:rsidP="00CD3F90">
                        <w:pP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kk-KZ"/>
                          </w:rPr>
                          <w:t>Материалдық капитал</w:t>
                        </w:r>
                      </w:p>
                    </w:txbxContent>
                  </v:textbox>
                </v:rect>
                <v:rect id="Прямоугольник 23" o:spid="_x0000_s1029" style="position:absolute;left:31967;top:4901;width:20574;height:30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oOYsQA&#10;AADbAAAADwAAAGRycy9kb3ducmV2LnhtbESP0YrCMBRE3wX/IVxhX0RTFVypRlkWlUUfRNcPuCTX&#10;ttjclCbW7n69EQQfh5k5wyxWrS1FQ7UvHCsYDRMQxNqZgjMF59/NYAbCB2SDpWNS8EceVstuZ4Gp&#10;cXc+UnMKmYgQ9ikqyEOoUim9zsmiH7qKOHoXV1sMUdaZNDXeI9yWcpwkU2mx4LiQY0XfOenr6WYV&#10;rHeH/35xPW926/1+tP3UVt+arVIfvfZrDiJQG97hV/vHKB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6DmLEAAAA2wAAAA8AAAAAAAAAAAAAAAAAmAIAAGRycy9k&#10;b3ducmV2LnhtbFBLBQYAAAAABAAEAPUAAACJAwAAAAA=&#10;" filled="f" strokecolor="#41719c" strokeweight="1pt">
                  <v:textbox>
                    <w:txbxContent>
                      <w:p w14:paraId="5959B190" w14:textId="77777777" w:rsidR="0097161E" w:rsidRPr="003D6294" w:rsidRDefault="0097161E" w:rsidP="00CD3F90">
                        <w:pP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Материалдық емес капитал</w:t>
                        </w:r>
                      </w:p>
                    </w:txbxContent>
                  </v:textbox>
                </v:rect>
                <v:rect id="Прямоугольник 24" o:spid="_x0000_s1030" style="position:absolute;top:11777;width:11811;height:2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OWFsQA&#10;AADbAAAADwAAAGRycy9kb3ducmV2LnhtbESP0YrCMBRE3wX/IVxhX0RTRVypRlkWlUUfRNcPuCTX&#10;ttjclCbW7n69EQQfh5k5wyxWrS1FQ7UvHCsYDRMQxNqZgjMF59/NYAbCB2SDpWNS8EceVstuZ4Gp&#10;cXc+UnMKmYgQ9ikqyEOoUim9zsmiH7qKOHoXV1sMUdaZNDXeI9yWcpwkU2mx4LiQY0XfOenr6WYV&#10;rHeH/35xPW926/1+tP3UVt+arVIfvfZrDiJQG97hV/vHKB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TlhbEAAAA2wAAAA8AAAAAAAAAAAAAAAAAmAIAAGRycy9k&#10;b3ducmV2LnhtbFBLBQYAAAAABAAEAPUAAACJAwAAAAA=&#10;" filled="f" strokecolor="#41719c" strokeweight="1pt">
                  <v:textbox>
                    <w:txbxContent>
                      <w:p w14:paraId="42D99C66" w14:textId="77777777" w:rsidR="0097161E" w:rsidRPr="003D6294" w:rsidRDefault="0097161E" w:rsidP="00CD3F90">
                        <w:pPr>
                          <w:spacing w:after="0" w:line="240" w:lineRule="auto"/>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 xml:space="preserve">Адамдарда жүзеге асырылмаған материалдық </w:t>
                        </w:r>
                        <w:r>
                          <w:rPr>
                            <w:rFonts w:ascii="Times New Roman" w:hAnsi="Times New Roman" w:cs="Times New Roman"/>
                            <w:color w:val="000000" w:themeColor="text1"/>
                            <w:sz w:val="24"/>
                          </w:rPr>
                          <w:t>капитал</w:t>
                        </w:r>
                        <w:r>
                          <w:rPr>
                            <w:rFonts w:ascii="Times New Roman" w:hAnsi="Times New Roman" w:cs="Times New Roman"/>
                            <w:color w:val="000000" w:themeColor="text1"/>
                            <w:sz w:val="24"/>
                            <w:lang w:val="kk-KZ"/>
                          </w:rPr>
                          <w:t>:</w:t>
                        </w:r>
                      </w:p>
                      <w:p w14:paraId="3151BABD" w14:textId="77777777" w:rsidR="0097161E" w:rsidRPr="003D6294" w:rsidRDefault="0097161E" w:rsidP="00CD3F90">
                        <w:pPr>
                          <w:tabs>
                            <w:tab w:val="left" w:pos="142"/>
                            <w:tab w:val="left" w:pos="284"/>
                          </w:tabs>
                          <w:spacing w:after="0" w:line="240" w:lineRule="auto"/>
                          <w:jc w:val="center"/>
                          <w:rPr>
                            <w:rFonts w:ascii="Times New Roman" w:hAnsi="Times New Roman" w:cs="Times New Roman"/>
                            <w:color w:val="000000" w:themeColor="text1"/>
                            <w:sz w:val="24"/>
                            <w:lang w:val="kk-KZ"/>
                          </w:rPr>
                        </w:pPr>
                        <w:r w:rsidRPr="00D7279A">
                          <w:rPr>
                            <w:rFonts w:ascii="Times New Roman" w:hAnsi="Times New Roman" w:cs="Times New Roman"/>
                            <w:color w:val="000000" w:themeColor="text1"/>
                            <w:sz w:val="24"/>
                            <w:lang w:val="kk-KZ"/>
                          </w:rPr>
                          <w:t xml:space="preserve">- </w:t>
                        </w:r>
                        <w:r>
                          <w:rPr>
                            <w:rFonts w:ascii="Times New Roman" w:hAnsi="Times New Roman" w:cs="Times New Roman"/>
                            <w:color w:val="000000" w:themeColor="text1"/>
                            <w:sz w:val="24"/>
                            <w:lang w:val="kk-KZ"/>
                          </w:rPr>
                          <w:t>ғимарттар, құрылыстар;</w:t>
                        </w:r>
                      </w:p>
                      <w:p w14:paraId="2775BBA7" w14:textId="77777777" w:rsidR="0097161E" w:rsidRPr="003D6294" w:rsidRDefault="0097161E" w:rsidP="00CD3F90">
                        <w:pPr>
                          <w:spacing w:after="0" w:line="240" w:lineRule="auto"/>
                          <w:jc w:val="center"/>
                          <w:rPr>
                            <w:rFonts w:ascii="Times New Roman" w:hAnsi="Times New Roman" w:cs="Times New Roman"/>
                            <w:color w:val="000000" w:themeColor="text1"/>
                            <w:sz w:val="24"/>
                            <w:lang w:val="kk-KZ"/>
                          </w:rPr>
                        </w:pPr>
                        <w:r w:rsidRPr="00D7279A">
                          <w:rPr>
                            <w:rFonts w:ascii="Times New Roman" w:hAnsi="Times New Roman" w:cs="Times New Roman"/>
                            <w:color w:val="000000" w:themeColor="text1"/>
                            <w:sz w:val="24"/>
                            <w:lang w:val="kk-KZ"/>
                          </w:rPr>
                          <w:t xml:space="preserve">- </w:t>
                        </w:r>
                        <w:r>
                          <w:rPr>
                            <w:rFonts w:ascii="Times New Roman" w:hAnsi="Times New Roman" w:cs="Times New Roman"/>
                            <w:color w:val="000000" w:themeColor="text1"/>
                            <w:sz w:val="24"/>
                            <w:lang w:val="kk-KZ"/>
                          </w:rPr>
                          <w:t>жер ж/е басқа табиғи ресур.;</w:t>
                        </w:r>
                      </w:p>
                      <w:p w14:paraId="6AACCB15" w14:textId="22331D67" w:rsidR="0097161E" w:rsidRPr="00500C2E" w:rsidRDefault="0097161E" w:rsidP="00CD3F90">
                        <w:pPr>
                          <w:spacing w:after="0" w:line="240" w:lineRule="auto"/>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lang w:val="kk-KZ"/>
                          </w:rPr>
                          <w:t>тауарлы-материалдық қорлар</w:t>
                        </w:r>
                      </w:p>
                    </w:txbxContent>
                  </v:textbox>
                </v:rect>
                <v:rect id="Прямоугольник 25" o:spid="_x0000_s1031" style="position:absolute;left:14264;top:11777;width:12478;height:2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8zjcQA&#10;AADbAAAADwAAAGRycy9kb3ducmV2LnhtbESP0YrCMBRE3wX/IVxhX0RTBV2pRlkWlUUfRNcPuCTX&#10;ttjclCbW7n69EQQfh5k5wyxWrS1FQ7UvHCsYDRMQxNqZgjMF59/NYAbCB2SDpWNS8EceVstuZ4Gp&#10;cXc+UnMKmYgQ9ikqyEOoUim9zsmiH7qKOHoXV1sMUdaZNDXeI9yWcpwkU2mx4LiQY0XfOenr6WYV&#10;rHeH/35xPW926/1+tP3UVt+arVIfvfZrDiJQG97hV/vHKBhP4Pkl/g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MfM43EAAAA2wAAAA8AAAAAAAAAAAAAAAAAmAIAAGRycy9k&#10;b3ducmV2LnhtbFBLBQYAAAAABAAEAPUAAACJAwAAAAA=&#10;" filled="f" strokecolor="#41719c" strokeweight="1pt">
                  <v:textbox>
                    <w:txbxContent>
                      <w:p w14:paraId="01F7E788" w14:textId="77777777" w:rsidR="0097161E" w:rsidRPr="003D6294" w:rsidRDefault="0097161E" w:rsidP="00CD3F90">
                        <w:pPr>
                          <w:spacing w:after="0" w:line="240" w:lineRule="auto"/>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 xml:space="preserve">Адамдарда жүзеге асырылған материалдық </w:t>
                        </w:r>
                        <w:r>
                          <w:rPr>
                            <w:rFonts w:ascii="Times New Roman" w:hAnsi="Times New Roman" w:cs="Times New Roman"/>
                            <w:color w:val="000000" w:themeColor="text1"/>
                            <w:sz w:val="24"/>
                          </w:rPr>
                          <w:t>капитал</w:t>
                        </w:r>
                        <w:r>
                          <w:rPr>
                            <w:rFonts w:ascii="Times New Roman" w:hAnsi="Times New Roman" w:cs="Times New Roman"/>
                            <w:color w:val="000000" w:themeColor="text1"/>
                            <w:sz w:val="24"/>
                            <w:lang w:val="kk-KZ"/>
                          </w:rPr>
                          <w:t>:</w:t>
                        </w:r>
                      </w:p>
                      <w:p w14:paraId="1E7A0C66" w14:textId="77777777" w:rsidR="0097161E" w:rsidRPr="003D6294" w:rsidRDefault="0097161E" w:rsidP="00CD3F90">
                        <w:pPr>
                          <w:spacing w:after="0" w:line="240" w:lineRule="auto"/>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kk-KZ"/>
                          </w:rPr>
                          <w:t xml:space="preserve">адамның физикалық қалыптасу шығындары </w:t>
                        </w:r>
                        <w:r w:rsidRPr="003D6294">
                          <w:rPr>
                            <w:rFonts w:ascii="Times New Roman" w:hAnsi="Times New Roman" w:cs="Times New Roman"/>
                            <w:color w:val="000000" w:themeColor="text1"/>
                            <w:sz w:val="24"/>
                            <w:lang w:val="kk-KZ"/>
                          </w:rPr>
                          <w:t>(</w:t>
                        </w:r>
                        <w:r>
                          <w:rPr>
                            <w:rFonts w:ascii="Times New Roman" w:hAnsi="Times New Roman" w:cs="Times New Roman"/>
                            <w:color w:val="000000" w:themeColor="text1"/>
                            <w:sz w:val="24"/>
                            <w:lang w:val="kk-KZ"/>
                          </w:rPr>
                          <w:t>ұрпақ тәрбиесі</w:t>
                        </w:r>
                        <w:r w:rsidRPr="003D6294">
                          <w:rPr>
                            <w:rFonts w:ascii="Times New Roman" w:hAnsi="Times New Roman" w:cs="Times New Roman"/>
                            <w:color w:val="000000" w:themeColor="text1"/>
                            <w:sz w:val="24"/>
                            <w:lang w:val="kk-KZ"/>
                          </w:rPr>
                          <w:t>)</w:t>
                        </w:r>
                      </w:p>
                    </w:txbxContent>
                  </v:textbox>
                </v:rect>
                <v:rect id="Прямоугольник 26" o:spid="_x0000_s1032" style="position:absolute;left:28382;top:11774;width:14777;height:2228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2t+sUA&#10;AADbAAAADwAAAGRycy9kb3ducmV2LnhtbESPQWvCQBSE7wX/w/KEXorZ6MGW1FVENIgeSjU/4LH7&#10;mgSzb0N2TVJ/fbdQ6HGYmW+Y1Wa0jeip87VjBfMkBUGsnam5VFBcD7M3ED4gG2wck4Jv8rBZT55W&#10;mBk38Cf1l1CKCGGfoYIqhDaT0uuKLPrEtcTR+3KdxRBlV0rT4RDhtpGLNF1KizXHhQpb2lWkb5e7&#10;VbA/fTxe6ltxOO3P53n+qq2+97lSz9Nx+w4i0Bj+w3/to1GwWML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za36xQAAANsAAAAPAAAAAAAAAAAAAAAAAJgCAABkcnMv&#10;ZG93bnJldi54bWxQSwUGAAAAAAQABAD1AAAAigMAAAAA&#10;" filled="f" strokecolor="#41719c" strokeweight="1pt">
                  <v:textbox>
                    <w:txbxContent>
                      <w:p w14:paraId="4B07F6F1" w14:textId="56348AFA" w:rsidR="0097161E" w:rsidRPr="006D30D9" w:rsidRDefault="0097161E" w:rsidP="00CD3F90">
                        <w:pPr>
                          <w:spacing w:after="0" w:line="240" w:lineRule="auto"/>
                          <w:jc w:val="center"/>
                          <w:rPr>
                            <w:rFonts w:ascii="Times New Roman" w:hAnsi="Times New Roman" w:cs="Times New Roman"/>
                            <w:color w:val="000000" w:themeColor="text1"/>
                            <w:sz w:val="24"/>
                            <w:szCs w:val="24"/>
                            <w:lang w:val="kk-KZ"/>
                          </w:rPr>
                        </w:pPr>
                        <w:r w:rsidRPr="006D30D9">
                          <w:rPr>
                            <w:rFonts w:ascii="Times New Roman" w:hAnsi="Times New Roman" w:cs="Times New Roman"/>
                            <w:color w:val="000000" w:themeColor="text1"/>
                            <w:sz w:val="24"/>
                            <w:szCs w:val="24"/>
                            <w:lang w:val="kk-KZ"/>
                          </w:rPr>
                          <w:t>Адамдарда жүзеге асырыл</w:t>
                        </w:r>
                        <w:r w:rsidRPr="006D30D9">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ған материал</w:t>
                        </w:r>
                        <w:r w:rsidRPr="006D30D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kk-KZ"/>
                          </w:rPr>
                          <w:t xml:space="preserve">дық </w:t>
                        </w:r>
                        <w:r w:rsidRPr="006D30D9">
                          <w:rPr>
                            <w:rFonts w:ascii="Times New Roman" w:hAnsi="Times New Roman" w:cs="Times New Roman"/>
                            <w:color w:val="000000" w:themeColor="text1"/>
                            <w:sz w:val="24"/>
                            <w:szCs w:val="24"/>
                            <w:lang w:val="kk-KZ"/>
                          </w:rPr>
                          <w:t xml:space="preserve">емес </w:t>
                        </w:r>
                        <w:r w:rsidRPr="006D30D9">
                          <w:rPr>
                            <w:rFonts w:ascii="Times New Roman" w:hAnsi="Times New Roman" w:cs="Times New Roman"/>
                            <w:color w:val="000000" w:themeColor="text1"/>
                            <w:sz w:val="24"/>
                            <w:szCs w:val="24"/>
                          </w:rPr>
                          <w:t>капитал</w:t>
                        </w:r>
                        <w:r w:rsidRPr="006D30D9">
                          <w:rPr>
                            <w:rFonts w:ascii="Times New Roman" w:hAnsi="Times New Roman" w:cs="Times New Roman"/>
                            <w:color w:val="000000" w:themeColor="text1"/>
                            <w:sz w:val="24"/>
                            <w:szCs w:val="24"/>
                            <w:lang w:val="kk-KZ"/>
                          </w:rPr>
                          <w:t>:</w:t>
                        </w:r>
                      </w:p>
                      <w:p w14:paraId="0B994BBA" w14:textId="77777777" w:rsidR="0097161E" w:rsidRPr="006D30D9" w:rsidRDefault="0097161E" w:rsidP="00CD3F90">
                        <w:pPr>
                          <w:tabs>
                            <w:tab w:val="left" w:pos="142"/>
                            <w:tab w:val="left" w:pos="284"/>
                          </w:tabs>
                          <w:spacing w:after="0" w:line="240" w:lineRule="auto"/>
                          <w:jc w:val="center"/>
                          <w:rPr>
                            <w:rFonts w:ascii="Times New Roman" w:hAnsi="Times New Roman" w:cs="Times New Roman"/>
                            <w:color w:val="000000" w:themeColor="text1"/>
                            <w:sz w:val="24"/>
                            <w:szCs w:val="24"/>
                          </w:rPr>
                        </w:pPr>
                        <w:r w:rsidRPr="006D30D9">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жалпы білім беру мен оқыту шығындары</w:t>
                        </w:r>
                        <w:r w:rsidRPr="006D30D9">
                          <w:rPr>
                            <w:rFonts w:ascii="Times New Roman" w:hAnsi="Times New Roman" w:cs="Times New Roman"/>
                            <w:color w:val="000000" w:themeColor="text1"/>
                            <w:sz w:val="24"/>
                            <w:szCs w:val="24"/>
                          </w:rPr>
                          <w:t>;</w:t>
                        </w:r>
                      </w:p>
                      <w:p w14:paraId="12FADFB0" w14:textId="38C46B51" w:rsidR="0097161E" w:rsidRPr="006D30D9" w:rsidRDefault="0097161E" w:rsidP="00CD3F90">
                        <w:pPr>
                          <w:spacing w:after="0" w:line="240" w:lineRule="auto"/>
                          <w:jc w:val="center"/>
                          <w:rPr>
                            <w:rFonts w:ascii="Times New Roman" w:hAnsi="Times New Roman" w:cs="Times New Roman"/>
                            <w:color w:val="000000" w:themeColor="text1"/>
                            <w:sz w:val="24"/>
                            <w:szCs w:val="24"/>
                          </w:rPr>
                        </w:pPr>
                        <w:r w:rsidRPr="006D30D9">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денсаулық сақтау шығын</w:t>
                        </w:r>
                        <w:r w:rsidRPr="00184DEE">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дары</w:t>
                        </w:r>
                        <w:r w:rsidRPr="006D30D9">
                          <w:rPr>
                            <w:rFonts w:ascii="Times New Roman" w:hAnsi="Times New Roman" w:cs="Times New Roman"/>
                            <w:color w:val="000000" w:themeColor="text1"/>
                            <w:sz w:val="24"/>
                            <w:szCs w:val="24"/>
                          </w:rPr>
                          <w:t>;</w:t>
                        </w:r>
                      </w:p>
                      <w:p w14:paraId="3D64107F" w14:textId="21A9C5A1" w:rsidR="0097161E" w:rsidRPr="006D30D9" w:rsidRDefault="0097161E" w:rsidP="00CD3F90">
                        <w:pPr>
                          <w:spacing w:after="0" w:line="240" w:lineRule="auto"/>
                          <w:jc w:val="center"/>
                          <w:rPr>
                            <w:rFonts w:ascii="Times New Roman" w:hAnsi="Times New Roman" w:cs="Times New Roman"/>
                            <w:color w:val="000000" w:themeColor="text1"/>
                            <w:sz w:val="24"/>
                            <w:szCs w:val="24"/>
                            <w:lang w:val="kk-KZ"/>
                          </w:rPr>
                        </w:pPr>
                        <w:r w:rsidRPr="006D30D9">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еңбек миграция</w:t>
                        </w:r>
                        <w:r w:rsidRPr="00184DEE">
                          <w:rPr>
                            <w:rFonts w:ascii="Times New Roman" w:hAnsi="Times New Roman" w:cs="Times New Roman"/>
                            <w:color w:val="000000" w:themeColor="text1"/>
                            <w:sz w:val="24"/>
                            <w:szCs w:val="24"/>
                          </w:rPr>
                          <w:t xml:space="preserve"> </w:t>
                        </w:r>
                        <w:r w:rsidRPr="006D30D9">
                          <w:rPr>
                            <w:rFonts w:ascii="Times New Roman" w:hAnsi="Times New Roman" w:cs="Times New Roman"/>
                            <w:color w:val="000000" w:themeColor="text1"/>
                            <w:sz w:val="24"/>
                            <w:szCs w:val="24"/>
                            <w:lang w:val="kk-KZ"/>
                          </w:rPr>
                          <w:t>сының шығындары</w:t>
                        </w:r>
                      </w:p>
                    </w:txbxContent>
                  </v:textbox>
                </v:rect>
                <v:rect id="Прямоугольник 27" o:spid="_x0000_s1033" style="position:absolute;left:44403;top:11775;width:11305;height:2228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EIYcUA&#10;AADbAAAADwAAAGRycy9kb3ducmV2LnhtbESPQWvCQBSE7wX/w/KEXorZ6KGW1FVENIgeSjU/4LH7&#10;mgSzb0N2TVJ/fbdQ6HGYmW+Y1Wa0jeip87VjBfMkBUGsnam5VFBcD7M3ED4gG2wck4Jv8rBZT55W&#10;mBk38Cf1l1CKCGGfoYIqhDaT0uuKLPrEtcTR+3KdxRBlV0rT4RDhtpGLNH2VFmuOCxW2tKtI3y53&#10;q2B/+ni81LficNqfz/N8qa2+97lSz9Nx+w4i0Bj+w3/to1GwWMLvl/gD5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gQhhxQAAANsAAAAPAAAAAAAAAAAAAAAAAJgCAABkcnMv&#10;ZG93bnJldi54bWxQSwUGAAAAAAQABAD1AAAAigMAAAAA&#10;" filled="f" strokecolor="#41719c" strokeweight="1pt">
                  <v:textbox>
                    <w:txbxContent>
                      <w:p w14:paraId="02888741" w14:textId="77777777" w:rsidR="0097161E" w:rsidRPr="00D7279A" w:rsidRDefault="0097161E" w:rsidP="00CD3F90">
                        <w:pPr>
                          <w:spacing w:after="0" w:line="240" w:lineRule="auto"/>
                          <w:jc w:val="center"/>
                          <w:rPr>
                            <w:rFonts w:ascii="Times New Roman" w:hAnsi="Times New Roman" w:cs="Times New Roman"/>
                            <w:color w:val="000000" w:themeColor="text1"/>
                            <w:sz w:val="24"/>
                            <w:szCs w:val="24"/>
                            <w:lang w:val="kk-KZ"/>
                          </w:rPr>
                        </w:pPr>
                        <w:r w:rsidRPr="00D7279A">
                          <w:rPr>
                            <w:rFonts w:ascii="Times New Roman" w:hAnsi="Times New Roman" w:cs="Times New Roman"/>
                            <w:color w:val="000000" w:themeColor="text1"/>
                            <w:sz w:val="24"/>
                            <w:szCs w:val="24"/>
                            <w:lang w:val="kk-KZ"/>
                          </w:rPr>
                          <w:t xml:space="preserve">Адамдарда жүзеге асырылмаған материалдық  емес </w:t>
                        </w:r>
                        <w:r w:rsidRPr="00D7279A">
                          <w:rPr>
                            <w:rFonts w:ascii="Times New Roman" w:hAnsi="Times New Roman" w:cs="Times New Roman"/>
                            <w:color w:val="000000" w:themeColor="text1"/>
                            <w:sz w:val="24"/>
                            <w:szCs w:val="24"/>
                          </w:rPr>
                          <w:t>капитал</w:t>
                        </w:r>
                        <w:r w:rsidRPr="00D7279A">
                          <w:rPr>
                            <w:rFonts w:ascii="Times New Roman" w:hAnsi="Times New Roman" w:cs="Times New Roman"/>
                            <w:color w:val="000000" w:themeColor="text1"/>
                            <w:sz w:val="24"/>
                            <w:szCs w:val="24"/>
                            <w:lang w:val="kk-KZ"/>
                          </w:rPr>
                          <w:t>:</w:t>
                        </w:r>
                      </w:p>
                      <w:p w14:paraId="4AB98AA0" w14:textId="3ECFE75F" w:rsidR="0097161E" w:rsidRPr="00500C2E" w:rsidRDefault="0097161E" w:rsidP="00CD3F90">
                        <w:pPr>
                          <w:spacing w:after="0" w:line="240" w:lineRule="auto"/>
                          <w:jc w:val="center"/>
                          <w:rPr>
                            <w:rFonts w:ascii="Times New Roman" w:hAnsi="Times New Roman" w:cs="Times New Roman"/>
                            <w:color w:val="000000" w:themeColor="text1"/>
                            <w:sz w:val="24"/>
                            <w:szCs w:val="24"/>
                            <w:lang w:val="kk-KZ"/>
                          </w:rPr>
                        </w:pPr>
                        <w:r w:rsidRPr="00D7279A">
                          <w:rPr>
                            <w:rFonts w:ascii="Times New Roman" w:hAnsi="Times New Roman" w:cs="Times New Roman"/>
                            <w:color w:val="000000" w:themeColor="text1"/>
                            <w:sz w:val="24"/>
                            <w:szCs w:val="24"/>
                          </w:rPr>
                          <w:t xml:space="preserve">- </w:t>
                        </w:r>
                        <w:r w:rsidRPr="00D7279A">
                          <w:rPr>
                            <w:rFonts w:ascii="Times New Roman" w:hAnsi="Times New Roman" w:cs="Times New Roman"/>
                            <w:color w:val="000000" w:themeColor="text1"/>
                            <w:sz w:val="24"/>
                            <w:szCs w:val="24"/>
                            <w:lang w:val="kk-KZ"/>
                          </w:rPr>
                          <w:t>ғылым мен ҒЗТКЖ шығындары</w:t>
                        </w:r>
                      </w:p>
                    </w:txbxContent>
                  </v:textbox>
                </v:rect>
                <v:shapetype id="_x0000_t32" coordsize="21600,21600" o:spt="32" o:oned="t" path="m,l21600,21600e" filled="f">
                  <v:path arrowok="t" fillok="f" o:connecttype="none"/>
                  <o:lock v:ext="edit" shapetype="t"/>
                </v:shapetype>
                <v:shape id="Прямая со стрелкой 28" o:spid="_x0000_s1034" type="#_x0000_t32" style="position:absolute;left:20628;top:3072;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FEp8IAAADbAAAADwAAAGRycy9kb3ducmV2LnhtbERPz2vCMBS+D/wfwhO8jJlaZEhnlCLq&#10;dhljVQq7PZq3pti81Cba7r9fDoMdP77f6+1oW3Gn3jeOFSzmCQjiyumGawXn0+FpBcIHZI2tY1Lw&#10;Qx62m8nDGjPtBv6kexFqEUPYZ6jAhNBlUvrKkEU/dx1x5L5dbzFE2NdS9zjEcNvKNEmepcWGY4PB&#10;jnaGqktxswrIuevXe5mb48dqCHZfPr4ulzelZtMxfwERaAz/4j/3m1aQxrHxS/wB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FEp8IAAADbAAAADwAAAAAAAAAAAAAA&#10;AAChAgAAZHJzL2Rvd25yZXYueG1sUEsFBgAAAAAEAAQA+QAAAJADAAAAAA==&#10;" strokecolor="windowText" strokeweight="1pt">
                  <v:stroke endarrow="block" joinstyle="miter"/>
                </v:shape>
                <v:shape id="Прямая со стрелкой 29" o:spid="_x0000_s1035" type="#_x0000_t32" style="position:absolute;left:34454;top:3145;width:0;height:1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3hPMQAAADbAAAADwAAAGRycy9kb3ducmV2LnhtbESPQWsCMRSE70L/Q3gFL1KziojdGkWK&#10;Wi8itSJ4e2xeN0s3L+smutt/bwTB4zAz3zDTeWtLcaXaF44VDPoJCOLM6YJzBYef1dsEhA/IGkvH&#10;pOCfPMxnL50ppto1/E3XfchFhLBPUYEJoUql9Jkhi77vKuLo/braYoiyzqWusYlwW8phkoylxYLj&#10;gsGKPg1lf/uLVUDOnU/b48Ksd5Mm2OWx9zUaXZTqvraLDxCB2vAMP9obrWD4Dv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HeE8xAAAANsAAAAPAAAAAAAAAAAA&#10;AAAAAKECAABkcnMvZG93bnJldi54bWxQSwUGAAAAAAQABAD5AAAAkgMAAAAA&#10;" strokecolor="windowText" strokeweight="1pt">
                  <v:stroke endarrow="block" joinstyle="miter"/>
                </v:shape>
                <v:line id="Прямая соединительная линия 30" o:spid="_x0000_s1036" style="position:absolute;visibility:visible;mso-wrap-style:square" from="5852,9656" to="20615,9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lZbMAAAADbAAAADwAAAGRycy9kb3ducmV2LnhtbERPPWvDMBDdC/0P4grZajkplNSJbEpJ&#10;oEuHOmnmw7rYTqyTkBTb+ffVUOj4eN/bajaDGMmH3rKCZZaDIG6s7rlVcDzsn9cgQkTWOFgmBXcK&#10;UJWPD1sstJ34m8Y6tiKFcChQQRejK6QMTUcGQ2YdceLO1huMCfpWao9TCjeDXOX5qzTYc2ro0NFH&#10;R821vhkFNcuvt6Vr1ydP4xRmd/g57S5KLZ7m9w2ISHP8F/+5P7WCl7Q+fUk/QJ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35WWzAAAAA2wAAAA8AAAAAAAAAAAAAAAAA&#10;oQIAAGRycy9kb3ducmV2LnhtbFBLBQYAAAAABAAEAPkAAACOAwAAAAA=&#10;" strokecolor="windowText" strokeweight="1pt">
                  <v:stroke joinstyle="miter"/>
                </v:line>
                <v:line id="Прямая соединительная линия 31" o:spid="_x0000_s1037" style="position:absolute;visibility:visible;mso-wrap-style:square" from="35771,9656" to="49392,9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X898IAAADbAAAADwAAAGRycy9kb3ducmV2LnhtbESPQWvCQBSE7wX/w/KE3uomLRSNriKi&#10;4MVDY+v5kX0m0ezbZXebxH/fLRR6HGbmG2a1GU0nevKhtawgn2UgiCurW64VfJ4PL3MQISJr7CyT&#10;ggcF2KwnTysstB34g/oy1iJBOBSooInRFVKGqiGDYWYdcfKu1huMSfpaao9DgptOvmbZuzTYclpo&#10;0NGuoepefhsFJcvTInf1/OKpH8Lozl+X/U2p5+m4XYKINMb/8F/7qBW85fD7Jf0A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rX898IAAADbAAAADwAAAAAAAAAAAAAA&#10;AAChAgAAZHJzL2Rvd25yZXYueG1sUEsFBgAAAAAEAAQA+QAAAJADAAAAAA==&#10;" strokecolor="windowText" strokeweight="1pt">
                  <v:stroke joinstyle="miter"/>
                </v:line>
                <v:shape id="Прямая со стрелкой 32" o:spid="_x0000_s1038" type="#_x0000_t32" style="position:absolute;left:5852;top:9656;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DlkMUAAADbAAAADwAAAGRycy9kb3ducmV2LnhtbESPW2vCQBSE3wv+h+UIfSl14wWRmI2I&#10;9PYipVoE3w7ZYzaYPZtmVxP/fVco9HGYmW+YbNXbWlyp9ZVjBeNRAoK4cLriUsH3/vV5AcIHZI21&#10;Y1JwIw+rfPCQYapdx1903YVSRAj7FBWYEJpUSl8YsuhHriGO3sm1FkOUbSl1i12E21pOkmQuLVYc&#10;Fww2tDFUnHcXq4Cc+zluD2vz9rnogn05PL3PZhelHof9egkiUB/+w3/tD61gOoH7l/gDZP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mDlkMUAAADbAAAADwAAAAAAAAAA&#10;AAAAAAChAgAAZHJzL2Rvd25yZXYueG1sUEsFBgAAAAAEAAQA+QAAAJMDAAAAAA==&#10;" strokecolor="windowText" strokeweight="1pt">
                  <v:stroke endarrow="block" joinstyle="miter"/>
                </v:shape>
                <v:shape id="Прямая со стрелкой 33" o:spid="_x0000_s1039" type="#_x0000_t32" style="position:absolute;left:20628;top:9656;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SxAC8UAAADbAAAADwAAAGRycy9kb3ducmV2LnhtbESPT2vCQBTE7wW/w/KEXqRurCISsxGR&#10;/rtIqRbB2yP7zAazb9PsatJv3xWEHoeZ+Q2TrXpbiyu1vnKsYDJOQBAXTldcKvjevz4tQPiArLF2&#10;TAp+ycMqHzxkmGrX8Rddd6EUEcI+RQUmhCaV0heGLPqxa4ijd3KtxRBlW0rdYhfhtpbPSTKXFiuO&#10;CwYb2hgqzruLVUDO/Ry3h7V5+1x0wb4cRu+z2UWpx2G/XoII1If/8L39oRVMp3D7En+Az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SxAC8UAAADbAAAADwAAAAAAAAAA&#10;AAAAAAChAgAAZHJzL2Rvd25yZXYueG1sUEsFBgAAAAAEAAQA+QAAAJMDAAAAAA==&#10;" strokecolor="windowText" strokeweight="1pt">
                  <v:stroke endarrow="block" joinstyle="miter"/>
                </v:shape>
                <v:shape id="Прямая со стрелкой 34" o:spid="_x0000_s1040" type="#_x0000_t32" style="position:absolute;left:35844;top:9729;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Yf8UAAADbAAAADwAAAGRycy9kb3ducmV2LnhtbESPT2vCQBTE74V+h+UJXopuqqFIdBUp&#10;/XcRaRTB2yP7zAazb9PsauK37wqFHoeZ+Q2zWPW2FldqfeVYwfM4AUFcOF1xqWC/ex/NQPiArLF2&#10;TApu5GG1fHxYYKZdx990zUMpIoR9hgpMCE0mpS8MWfRj1xBH7+RaiyHKtpS6xS7CbS0nSfIiLVYc&#10;Fww29GqoOOcXq4Cc+zluDmvzsZ11wb4dnj7T9KLUcNCv5yAC9eE//Nf+0gqmKdy/xB8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Yf8UAAADbAAAADwAAAAAAAAAA&#10;AAAAAAChAgAAZHJzL2Rvd25yZXYueG1sUEsFBgAAAAAEAAQA+QAAAJMDAAAAAA==&#10;" strokecolor="windowText" strokeweight="1pt">
                  <v:stroke endarrow="block" joinstyle="miter"/>
                </v:shape>
                <v:shape id="Прямая со стрелкой 35" o:spid="_x0000_s1041" type="#_x0000_t32" style="position:absolute;left:49377;top:9729;width:0;height:20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l95MUAAADbAAAADwAAAGRycy9kb3ducmV2LnhtbESPQWsCMRSE74X+h/AKXopmtVZkNYqI&#10;2l5EqiJ4e2xeN0s3L+smuuu/N4VCj8PMfMNM560txY1qXzhW0O8lIIgzpwvOFRwP6+4YhA/IGkvH&#10;pOBOHuaz56cppto1/EW3fchFhLBPUYEJoUql9Jkhi77nKuLofbvaYoiyzqWusYlwW8pBkoykxYLj&#10;gsGKloayn/3VKiDnLuftaWE2u3ET7Or0+jEcXpXqvLSLCYhAbfgP/7U/tYK3d/j9En+An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Yl95MUAAADbAAAADwAAAAAAAAAA&#10;AAAAAAChAgAAZHJzL2Rvd25yZXYueG1sUEsFBgAAAAAEAAQA+QAAAJMDAAAAAA==&#10;" strokecolor="windowText" strokeweight="1pt">
                  <v:stroke endarrow="block" joinstyle="miter"/>
                </v:shape>
                <v:line id="Прямая соединительная линия 36" o:spid="_x0000_s1042" style="position:absolute;visibility:visible;mso-wrap-style:square" from="13021,8119" to="13021,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xkg8IAAADbAAAADwAAAGRycy9kb3ducmV2LnhtbESPT2sCMRTE7wW/Q3hCbzVrBdHVKCIV&#10;vPTQ9c/5sXnurm5eQhJ3t9++KRR6HGbmN8x6O5hWdORDY1nBdJKBIC6tbrhScD4d3hYgQkTW2Fom&#10;Bd8UYLsZvawx17bnL+qKWIkE4ZCjgjpGl0sZypoMhol1xMm7WW8wJukrqT32CW5a+Z5lc2mw4bRQ&#10;o6N9TeWjeBoFBcvP5dRVi6unrg+DO12uH3elXsfDbgUi0hD/w3/to1Ywm8Pvl/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Vxkg8IAAADbAAAADwAAAAAAAAAAAAAA&#10;AAChAgAAZHJzL2Rvd25yZXYueG1sUEsFBgAAAAAEAAQA+QAAAJADAAAAAA==&#10;" strokecolor="windowText" strokeweight="1pt">
                  <v:stroke joinstyle="miter"/>
                </v:line>
                <v:line id="Прямая соединительная линия 37" o:spid="_x0000_s1043" style="position:absolute;visibility:visible;mso-wrap-style:square" from="42281,8119" to="42281,97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DBGMMAAADbAAAADwAAAGRycy9kb3ducmV2LnhtbESPQWvCQBSE70L/w/IKvenGFqpGVxFp&#10;oRcPTdTzI/tM0mbfLrvbJP33bqHgcZiZb5jNbjSd6MmH1rKC+SwDQVxZ3XKt4FS+T5cgQkTW2Fkm&#10;Bb8UYLd9mGww13bgT+qLWIsE4ZCjgiZGl0sZqoYMhpl1xMm7Wm8wJulrqT0OCW46+Zxlr9Jgy2mh&#10;QUeHhqrv4scoKFgeV3NXLy+e+iGMrjxf3r6Uenoc92sQkcZ4D/+3P7SClwX8fUk/QG5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QwRjDAAAA2wAAAA8AAAAAAAAAAAAA&#10;AAAAoQIAAGRycy9kb3ducmV2LnhtbFBLBQYAAAAABAAEAPkAAACRAwAAAAA=&#10;" strokecolor="windowText" strokeweight="1pt">
                  <v:stroke joinstyle="miter"/>
                </v:line>
              </v:group>
            </w:pict>
          </mc:Fallback>
        </mc:AlternateContent>
      </w:r>
    </w:p>
    <w:p w14:paraId="52842A2C" w14:textId="77777777"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3352ADD5" w14:textId="3B399428"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05E381AD" w14:textId="7B960A7F"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03F26D4B" w14:textId="21CC017E"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06578681" w14:textId="5615CF5C"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66CFB570" w14:textId="52DDCD1F"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49707AD4" w14:textId="77777777"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7B24FB7E" w14:textId="77777777"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54D100DD" w14:textId="77777777"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711B144B" w14:textId="77777777"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36E684AC" w14:textId="77777777"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447C84E3" w14:textId="77777777" w:rsidR="00CD3F90" w:rsidRPr="00CD3F90" w:rsidRDefault="00CD3F90" w:rsidP="00CD3F90">
      <w:pPr>
        <w:spacing w:after="0" w:line="240" w:lineRule="auto"/>
        <w:ind w:firstLine="567"/>
        <w:rPr>
          <w:rFonts w:ascii="Times New Roman" w:eastAsia="Calibri" w:hAnsi="Times New Roman" w:cs="Times New Roman"/>
          <w:spacing w:val="5"/>
          <w:sz w:val="28"/>
          <w:lang w:val="kk-KZ"/>
        </w:rPr>
      </w:pPr>
    </w:p>
    <w:p w14:paraId="7802E076" w14:textId="77777777" w:rsidR="00CD3F90" w:rsidRPr="00CD3F90" w:rsidRDefault="00CD3F90" w:rsidP="00CD3F90">
      <w:pPr>
        <w:spacing w:after="0" w:line="240" w:lineRule="auto"/>
        <w:ind w:firstLine="567"/>
        <w:contextualSpacing/>
        <w:rPr>
          <w:rFonts w:ascii="Times New Roman" w:eastAsia="Calibri" w:hAnsi="Times New Roman" w:cs="Times New Roman"/>
          <w:sz w:val="28"/>
          <w:szCs w:val="28"/>
          <w:lang w:val="kk-KZ"/>
        </w:rPr>
      </w:pPr>
    </w:p>
    <w:p w14:paraId="216A1391" w14:textId="77777777" w:rsidR="00CD3F90" w:rsidRPr="00CD3F90" w:rsidRDefault="00CD3F90" w:rsidP="00CD3F90">
      <w:pPr>
        <w:spacing w:after="0" w:line="240" w:lineRule="auto"/>
        <w:ind w:firstLine="567"/>
        <w:contextualSpacing/>
        <w:rPr>
          <w:rFonts w:ascii="Times New Roman" w:eastAsia="Calibri" w:hAnsi="Times New Roman" w:cs="Times New Roman"/>
          <w:sz w:val="28"/>
          <w:szCs w:val="28"/>
          <w:lang w:val="kk-KZ"/>
        </w:rPr>
      </w:pPr>
    </w:p>
    <w:p w14:paraId="7D7D6F86" w14:textId="77777777" w:rsidR="00CD3F90" w:rsidRPr="00CD3F90" w:rsidRDefault="00CD3F90" w:rsidP="00CD3F90">
      <w:pPr>
        <w:spacing w:after="0" w:line="240" w:lineRule="auto"/>
        <w:ind w:firstLine="567"/>
        <w:contextualSpacing/>
        <w:rPr>
          <w:rFonts w:ascii="Times New Roman" w:eastAsia="Calibri" w:hAnsi="Times New Roman" w:cs="Times New Roman"/>
          <w:sz w:val="28"/>
          <w:szCs w:val="28"/>
          <w:lang w:val="kk-KZ"/>
        </w:rPr>
      </w:pPr>
    </w:p>
    <w:p w14:paraId="502C5D51" w14:textId="77777777" w:rsidR="00CD3F90" w:rsidRPr="00CD3F90" w:rsidRDefault="00CD3F90" w:rsidP="00CD3F90">
      <w:pPr>
        <w:spacing w:after="0" w:line="240" w:lineRule="auto"/>
        <w:ind w:firstLine="567"/>
        <w:contextualSpacing/>
        <w:rPr>
          <w:rFonts w:ascii="Times New Roman" w:eastAsia="Calibri" w:hAnsi="Times New Roman" w:cs="Times New Roman"/>
          <w:sz w:val="28"/>
          <w:szCs w:val="28"/>
          <w:lang w:val="kk-KZ"/>
        </w:rPr>
      </w:pPr>
    </w:p>
    <w:p w14:paraId="5104CD02" w14:textId="77777777" w:rsidR="00CD3F90" w:rsidRPr="006D30D9" w:rsidRDefault="00CD3F90" w:rsidP="00CD3F90">
      <w:pPr>
        <w:spacing w:after="0" w:line="240" w:lineRule="auto"/>
        <w:ind w:firstLine="567"/>
        <w:contextualSpacing/>
        <w:rPr>
          <w:rFonts w:ascii="Times New Roman" w:eastAsia="Calibri" w:hAnsi="Times New Roman" w:cs="Times New Roman"/>
          <w:sz w:val="16"/>
          <w:szCs w:val="16"/>
          <w:lang w:val="kk-KZ"/>
        </w:rPr>
      </w:pPr>
    </w:p>
    <w:p w14:paraId="4039A4BC" w14:textId="77777777" w:rsidR="00CD3F90" w:rsidRPr="00500C2E" w:rsidRDefault="00CD3F90" w:rsidP="00CD3F90">
      <w:pPr>
        <w:spacing w:after="0" w:line="240" w:lineRule="auto"/>
        <w:ind w:firstLine="567"/>
        <w:contextualSpacing/>
        <w:rPr>
          <w:rFonts w:ascii="Times New Roman" w:eastAsia="Calibri" w:hAnsi="Times New Roman" w:cs="Times New Roman"/>
          <w:sz w:val="16"/>
          <w:szCs w:val="16"/>
          <w:lang w:val="kk-KZ"/>
        </w:rPr>
      </w:pPr>
    </w:p>
    <w:p w14:paraId="7E71A66C" w14:textId="77777777" w:rsidR="00CD3F90" w:rsidRPr="00CD3F90" w:rsidRDefault="00CD3F90" w:rsidP="00500C2E">
      <w:pPr>
        <w:spacing w:after="0" w:line="240" w:lineRule="auto"/>
        <w:contextualSpacing/>
        <w:jc w:val="center"/>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Сурет 2 – Дж. Кендрик бойынша жиынтық капитал құрылымы </w:t>
      </w:r>
    </w:p>
    <w:p w14:paraId="690A6D2D" w14:textId="77777777" w:rsidR="00CD3F90" w:rsidRPr="00500C2E" w:rsidRDefault="00CD3F90" w:rsidP="00CD3F90">
      <w:pPr>
        <w:spacing w:after="0" w:line="240" w:lineRule="auto"/>
        <w:ind w:firstLine="709"/>
        <w:contextualSpacing/>
        <w:rPr>
          <w:rFonts w:ascii="Times New Roman" w:eastAsia="Calibri" w:hAnsi="Times New Roman" w:cs="Times New Roman"/>
          <w:sz w:val="16"/>
          <w:szCs w:val="16"/>
          <w:lang w:val="kk-KZ"/>
        </w:rPr>
      </w:pPr>
    </w:p>
    <w:p w14:paraId="500B3F6C" w14:textId="698C07F2" w:rsidR="00CD3F90" w:rsidRPr="00CD3F90" w:rsidRDefault="00500C2E" w:rsidP="00CD3F90">
      <w:pPr>
        <w:spacing w:after="0" w:line="240" w:lineRule="auto"/>
        <w:ind w:firstLine="709"/>
        <w:contextualSpacing/>
        <w:rPr>
          <w:rFonts w:ascii="Times New Roman" w:eastAsia="Calibri" w:hAnsi="Times New Roman" w:cs="Times New Roman"/>
          <w:sz w:val="24"/>
          <w:szCs w:val="28"/>
          <w:lang w:val="kk-KZ"/>
        </w:rPr>
      </w:pPr>
      <w:r w:rsidRPr="00500C2E">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CD3F90" w:rsidRPr="00CD3F90">
        <w:rPr>
          <w:rFonts w:ascii="Times New Roman" w:eastAsia="Calibri" w:hAnsi="Times New Roman" w:cs="Times New Roman"/>
          <w:sz w:val="24"/>
          <w:szCs w:val="28"/>
          <w:lang w:val="kk-KZ"/>
        </w:rPr>
        <w:t xml:space="preserve"> [35] </w:t>
      </w:r>
    </w:p>
    <w:p w14:paraId="5A8CF789" w14:textId="77777777" w:rsidR="00CD3F90" w:rsidRPr="00CD3F90" w:rsidRDefault="00CD3F90" w:rsidP="00CD3F90">
      <w:pPr>
        <w:widowControl w:val="0"/>
        <w:suppressAutoHyphens/>
        <w:spacing w:after="0" w:line="240" w:lineRule="auto"/>
        <w:ind w:firstLine="709"/>
        <w:rPr>
          <w:rFonts w:ascii="Times New Roman" w:eastAsia="SimSun" w:hAnsi="Times New Roman" w:cs="Times New Roman"/>
          <w:kern w:val="1"/>
          <w:sz w:val="28"/>
          <w:szCs w:val="28"/>
          <w:lang w:val="kk-KZ" w:eastAsia="hi-IN" w:bidi="hi-IN"/>
        </w:rPr>
      </w:pPr>
    </w:p>
    <w:p w14:paraId="6D0132C9" w14:textId="402F4875" w:rsidR="00CD3F90" w:rsidRPr="00CD3F90" w:rsidRDefault="00CD3F90" w:rsidP="00CD3F90">
      <w:pPr>
        <w:spacing w:after="0" w:line="240" w:lineRule="auto"/>
        <w:ind w:firstLine="709"/>
        <w:contextualSpacing/>
        <w:rPr>
          <w:rFonts w:ascii="Times New Roman" w:eastAsia="Calibri" w:hAnsi="Times New Roman" w:cs="Times New Roman"/>
          <w:sz w:val="24"/>
          <w:szCs w:val="28"/>
          <w:lang w:val="kk-KZ"/>
        </w:rPr>
      </w:pPr>
      <w:r w:rsidRPr="00CD3F90">
        <w:rPr>
          <w:rFonts w:ascii="Times New Roman" w:eastAsia="Calibri" w:hAnsi="Times New Roman" w:cs="Times New Roman"/>
          <w:sz w:val="28"/>
          <w:lang w:val="kk-KZ"/>
        </w:rPr>
        <w:t>Адамдарда тікелей жүзеге асырылмаған заттай капиталдың құрамына Дж.</w:t>
      </w:r>
      <w:r w:rsidR="00500C2E">
        <w:rPr>
          <w:rFonts w:ascii="Times New Roman" w:eastAsia="Calibri" w:hAnsi="Times New Roman" w:cs="Times New Roman"/>
          <w:sz w:val="28"/>
          <w:lang w:val="kk-KZ"/>
        </w:rPr>
        <w:t> </w:t>
      </w:r>
      <w:r w:rsidRPr="00CD3F90">
        <w:rPr>
          <w:rFonts w:ascii="Times New Roman" w:eastAsia="Calibri" w:hAnsi="Times New Roman" w:cs="Times New Roman"/>
          <w:sz w:val="28"/>
          <w:lang w:val="kk-KZ"/>
        </w:rPr>
        <w:t>Кендрик байлықтың дәстүрлі физикалық формаларын жатқызады, сонымен қатар оның пікірінше адамдарда тікелей жүзеге асатын материалдық (заттай) капиталды да қамтиды. Бұл көзқарас балаларды оқыту шығындарын ескермегендегі тәрбиелеу шығындарын ғана қарастыратын адамның бала жастан физикалық дамуын қамтамасыз ету мәселесін білдіреді.</w:t>
      </w:r>
    </w:p>
    <w:p w14:paraId="62063810" w14:textId="77777777" w:rsidR="00CD3F90" w:rsidRPr="00CD3F90" w:rsidRDefault="00CD3F90" w:rsidP="00CD3F90">
      <w:pPr>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z w:val="28"/>
          <w:lang w:val="kk-KZ"/>
        </w:rPr>
        <w:t>Инвестиция ретінде қарастырылатын осы шығындардың сомасы сәйкесінше тұтынудың ағымдағы шығындарын азайтады, өйткені бала тәрбиесінің шығындарын отбасылық тұтыну шығындарының құрамына жатқызуға болады.</w:t>
      </w:r>
    </w:p>
    <w:p w14:paraId="23A19EFF" w14:textId="77777777" w:rsidR="00CD3F90" w:rsidRPr="00CD3F90" w:rsidRDefault="00CD3F90" w:rsidP="00CD3F90">
      <w:pPr>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pacing w:val="1"/>
          <w:sz w:val="28"/>
          <w:lang w:val="kk-KZ"/>
        </w:rPr>
        <w:t>Материалдық емес адами капиталға Дж. Кендрик жалпы білім беру мен арнайы дайындыққа жұмсалған шығындарды, денсаулық сақтауды дамытуға жинақталған қаражаттың бір бөлігін және жұмыс күшінің көші-қон қозғалысы бойынша іс-шараларға арналған шығындарды жатқызады.</w:t>
      </w:r>
    </w:p>
    <w:p w14:paraId="0A5D66AB" w14:textId="6CB17BF5" w:rsidR="00CD3F90" w:rsidRPr="00CD3F90" w:rsidRDefault="00CD3F90" w:rsidP="00500C2E">
      <w:pPr>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pacing w:val="1"/>
          <w:sz w:val="28"/>
          <w:lang w:val="kk-KZ"/>
        </w:rPr>
        <w:t xml:space="preserve">Адамдарда жүзеге асырылмайтын материалдық емес капиталға ол өндірістік үдерістер мен техникалық жүйелер үшін тұтынудың жаңа немесе жетілдірілген нысандары мен өндіріс құралдарын ескере отырып, өндірістік білім мен «ноу-хауды» ілгерілету үшін қажетті шығындар арқылы жүзеге асырылатын іргелі және қолданбалы зерттеулер мен әзірлемелерді жатқызады [35, </w:t>
      </w:r>
      <w:r w:rsidR="006D30D9" w:rsidRPr="006D30D9">
        <w:rPr>
          <w:rFonts w:ascii="Times New Roman" w:eastAsia="Calibri" w:hAnsi="Times New Roman" w:cs="Times New Roman"/>
          <w:spacing w:val="1"/>
          <w:sz w:val="28"/>
          <w:lang w:val="kk-KZ"/>
        </w:rPr>
        <w:t xml:space="preserve">c. </w:t>
      </w:r>
      <w:r w:rsidRPr="00CD3F90">
        <w:rPr>
          <w:rFonts w:ascii="Times New Roman" w:eastAsia="Calibri" w:hAnsi="Times New Roman" w:cs="Times New Roman"/>
          <w:spacing w:val="1"/>
          <w:sz w:val="28"/>
          <w:lang w:val="kk-KZ"/>
        </w:rPr>
        <w:t>15-17].</w:t>
      </w:r>
    </w:p>
    <w:p w14:paraId="3C387348" w14:textId="6FED489B" w:rsidR="00CD3F90" w:rsidRPr="00CD3F90" w:rsidRDefault="00CD3F90" w:rsidP="00CD3F90">
      <w:pPr>
        <w:spacing w:after="0" w:line="240" w:lineRule="auto"/>
        <w:ind w:firstLine="709"/>
        <w:contextualSpacing/>
        <w:rPr>
          <w:rFonts w:ascii="Times New Roman" w:eastAsia="Calibri" w:hAnsi="Times New Roman" w:cs="Times New Roman"/>
          <w:spacing w:val="1"/>
          <w:sz w:val="28"/>
          <w:lang w:val="kk-KZ"/>
        </w:rPr>
      </w:pPr>
      <w:r w:rsidRPr="00CD3F90">
        <w:rPr>
          <w:rFonts w:ascii="Times New Roman" w:eastAsia="Calibri" w:hAnsi="Times New Roman" w:cs="Times New Roman"/>
          <w:spacing w:val="1"/>
          <w:sz w:val="28"/>
          <w:lang w:val="kk-KZ"/>
        </w:rPr>
        <w:t xml:space="preserve">Басқаша айтқанда, Дж. Кендрик адами капитал ұғымының ғылыми дәрежесін тереңдете түсті. Біздің ойымызша, сарапшының бұл еңбегін Қазақстандағы ғылымның бүгінгі жағдайын ескере отырып, революциялық қадам ретінде қабылдауымыз керек. </w:t>
      </w:r>
    </w:p>
    <w:p w14:paraId="5CAB5DBB" w14:textId="77777777" w:rsidR="00CD3F90" w:rsidRPr="00CD3F90" w:rsidRDefault="00CD3F90" w:rsidP="00CD3F90">
      <w:pPr>
        <w:spacing w:after="0" w:line="240" w:lineRule="auto"/>
        <w:ind w:firstLine="709"/>
        <w:contextualSpacing/>
        <w:rPr>
          <w:rFonts w:ascii="Times New Roman" w:eastAsia="Calibri" w:hAnsi="Times New Roman" w:cs="Times New Roman"/>
          <w:spacing w:val="1"/>
          <w:sz w:val="28"/>
          <w:lang w:val="kk-KZ"/>
        </w:rPr>
      </w:pPr>
      <w:r w:rsidRPr="00CD3F90">
        <w:rPr>
          <w:rFonts w:ascii="Times New Roman" w:eastAsia="Calibri" w:hAnsi="Times New Roman" w:cs="Times New Roman"/>
          <w:sz w:val="28"/>
          <w:lang w:val="kk-KZ"/>
        </w:rPr>
        <w:t>Дж. Кендриктың зерттеу жұмыстары адами капиталды микроэкономикалық деңгейде талдау мен зерделеуге үлкен септігін тигізді.  Бұл мәселелер осы диссертациялық зерттеудің келесі бөлімінде талқыланатын болады.</w:t>
      </w:r>
    </w:p>
    <w:p w14:paraId="3537C133" w14:textId="77777777" w:rsidR="00CD3F90" w:rsidRPr="00CD3F90" w:rsidRDefault="00CD3F90" w:rsidP="00CD3F90">
      <w:pPr>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z w:val="28"/>
          <w:lang w:val="kk-KZ"/>
        </w:rPr>
        <w:t>Бұл ретте, атап өтілетін жағдай «Материалдық емес активтер» категориясын талдауға кіріспе адами капитал тұжырымдамасын қалыптастырудың құрылымдық аспектілерін түсінудің күрделену дәрежесіне алып келді. Өйткені таным үдерісіне барған сайын жаңа факторлар қатысады және бұл жерде өндірістің инновациялық дамуы мен ғылыми-техникалық прогрестің қозғалысы жағдайында туындайтын жаңа аспектілер мен мәселелер пайда болады. Осыған байланысты көптеген зерттеушілер адами капитал тұжырымдамасының құрылымдық мәнінің зерттелуін әлі де аяқталмаған үдеріс ретінде қабылдайды.</w:t>
      </w:r>
    </w:p>
    <w:p w14:paraId="36FB9B71"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Зерттеушілердің бұл пікірі А. Карпенконың «адами капиталдың құрамдас элементтерін терең зерттеу және оларды тиімді басқару үдерісі оның оңтайлы қалыптасуы мен іске асырылуының маңызды шарты болып табылады» деген пікірімен сәйкес келеді [36].</w:t>
      </w:r>
    </w:p>
    <w:p w14:paraId="6D8716B0" w14:textId="14C281B8"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Сонымен қатар, мұндай жағдайда зерттеушілердің ерекше назары адамның шығармашылық әлеуетін дамытуға, оның ерекше талантын көрсетуге ықпал ететін мәдениет, білім, ғылым капиталы сияқты адами капитал құрылымының элементтерін қалыптастыруға аударылуы керек деген тұрақты пікір қалыптасады. Мұның барлығы ойлау мен шешім қабылдау жылдамдығымен, бейімделуімен, тұрақтылығымен, түйсігімен және басқаларымен бірге адами капиталдың бәсекеге қабілеттілігін анықтайды және стратегиялық тұрғыда пайда алуға мүмкіндік береді [36, </w:t>
      </w:r>
      <w:r w:rsidR="006D30D9" w:rsidRPr="006D30D9">
        <w:rPr>
          <w:rFonts w:ascii="Times New Roman" w:eastAsia="Calibri" w:hAnsi="Times New Roman" w:cs="Times New Roman"/>
          <w:sz w:val="28"/>
          <w:szCs w:val="28"/>
          <w:lang w:val="kk-KZ"/>
        </w:rPr>
        <w:t xml:space="preserve">c. </w:t>
      </w:r>
      <w:r w:rsidRPr="00CD3F90">
        <w:rPr>
          <w:rFonts w:ascii="Times New Roman" w:eastAsia="Calibri" w:hAnsi="Times New Roman" w:cs="Times New Roman"/>
          <w:sz w:val="28"/>
          <w:szCs w:val="28"/>
          <w:lang w:val="kk-KZ"/>
        </w:rPr>
        <w:t>43-44</w:t>
      </w:r>
      <w:r w:rsidR="006D30D9" w:rsidRPr="006D30D9">
        <w:rPr>
          <w:rFonts w:ascii="Times New Roman" w:eastAsia="Calibri" w:hAnsi="Times New Roman" w:cs="Times New Roman"/>
          <w:sz w:val="28"/>
          <w:szCs w:val="28"/>
          <w:lang w:val="kk-KZ"/>
        </w:rPr>
        <w:t>3</w:t>
      </w:r>
      <w:r w:rsidRPr="00CD3F90">
        <w:rPr>
          <w:rFonts w:ascii="Times New Roman" w:eastAsia="Calibri" w:hAnsi="Times New Roman" w:cs="Times New Roman"/>
          <w:sz w:val="28"/>
          <w:szCs w:val="28"/>
          <w:lang w:val="kk-KZ"/>
        </w:rPr>
        <w:t>].</w:t>
      </w:r>
    </w:p>
    <w:p w14:paraId="727E5991"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Times New Roman" w:hAnsi="Times New Roman" w:cs="Times New Roman"/>
          <w:color w:val="000000"/>
          <w:sz w:val="28"/>
          <w:szCs w:val="28"/>
          <w:lang w:val="kk-KZ" w:eastAsia="ru-RU"/>
        </w:rPr>
        <w:t>Т. Қасаеваның пікірінше, адами капиталдың құрамдас бөліктерін қарастыра отырып, тұтастай алғанда адами капитал жүйесіне тән қасиеттерді, атап айтқанда: постиндустриалды экономиканы «білім экономикасы» ретінде дамыту шеңберінде бірінші орынға шығатын инновация, креативтілік пен серпінділікті атап өтпеуге болмайды.</w:t>
      </w:r>
    </w:p>
    <w:p w14:paraId="743F04A3" w14:textId="49A248DD" w:rsidR="00CD3F90" w:rsidRPr="00CD3F90" w:rsidRDefault="00CD3F90" w:rsidP="00CD3F90">
      <w:pPr>
        <w:spacing w:after="0" w:line="240" w:lineRule="auto"/>
        <w:ind w:firstLine="709"/>
        <w:contextualSpacing/>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Сонымен қатар, ол жалпы адами капитал тұжырымдамасына тән қасиеттер бар екенін атап көрсетеді. Оның мәнісі – экономикалық дамудың қазіргі кезеңінде жоғарыда аталған қасиеттердің адами капитал тұжырымдамасының жұмыс істеу ерекшеліктерін айтарлықтай өзгерте алуы болып табылады</w:t>
      </w:r>
      <w:r w:rsidR="00500C2E">
        <w:rPr>
          <w:rFonts w:ascii="Times New Roman" w:eastAsia="Times New Roman" w:hAnsi="Times New Roman" w:cs="Times New Roman"/>
          <w:color w:val="000000"/>
          <w:sz w:val="28"/>
          <w:szCs w:val="28"/>
          <w:lang w:val="kk-KZ" w:eastAsia="ru-RU"/>
        </w:rPr>
        <w:t xml:space="preserve"> </w:t>
      </w:r>
      <w:r w:rsidRPr="00CD3F90">
        <w:rPr>
          <w:rFonts w:ascii="Times New Roman" w:eastAsia="Times New Roman" w:hAnsi="Times New Roman" w:cs="Times New Roman"/>
          <w:color w:val="000000"/>
          <w:sz w:val="28"/>
          <w:szCs w:val="28"/>
          <w:lang w:val="kk-KZ" w:eastAsia="ru-RU"/>
        </w:rPr>
        <w:t>[37].</w:t>
      </w:r>
    </w:p>
    <w:p w14:paraId="30A1CFE3"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Ю. Стабинскайте адами капитал тұжырымдамасының жалпы мағынасын экономикалық белсенді халықтың өндірістік күшін көрсететін сипаттамалар жиынтығы ретінде анықтау керек деп санайды. Сонымен қатар, адами капитал тек кәсіби дағдыларды ғана емес, сонымен қатар көптеген жеке сипаттамаларды қамтуы керек. Бұл оның экономикалық өсу динамикасымен байланысын анықтау үдерісін күрделендіреді, себебі оны бағалау үшін жеткілікті деңгейдегі ауқымды деректер массиві қажет [38].</w:t>
      </w:r>
    </w:p>
    <w:p w14:paraId="4AB0F5E1"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Сонымен қатар, Н. Зоткина, М. Гусарова және А. Копытова ғылыми әдебиеттерде ұсынылған адами капитал тұжырымдамасының мәні мен мазмұны туралы теориялық көзқарастар бойынша аналитикалық экскурсия жүргізді. Олардың пайымдауынша, қазіргі ғылымдағы адами капитал тұжырымдамасы категориясын түсіндірудің негізгі тәсілдерін бірнеше түрге бөліп қарастыруға мүмкіндік берді. Олар: қор, инвестициялар, активтер және өндіріс факторы [39].</w:t>
      </w:r>
    </w:p>
    <w:p w14:paraId="01D59E58"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Біздің ойымызша, бұл адами капитал тұжырымдамасын нақтылаудың осы уақытқа дейін анықталмаған үдерісінің дәлелі. Ал оны анықтамай, адами капиталдың дамуын тиімді басқару және реттеу мүмкін емес болады.</w:t>
      </w:r>
    </w:p>
    <w:p w14:paraId="7B285521" w14:textId="16BE75C1"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Жоғарыда аталған сарапшылардың пікірінше, «өндіріс факторларының қатарына адами капиталды енгізу туралы батыл ұсыныстарды» ақылға қонымды ой екендігін мойындауымыз керек [39, </w:t>
      </w:r>
      <w:r w:rsidR="006D30D9" w:rsidRPr="006D30D9">
        <w:rPr>
          <w:rFonts w:ascii="Times New Roman" w:eastAsia="Calibri" w:hAnsi="Times New Roman" w:cs="Times New Roman"/>
          <w:sz w:val="28"/>
          <w:szCs w:val="28"/>
          <w:lang w:val="kk-KZ"/>
        </w:rPr>
        <w:t xml:space="preserve">c. </w:t>
      </w:r>
      <w:r w:rsidRPr="00CD3F90">
        <w:rPr>
          <w:rFonts w:ascii="Times New Roman" w:eastAsia="Calibri" w:hAnsi="Times New Roman" w:cs="Times New Roman"/>
          <w:sz w:val="28"/>
          <w:szCs w:val="28"/>
          <w:lang w:val="kk-KZ"/>
        </w:rPr>
        <w:t>18].</w:t>
      </w:r>
    </w:p>
    <w:p w14:paraId="5556D7EA" w14:textId="661C6F1B"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color w:val="000000"/>
          <w:sz w:val="28"/>
          <w:szCs w:val="28"/>
          <w:lang w:val="kk-KZ"/>
        </w:rPr>
        <w:t>Аналитикалық зерттеулерге сүйене отырып, М.</w:t>
      </w:r>
      <w:r w:rsidR="00500C2E">
        <w:rPr>
          <w:rFonts w:ascii="Times New Roman" w:eastAsia="Calibri" w:hAnsi="Times New Roman" w:cs="Times New Roman"/>
          <w:color w:val="000000"/>
          <w:sz w:val="28"/>
          <w:szCs w:val="28"/>
          <w:lang w:val="kk-KZ"/>
        </w:rPr>
        <w:t xml:space="preserve"> </w:t>
      </w:r>
      <w:r w:rsidRPr="00CD3F90">
        <w:rPr>
          <w:rFonts w:ascii="Times New Roman" w:eastAsia="Calibri" w:hAnsi="Times New Roman" w:cs="Times New Roman"/>
          <w:color w:val="000000"/>
          <w:sz w:val="28"/>
          <w:szCs w:val="28"/>
          <w:lang w:val="kk-KZ"/>
        </w:rPr>
        <w:t>Хайкин адами капитал тұжырымдамасын белгілі бір нақты жағдайларда иррационалды формаға ие бола алатын капиталдың ерекше түрі ретінде қабылдауға болады деп санайды. Бұл негізінен, тиімсіз өндіріс шеңберіндегі қызметтің жоғары формаларында адамның құнды қасиеттерінің тиімді пайдаланылуын білдіреді (мысалы, ғылым, мәдениет және өнер, мемлекеттік және муниципалды басқару, қайырымдылық, балаларды үй шаруашылықтарының жұмыс жүйесінде тәрбиелеу мен оқыту және басқа да түрлері, сонымен қатар ең маңыздысы - шығармашылық еңбекке баулу). Осылайша, сарапшы адами капиталды құнды құру контекстінде ғана қарастырмаған жөн деп санайды [20].</w:t>
      </w:r>
    </w:p>
    <w:p w14:paraId="7FA5FF40"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Times New Roman" w:hAnsi="Times New Roman" w:cs="Times New Roman"/>
          <w:color w:val="000000"/>
          <w:sz w:val="28"/>
          <w:szCs w:val="28"/>
          <w:lang w:val="kk-KZ" w:eastAsia="ru-RU"/>
        </w:rPr>
        <w:t xml:space="preserve">Көріп отырғанымыздай, адами капитал құрылымын мұндай түрде түсіндіру құрылымдық мәселелерді шектеусіз және зерттеуді анықтайтын жеткілікті кең сипатқа ие. </w:t>
      </w:r>
    </w:p>
    <w:p w14:paraId="1E3E32E3"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Осыған байланысты негізгі факторлар – білім беру, денсаулық сақтау және әлеуметтік бағдарламалар адами капиталдың негізгі факторлары болып табылатынына күмәнданбауымыз қажет. Бұл факторлардың арасында адам әлеуетінің сапасы және адами капитал тұрғысынан білім беру факторы маңызды болып табылады.</w:t>
      </w:r>
    </w:p>
    <w:p w14:paraId="5332F2E0" w14:textId="71F0F768" w:rsidR="00CD3F90" w:rsidRPr="00AC279A"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Біздің бұл тезисіміз Т. Плаксунов</w:t>
      </w:r>
      <w:r w:rsidR="00500C2E">
        <w:rPr>
          <w:rFonts w:ascii="Times New Roman" w:eastAsia="Times New Roman" w:hAnsi="Times New Roman" w:cs="Times New Roman"/>
          <w:color w:val="000000"/>
          <w:sz w:val="28"/>
          <w:szCs w:val="28"/>
          <w:lang w:val="kk-KZ" w:eastAsia="ru-RU"/>
        </w:rPr>
        <w:t xml:space="preserve">аның </w:t>
      </w:r>
      <w:r w:rsidRPr="00CD3F90">
        <w:rPr>
          <w:rFonts w:ascii="Times New Roman" w:eastAsia="Times New Roman" w:hAnsi="Times New Roman" w:cs="Times New Roman"/>
          <w:color w:val="000000"/>
          <w:sz w:val="28"/>
          <w:szCs w:val="28"/>
          <w:lang w:val="kk-KZ" w:eastAsia="ru-RU"/>
        </w:rPr>
        <w:t>«адами капитал құрылымы туралы айқын қарама-қайшылықтар мен маңызды түсініктердің көптігіне қарамастан, барлық зерттеушілер білім беру факторының басым екендігін бірауыздан қолдап отыр. Білім беру факторы өз кезегінде білім, дағдылар, біліктілік пен қабілеттер секілді компоненттерден құрала отырып, олардың үнемі жандануы мен жаңаруын, сонымен қатар үдемелі түрде үнемі дамуын талап етеді. Онсыз адами капиталдың тұрақты даму ү</w:t>
      </w:r>
      <w:r w:rsidR="006D30D9">
        <w:rPr>
          <w:rFonts w:ascii="Times New Roman" w:eastAsia="Times New Roman" w:hAnsi="Times New Roman" w:cs="Times New Roman"/>
          <w:color w:val="000000"/>
          <w:sz w:val="28"/>
          <w:szCs w:val="28"/>
          <w:lang w:val="kk-KZ" w:eastAsia="ru-RU"/>
        </w:rPr>
        <w:t xml:space="preserve">дерісі іске асырылмайтыны хақ. </w:t>
      </w:r>
    </w:p>
    <w:p w14:paraId="649C4EFE" w14:textId="44505089"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Жеке зерттеушілер адамның әлеуметтік шығу тегінің, денсаулығы мен қабілеттерінің әсерімен салыстырғанда білім беру факторының болашақ табыстардың өсуіне әсер етуінің жеткіліксіздігін негіздеу үшін әртүрлі әдістер мен модельдерді қолдану арқылы дәлелдеуге тырысқандарымен, олар парадоксалдьді түрдн іс жүзінде біртұтас нәтижеге қол жеткізген болатын, яғни, бағалау нәтижелері көрсеткендей білім беруді қоспағанда, барлық факторлардың жиынтық әсері 40%-дан аспайды, ал адамның табысының </w:t>
      </w:r>
      <w:r w:rsidR="00500C2E">
        <w:rPr>
          <w:rFonts w:ascii="Times New Roman" w:eastAsia="Times New Roman" w:hAnsi="Times New Roman" w:cs="Times New Roman"/>
          <w:color w:val="000000"/>
          <w:sz w:val="28"/>
          <w:szCs w:val="28"/>
          <w:lang w:val="kk-KZ" w:eastAsia="ru-RU"/>
        </w:rPr>
        <w:t xml:space="preserve">                            </w:t>
      </w:r>
      <w:r w:rsidRPr="00CD3F90">
        <w:rPr>
          <w:rFonts w:ascii="Times New Roman" w:eastAsia="Times New Roman" w:hAnsi="Times New Roman" w:cs="Times New Roman"/>
          <w:color w:val="000000"/>
          <w:sz w:val="28"/>
          <w:szCs w:val="28"/>
          <w:lang w:val="kk-KZ" w:eastAsia="ru-RU"/>
        </w:rPr>
        <w:t>60%-ы оның білім деңгейіне байланысты екендігі анықталып отыр.</w:t>
      </w:r>
    </w:p>
    <w:p w14:paraId="5B8F5B63" w14:textId="318C9B8E"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Сонымен қатар, қазіргі уақытта ақпараттық технологиялардың ауқымды дамуы жағдайында білім беру факторының жиынтық әсерін ескере отырып, білім беру үдерісінің тұтас қоғамның да, әрбір жеке адамның да алдағы табыстарының өсуіне </w:t>
      </w:r>
      <w:r w:rsidR="00500C2E">
        <w:rPr>
          <w:rFonts w:ascii="Times New Roman" w:eastAsia="Times New Roman" w:hAnsi="Times New Roman" w:cs="Times New Roman"/>
          <w:color w:val="000000"/>
          <w:sz w:val="28"/>
          <w:szCs w:val="28"/>
          <w:lang w:val="kk-KZ" w:eastAsia="ru-RU"/>
        </w:rPr>
        <w:t xml:space="preserve">қосқан жиынтық үлесі кемінде 80% </w:t>
      </w:r>
      <w:r w:rsidRPr="00CD3F90">
        <w:rPr>
          <w:rFonts w:ascii="Times New Roman" w:eastAsia="Times New Roman" w:hAnsi="Times New Roman" w:cs="Times New Roman"/>
          <w:color w:val="000000"/>
          <w:sz w:val="28"/>
          <w:szCs w:val="28"/>
          <w:lang w:val="kk-KZ" w:eastAsia="ru-RU"/>
        </w:rPr>
        <w:t>құрауы мүмкін деген тұрақты пікір қалыптасуда.</w:t>
      </w:r>
    </w:p>
    <w:p w14:paraId="25B1BB22" w14:textId="6E290372"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Осылайша, Т. Плаксунованың пайымдауынша, адам әлеуетін өндірудегі жетекші сала ретінде білім беру және жинақталған әлеуетті капиталға айналдыру туралы пікір орынды болып табылады [30, </w:t>
      </w:r>
      <w:r w:rsidR="00AC279A" w:rsidRPr="00AC279A">
        <w:rPr>
          <w:rFonts w:ascii="Times New Roman" w:eastAsia="Times New Roman" w:hAnsi="Times New Roman" w:cs="Times New Roman"/>
          <w:color w:val="000000"/>
          <w:sz w:val="28"/>
          <w:szCs w:val="28"/>
          <w:lang w:val="kk-KZ" w:eastAsia="ru-RU"/>
        </w:rPr>
        <w:t>c</w:t>
      </w:r>
      <w:r w:rsidRPr="00CD3F90">
        <w:rPr>
          <w:rFonts w:ascii="Times New Roman" w:eastAsia="Times New Roman" w:hAnsi="Times New Roman" w:cs="Times New Roman"/>
          <w:color w:val="000000"/>
          <w:sz w:val="28"/>
          <w:szCs w:val="28"/>
          <w:lang w:val="kk-KZ" w:eastAsia="ru-RU"/>
        </w:rPr>
        <w:t>. 75].</w:t>
      </w:r>
    </w:p>
    <w:p w14:paraId="2E64DCD9" w14:textId="68DD3FB6"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Calibri" w:hAnsi="Times New Roman" w:cs="Times New Roman"/>
          <w:sz w:val="28"/>
          <w:lang w:val="kk-KZ"/>
        </w:rPr>
        <w:t xml:space="preserve">Бұл ретте, қазақстандық ғалымдар мен зерттеушілер де өз еңбектерінде адами капитал тұжырымдамасының қалыптасуы мен іске асырылуы бойынша өз пікірлерін айтады. Мәселен, Қ. Қажымұрат пен Е. Ситникова ХХІ ғасырдың басында білім берудің экономикалық өсімге қосқан үлесі бойынша статистикалық бағалау жұмыстарын жүргізді. Зерттеушілер алынған нәтижелер бойынша адами білім беру факторының үлесі жалпы ұлттық өнім өсімінің </w:t>
      </w:r>
      <w:r w:rsidR="00500C2E">
        <w:rPr>
          <w:rFonts w:ascii="Times New Roman" w:eastAsia="Calibri" w:hAnsi="Times New Roman" w:cs="Times New Roman"/>
          <w:sz w:val="28"/>
          <w:lang w:val="kk-KZ"/>
        </w:rPr>
        <w:t xml:space="preserve">                                       </w:t>
      </w:r>
      <w:r w:rsidRPr="00CD3F90">
        <w:rPr>
          <w:rFonts w:ascii="Times New Roman" w:eastAsia="Calibri" w:hAnsi="Times New Roman" w:cs="Times New Roman"/>
          <w:sz w:val="28"/>
          <w:lang w:val="kk-KZ"/>
        </w:rPr>
        <w:t xml:space="preserve">33%-на дейін жетуі мүмкін, ал білім беру деңгейін бір жылға арттыру ЖҰӨ-ні 4%-ға дейін арттырады деген қорытындыға келген. </w:t>
      </w:r>
    </w:p>
    <w:p w14:paraId="6E792DF9" w14:textId="77777777" w:rsidR="00CD3F90" w:rsidRPr="00CD3F90" w:rsidRDefault="00CD3F90" w:rsidP="00CD3F90">
      <w:pPr>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Осы қорытындыларды негізге ала отырып жоғарыда аталған сарапшылар адами капитал теориясы мемлекеттің тәжірибелік қызметіне де терең әсер ететіндігі туралы пікір айтады.  Өйткені адами капитал тұжырымдамасының арқасында білім мемлекеттік деңгейде экономикалық өсудің маңызды көзі ретінде де, табыс пен өмір деңгейіндегі теңсіздікті жеңілдету және жұмыссыздықпен күресу құралы ретінде де қабылдана бастады [40].</w:t>
      </w:r>
    </w:p>
    <w:p w14:paraId="39E58BB0" w14:textId="42CA0E4A"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Ю. Стабинскайтенің пікірінше, білім беру факторына сүйену кезінде жоғары білім сапасын бағалаудың көптеген маңызды мәселелері орын алады. Расында, мектеп оқушыларының білім деңгейінің сапасын өлшеудің ең кең тараған бағалау көрсеткіші PISA (Programme for International Student Assessment) халықаралық бағдарламасы секілді  жоғары білім деңгейінің білім сапасын бағалау бойынша халықаралық көрсеткіштер мен әдістемелер жоқ екендігі белгілі</w:t>
      </w:r>
      <w:r w:rsidR="00AC279A" w:rsidRPr="00AC279A">
        <w:rPr>
          <w:rFonts w:ascii="Times New Roman" w:eastAsia="Calibri" w:hAnsi="Times New Roman" w:cs="Times New Roman"/>
          <w:sz w:val="28"/>
          <w:szCs w:val="28"/>
          <w:lang w:val="kk-KZ"/>
        </w:rPr>
        <w:t xml:space="preserve"> </w:t>
      </w:r>
      <w:r w:rsidR="00AC279A">
        <w:rPr>
          <w:rFonts w:ascii="Times New Roman" w:eastAsia="Calibri" w:hAnsi="Times New Roman" w:cs="Times New Roman"/>
          <w:sz w:val="28"/>
          <w:szCs w:val="28"/>
          <w:lang w:val="kk-KZ"/>
        </w:rPr>
        <w:t>[</w:t>
      </w:r>
      <w:r w:rsidR="00AC279A" w:rsidRPr="00AC279A">
        <w:rPr>
          <w:rFonts w:ascii="Times New Roman" w:eastAsia="Calibri" w:hAnsi="Times New Roman" w:cs="Times New Roman"/>
          <w:sz w:val="28"/>
          <w:szCs w:val="28"/>
          <w:lang w:val="kk-KZ"/>
        </w:rPr>
        <w:t>41</w:t>
      </w:r>
      <w:r w:rsidR="00AC279A">
        <w:rPr>
          <w:rFonts w:ascii="Times New Roman" w:eastAsia="Calibri" w:hAnsi="Times New Roman" w:cs="Times New Roman"/>
          <w:sz w:val="28"/>
          <w:szCs w:val="28"/>
          <w:lang w:val="kk-KZ"/>
        </w:rPr>
        <w:t>]</w:t>
      </w:r>
      <w:r w:rsidRPr="00CD3F90">
        <w:rPr>
          <w:rFonts w:ascii="Times New Roman" w:eastAsia="Calibri" w:hAnsi="Times New Roman" w:cs="Times New Roman"/>
          <w:sz w:val="28"/>
          <w:szCs w:val="28"/>
          <w:lang w:val="kk-KZ"/>
        </w:rPr>
        <w:t>.</w:t>
      </w:r>
    </w:p>
    <w:p w14:paraId="362CBDDF" w14:textId="77777777"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Айтып өтетін жағдай, қазіргі кезде осы деңгейдегі халықаралық тестілерге аспирантура мен магистратураға түсу үшін қажет GRE (Graduate Record Examination) және GMAT (Graduate Management Admission Test) бағдарламаларын жатқызуға болады. Бірақ бұл сынақтар ағылшын тілді елдердің талапкерлері үшін басымдық танытады, сонымен қатар белгілі бір елдік үлгідегі университеттерде оқуға қызығушылық танытатын халықтың ерекше бөлігін ғана қамтиды. Осыған байланысты, бұл тестілер шартты түрде шектеулі баға береді, өйткені олар жаппай білім беру бағаларын объективті түрде көрсетпейді, бұл өз кезегінде адами капиталдың сапалы тұжырымдамасын қалыптастыру үшін маңызды мәселе екендігін ескеру қажет.  </w:t>
      </w:r>
    </w:p>
    <w:p w14:paraId="6D7CF32B" w14:textId="4FE77076"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Осыған байланысты, біздің ойымызша, Ю. Стабинскайте келесі тұжырымы өте маңызды болып табылады: «білім берудің үшінші деңгейін (яғни жоғары немесе жоғары білімнен кейінгі деңгей) бағалау үшін ең көп қолданылатын көрсеткіштердің бірі </w:t>
      </w:r>
      <w:r w:rsidRPr="00500C2E">
        <w:rPr>
          <w:rFonts w:ascii="Times New Roman" w:eastAsia="Times New Roman" w:hAnsi="Times New Roman" w:cs="Times New Roman"/>
          <w:sz w:val="28"/>
          <w:szCs w:val="28"/>
          <w:lang w:val="kk-KZ"/>
        </w:rPr>
        <w:t>–</w:t>
      </w:r>
      <w:r w:rsidRPr="00CD3F90">
        <w:rPr>
          <w:rFonts w:ascii="Times New Roman" w:eastAsia="Calibri" w:hAnsi="Times New Roman" w:cs="Times New Roman"/>
          <w:sz w:val="28"/>
          <w:szCs w:val="28"/>
          <w:lang w:val="kk-KZ"/>
        </w:rPr>
        <w:t xml:space="preserve"> ғылыми-зерттеу қызметімен айналысатындардың көрсеткіші» [38</w:t>
      </w:r>
      <w:r w:rsidR="00AC279A">
        <w:rPr>
          <w:rFonts w:ascii="Times New Roman" w:eastAsia="Calibri" w:hAnsi="Times New Roman" w:cs="Times New Roman"/>
          <w:sz w:val="28"/>
          <w:szCs w:val="28"/>
          <w:lang w:val="kk-KZ"/>
        </w:rPr>
        <w:t xml:space="preserve">, c. </w:t>
      </w:r>
      <w:r w:rsidR="00AC279A" w:rsidRPr="00AC279A">
        <w:rPr>
          <w:rFonts w:ascii="Times New Roman" w:eastAsia="Calibri" w:hAnsi="Times New Roman" w:cs="Times New Roman"/>
          <w:sz w:val="28"/>
          <w:szCs w:val="28"/>
          <w:lang w:val="kk-KZ"/>
        </w:rPr>
        <w:t>47-57</w:t>
      </w:r>
      <w:r w:rsidRPr="00CD3F90">
        <w:rPr>
          <w:rFonts w:ascii="Times New Roman" w:eastAsia="Calibri" w:hAnsi="Times New Roman" w:cs="Times New Roman"/>
          <w:sz w:val="28"/>
          <w:szCs w:val="28"/>
          <w:lang w:val="kk-KZ"/>
        </w:rPr>
        <w:t>].</w:t>
      </w:r>
    </w:p>
    <w:p w14:paraId="6D89ACAF" w14:textId="4970AEE4"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Сонымен қатар, адами капиталдың әлемнің дамыған елдері арасында осы көрсеткіш бойынша орташа әлемдік көрсеткіштен (1300 адам) айтарлықтай алшақтық бар (2015 жылы Дүниежүзілік банктің мәліметі бойынша, Оңтүстік Кореяда 1 млн. тұрғынға шаққанда – 7087 адам, Жапонияда – 5230, АҚШ-та – 4231, ЕО елдерінде – 3485 адам) [4</w:t>
      </w:r>
      <w:r w:rsidR="00AC279A" w:rsidRPr="00AC279A">
        <w:rPr>
          <w:rFonts w:ascii="Times New Roman" w:eastAsia="Calibri" w:hAnsi="Times New Roman" w:cs="Times New Roman"/>
          <w:sz w:val="28"/>
          <w:szCs w:val="28"/>
          <w:lang w:val="kk-KZ"/>
        </w:rPr>
        <w:t>1</w:t>
      </w:r>
      <w:r w:rsidRPr="00CD3F90">
        <w:rPr>
          <w:rFonts w:ascii="Times New Roman" w:eastAsia="Calibri" w:hAnsi="Times New Roman" w:cs="Times New Roman"/>
          <w:sz w:val="28"/>
          <w:szCs w:val="28"/>
          <w:lang w:val="kk-KZ"/>
        </w:rPr>
        <w:t xml:space="preserve">, </w:t>
      </w:r>
      <w:r w:rsidR="00AC279A" w:rsidRPr="00AC279A">
        <w:rPr>
          <w:rFonts w:ascii="Times New Roman" w:eastAsia="Calibri" w:hAnsi="Times New Roman" w:cs="Times New Roman"/>
          <w:sz w:val="28"/>
          <w:szCs w:val="28"/>
          <w:lang w:val="kk-KZ"/>
        </w:rPr>
        <w:t>c</w:t>
      </w:r>
      <w:r w:rsidRPr="00CD3F90">
        <w:rPr>
          <w:rFonts w:ascii="Times New Roman" w:eastAsia="Calibri" w:hAnsi="Times New Roman" w:cs="Times New Roman"/>
          <w:sz w:val="28"/>
          <w:szCs w:val="28"/>
          <w:lang w:val="kk-KZ"/>
        </w:rPr>
        <w:t>. 41].</w:t>
      </w:r>
    </w:p>
    <w:p w14:paraId="55B29D59" w14:textId="77777777"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Times New Roman" w:hAnsi="Times New Roman" w:cs="Times New Roman"/>
          <w:color w:val="000000"/>
          <w:sz w:val="28"/>
          <w:szCs w:val="28"/>
          <w:lang w:val="kk-KZ" w:eastAsia="ru-RU"/>
        </w:rPr>
        <w:t>Біздің көзқарасымыз бойынша, соңғы тұжырым түбегейлі маңызды болып келеді. Себебі білім беру факторына байланысты ғылым факторын да қарастыру міндетті. Өндіргіш күштердің инновациялық даму жағдайында ғылым факторы тез және ауқымды дамып келе жатқан инновациялық экономика тарапынан мамандардың қажетті кадрларына деген сұранысқа білім берудің бейімделу қасиеттерін күшейтуі керек.</w:t>
      </w:r>
    </w:p>
    <w:p w14:paraId="404B4F33" w14:textId="77777777" w:rsidR="00CD3F90" w:rsidRPr="00CD3F90" w:rsidRDefault="00CD3F90" w:rsidP="00CD3F90">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Жоғарыда сипатталған тұжырымдарға сенімсіздіктің туындауы жағдайында және білім беру факторы адами капитал тұжырымдамасының құрамдас бөліктерінің бірі ғана деп қарастырылуы себебінен Дүниежүзілік экономикалық форумның қолдауы арқылы адами даму индексі (Ади) (Human Development Index - HDI) атты бағалау көрсеткіші әзірленді. </w:t>
      </w:r>
    </w:p>
    <w:p w14:paraId="242A38A3" w14:textId="24C61FCE" w:rsidR="00CD3F90" w:rsidRPr="00CD3F90" w:rsidRDefault="00CD3F90" w:rsidP="00CD3F90">
      <w:pPr>
        <w:spacing w:after="0" w:line="240" w:lineRule="auto"/>
        <w:ind w:firstLine="709"/>
        <w:contextualSpacing/>
        <w:textAlignment w:val="top"/>
        <w:rPr>
          <w:rFonts w:ascii="Times New Roman" w:eastAsia="Times New Roman" w:hAnsi="Times New Roman" w:cs="Times New Roman"/>
          <w:color w:val="000000"/>
          <w:sz w:val="28"/>
          <w:szCs w:val="24"/>
          <w:lang w:val="kk-KZ" w:eastAsia="ru-RU"/>
        </w:rPr>
      </w:pPr>
      <w:r w:rsidRPr="00CD3F90">
        <w:rPr>
          <w:rFonts w:ascii="Times New Roman" w:eastAsia="Times New Roman" w:hAnsi="Times New Roman" w:cs="Times New Roman"/>
          <w:color w:val="000000"/>
          <w:sz w:val="28"/>
          <w:szCs w:val="24"/>
          <w:lang w:val="kk-KZ" w:eastAsia="ru-RU"/>
        </w:rPr>
        <w:t>1990 жылдан бастап әлемдік тәжірибеде қолданылған бұл көрсеткіш халықтың еңбек өнімділігіне қандай да бір түрде әсер ететін факторлардың тұтас кешенінінен қалыптасады. Атап айтқанда, білім беру деңгейінің көрсеткіштерінен басқа, АДИ халықтың өмір сүру ұзақтығын және мемлекеттердің көрсеткіштерін бағалау негізінде алынған жалпы ұлттық табысы бойынша жан басына шаққандағы орташа көрсеткішті бағалайтын индикаторларды қамтиды [4</w:t>
      </w:r>
      <w:r w:rsidR="00AC279A" w:rsidRPr="00AC279A">
        <w:rPr>
          <w:rFonts w:ascii="Times New Roman" w:eastAsia="Times New Roman" w:hAnsi="Times New Roman" w:cs="Times New Roman"/>
          <w:color w:val="000000"/>
          <w:sz w:val="28"/>
          <w:szCs w:val="24"/>
          <w:lang w:val="kk-KZ" w:eastAsia="ru-RU"/>
        </w:rPr>
        <w:t>1</w:t>
      </w:r>
      <w:r w:rsidRPr="00CD3F90">
        <w:rPr>
          <w:rFonts w:ascii="Times New Roman" w:eastAsia="Times New Roman" w:hAnsi="Times New Roman" w:cs="Times New Roman"/>
          <w:color w:val="000000"/>
          <w:sz w:val="28"/>
          <w:szCs w:val="24"/>
          <w:lang w:val="kk-KZ" w:eastAsia="ru-RU"/>
        </w:rPr>
        <w:t xml:space="preserve">, </w:t>
      </w:r>
      <w:r w:rsidR="00AC279A" w:rsidRPr="00AC279A">
        <w:rPr>
          <w:rFonts w:ascii="Times New Roman" w:eastAsia="Times New Roman" w:hAnsi="Times New Roman" w:cs="Times New Roman"/>
          <w:color w:val="000000"/>
          <w:sz w:val="28"/>
          <w:szCs w:val="24"/>
          <w:lang w:val="kk-KZ" w:eastAsia="ru-RU"/>
        </w:rPr>
        <w:t xml:space="preserve">c. </w:t>
      </w:r>
      <w:r w:rsidRPr="00CD3F90">
        <w:rPr>
          <w:rFonts w:ascii="Times New Roman" w:eastAsia="Times New Roman" w:hAnsi="Times New Roman" w:cs="Times New Roman"/>
          <w:color w:val="000000"/>
          <w:sz w:val="28"/>
          <w:szCs w:val="24"/>
          <w:lang w:val="kk-KZ" w:eastAsia="ru-RU"/>
        </w:rPr>
        <w:t>48].</w:t>
      </w:r>
    </w:p>
    <w:p w14:paraId="02CB8848" w14:textId="3BB5F9EF" w:rsidR="00CD3F90" w:rsidRPr="00CD3F90" w:rsidRDefault="00CD3F90" w:rsidP="00CD3F90">
      <w:pPr>
        <w:spacing w:after="0" w:line="240" w:lineRule="auto"/>
        <w:ind w:firstLine="709"/>
        <w:contextualSpacing/>
        <w:textAlignment w:val="top"/>
        <w:rPr>
          <w:rFonts w:ascii="Times New Roman" w:eastAsia="Times New Roman" w:hAnsi="Times New Roman" w:cs="Times New Roman"/>
          <w:color w:val="000000"/>
          <w:sz w:val="28"/>
          <w:szCs w:val="24"/>
          <w:lang w:val="kk-KZ" w:eastAsia="ru-RU"/>
        </w:rPr>
      </w:pPr>
      <w:r w:rsidRPr="00CD3F90">
        <w:rPr>
          <w:rFonts w:ascii="Times New Roman" w:eastAsia="Times New Roman" w:hAnsi="Times New Roman" w:cs="Times New Roman"/>
          <w:color w:val="000000"/>
          <w:sz w:val="28"/>
          <w:szCs w:val="24"/>
          <w:lang w:val="kk-KZ" w:eastAsia="ru-RU"/>
        </w:rPr>
        <w:t>Жиі кездесетін жағдай АДИ жоғары деңгейілі елдер теңсіздік пен гендерлік дамудың әртүрлі мәндеріне ие болып отыр (1-кесте). Сонымен қатар, бұл елдердің тұрғындарының әл-ауқатының жоғары деңгейі білім берудің даму жағдайымен, экономиканың қажеттіліктеріне сәйкес келетіндігімен түсіндіріледі және бұл жағдай оқытудың жеткілікті ұзақтығымен қамтамасыз етіледі [4</w:t>
      </w:r>
      <w:r w:rsidR="00AC279A" w:rsidRPr="00AC279A">
        <w:rPr>
          <w:rFonts w:ascii="Times New Roman" w:eastAsia="Times New Roman" w:hAnsi="Times New Roman" w:cs="Times New Roman"/>
          <w:color w:val="000000"/>
          <w:sz w:val="28"/>
          <w:szCs w:val="24"/>
          <w:lang w:val="kk-KZ" w:eastAsia="ru-RU"/>
        </w:rPr>
        <w:t>2</w:t>
      </w:r>
      <w:r w:rsidRPr="00CD3F90">
        <w:rPr>
          <w:rFonts w:ascii="Times New Roman" w:eastAsia="Times New Roman" w:hAnsi="Times New Roman" w:cs="Times New Roman"/>
          <w:color w:val="000000"/>
          <w:sz w:val="28"/>
          <w:szCs w:val="24"/>
          <w:lang w:val="kk-KZ" w:eastAsia="ru-RU"/>
        </w:rPr>
        <w:t>].</w:t>
      </w:r>
    </w:p>
    <w:p w14:paraId="5537D512" w14:textId="77777777" w:rsidR="00CD3F90" w:rsidRPr="00CD3F90" w:rsidRDefault="00CD3F90" w:rsidP="00CD3F90">
      <w:pPr>
        <w:shd w:val="clear" w:color="auto" w:fill="FFFFFF"/>
        <w:spacing w:after="0" w:line="240" w:lineRule="auto"/>
        <w:ind w:firstLine="709"/>
        <w:rPr>
          <w:rFonts w:ascii="Times New Roman" w:eastAsia="Times New Roman" w:hAnsi="Times New Roman" w:cs="Times New Roman"/>
          <w:color w:val="000000"/>
          <w:sz w:val="28"/>
          <w:szCs w:val="24"/>
          <w:lang w:val="kk-KZ" w:eastAsia="ru-RU"/>
        </w:rPr>
      </w:pPr>
    </w:p>
    <w:p w14:paraId="59F6061B" w14:textId="77777777" w:rsidR="00CD3F90" w:rsidRDefault="00CD3F90" w:rsidP="00500C2E">
      <w:pPr>
        <w:shd w:val="clear" w:color="auto" w:fill="FFFFFF"/>
        <w:spacing w:after="0" w:line="240" w:lineRule="auto"/>
        <w:rPr>
          <w:rFonts w:ascii="Times New Roman" w:eastAsia="Times New Roman" w:hAnsi="Times New Roman" w:cs="Times New Roman"/>
          <w:color w:val="000000"/>
          <w:sz w:val="28"/>
          <w:szCs w:val="24"/>
          <w:lang w:val="kk-KZ" w:eastAsia="ru-RU"/>
        </w:rPr>
      </w:pPr>
      <w:r w:rsidRPr="00CD3F90">
        <w:rPr>
          <w:rFonts w:ascii="Times New Roman" w:eastAsia="Times New Roman" w:hAnsi="Times New Roman" w:cs="Times New Roman"/>
          <w:color w:val="000000"/>
          <w:sz w:val="28"/>
          <w:szCs w:val="24"/>
          <w:lang w:val="kk-KZ" w:eastAsia="ru-RU"/>
        </w:rPr>
        <w:t xml:space="preserve">Кесте 1 – 2022 жылғы рейтинг бойынша АДИ көрсеткіші ең жоғары деңгейлі алғашқы бес мемлекет </w:t>
      </w:r>
    </w:p>
    <w:p w14:paraId="0AE2104C" w14:textId="77777777" w:rsidR="00500C2E" w:rsidRPr="00500C2E" w:rsidRDefault="00500C2E" w:rsidP="00500C2E">
      <w:pPr>
        <w:shd w:val="clear" w:color="auto" w:fill="FFFFFF"/>
        <w:spacing w:after="0" w:line="240" w:lineRule="auto"/>
        <w:jc w:val="right"/>
        <w:rPr>
          <w:rFonts w:ascii="Times New Roman" w:eastAsia="Times New Roman" w:hAnsi="Times New Roman" w:cs="Times New Roman"/>
          <w:color w:val="000000"/>
          <w:sz w:val="16"/>
          <w:szCs w:val="16"/>
          <w:lang w:val="kk-KZ" w:eastAsia="ru-RU"/>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2835"/>
        <w:gridCol w:w="1276"/>
        <w:gridCol w:w="1833"/>
        <w:gridCol w:w="2136"/>
        <w:gridCol w:w="1549"/>
      </w:tblGrid>
      <w:tr w:rsidR="00500C2E" w:rsidRPr="00CD3F90" w14:paraId="34F7CD5A" w14:textId="77777777" w:rsidTr="00C7055A">
        <w:trPr>
          <w:trHeight w:val="1338"/>
        </w:trPr>
        <w:tc>
          <w:tcPr>
            <w:tcW w:w="2835" w:type="dxa"/>
            <w:shd w:val="clear" w:color="auto" w:fill="auto"/>
            <w:vAlign w:val="center"/>
            <w:hideMark/>
          </w:tcPr>
          <w:p w14:paraId="32C28340" w14:textId="65CA42E4" w:rsidR="00500C2E" w:rsidRPr="00CD3F90" w:rsidRDefault="00500C2E" w:rsidP="00500C2E">
            <w:pPr>
              <w:spacing w:after="0" w:line="240" w:lineRule="auto"/>
              <w:jc w:val="center"/>
              <w:rPr>
                <w:rFonts w:ascii="Times New Roman" w:eastAsia="Times New Roman" w:hAnsi="Times New Roman" w:cs="Times New Roman"/>
                <w:bCs/>
                <w:color w:val="000000"/>
                <w:sz w:val="24"/>
                <w:szCs w:val="21"/>
                <w:lang w:val="kk-KZ" w:eastAsia="ru-RU"/>
              </w:rPr>
            </w:pPr>
            <w:r w:rsidRPr="00CD3F90">
              <w:rPr>
                <w:rFonts w:ascii="Times New Roman" w:eastAsia="Times New Roman" w:hAnsi="Times New Roman" w:cs="Times New Roman"/>
                <w:bCs/>
                <w:color w:val="000000"/>
                <w:sz w:val="24"/>
                <w:szCs w:val="21"/>
                <w:lang w:val="kk-KZ" w:eastAsia="ru-RU"/>
              </w:rPr>
              <w:t>Мемлекет</w:t>
            </w:r>
          </w:p>
        </w:tc>
        <w:tc>
          <w:tcPr>
            <w:tcW w:w="1276" w:type="dxa"/>
            <w:shd w:val="clear" w:color="auto" w:fill="auto"/>
            <w:vAlign w:val="center"/>
            <w:hideMark/>
          </w:tcPr>
          <w:p w14:paraId="6B3205D7" w14:textId="4E0A72BC" w:rsidR="00500C2E" w:rsidRPr="00CD3F90" w:rsidRDefault="00500C2E" w:rsidP="00C7055A">
            <w:pPr>
              <w:spacing w:after="0" w:line="240" w:lineRule="auto"/>
              <w:jc w:val="center"/>
              <w:rPr>
                <w:rFonts w:ascii="Times New Roman" w:eastAsia="Times New Roman" w:hAnsi="Times New Roman" w:cs="Times New Roman"/>
                <w:bCs/>
                <w:color w:val="000000"/>
                <w:sz w:val="24"/>
                <w:szCs w:val="21"/>
                <w:lang w:eastAsia="ru-RU"/>
              </w:rPr>
            </w:pPr>
            <w:r w:rsidRPr="00CD3F90">
              <w:rPr>
                <w:rFonts w:ascii="Times New Roman" w:eastAsia="Times New Roman" w:hAnsi="Times New Roman" w:cs="Times New Roman"/>
                <w:bCs/>
                <w:color w:val="000000"/>
                <w:sz w:val="24"/>
                <w:szCs w:val="21"/>
                <w:lang w:val="kk-KZ" w:eastAsia="ru-RU"/>
              </w:rPr>
              <w:t>АДИ</w:t>
            </w:r>
            <w:r w:rsidRPr="00CD3F90">
              <w:rPr>
                <w:rFonts w:ascii="Times New Roman" w:eastAsia="Times New Roman" w:hAnsi="Times New Roman" w:cs="Times New Roman"/>
                <w:bCs/>
                <w:color w:val="000000"/>
                <w:sz w:val="24"/>
                <w:szCs w:val="21"/>
                <w:lang w:eastAsia="ru-RU"/>
              </w:rPr>
              <w:t xml:space="preserve"> (</w:t>
            </w:r>
            <w:r w:rsidRPr="00CD3F90">
              <w:rPr>
                <w:rFonts w:ascii="Times New Roman" w:eastAsia="Times New Roman" w:hAnsi="Times New Roman" w:cs="Times New Roman"/>
                <w:bCs/>
                <w:color w:val="000000"/>
                <w:sz w:val="24"/>
                <w:szCs w:val="21"/>
                <w:lang w:val="kk-KZ" w:eastAsia="ru-RU"/>
              </w:rPr>
              <w:t>көрсеткіш</w:t>
            </w:r>
            <w:r w:rsidRPr="00CD3F90">
              <w:rPr>
                <w:rFonts w:ascii="Times New Roman" w:eastAsia="Times New Roman" w:hAnsi="Times New Roman" w:cs="Times New Roman"/>
                <w:bCs/>
                <w:color w:val="000000"/>
                <w:sz w:val="24"/>
                <w:szCs w:val="21"/>
                <w:lang w:eastAsia="ru-RU"/>
              </w:rPr>
              <w:t>)</w:t>
            </w:r>
          </w:p>
        </w:tc>
        <w:tc>
          <w:tcPr>
            <w:tcW w:w="1833" w:type="dxa"/>
            <w:shd w:val="clear" w:color="auto" w:fill="auto"/>
            <w:vAlign w:val="center"/>
            <w:hideMark/>
          </w:tcPr>
          <w:p w14:paraId="7916EFE7" w14:textId="77777777" w:rsidR="00500C2E" w:rsidRPr="00CD3F90" w:rsidRDefault="00500C2E" w:rsidP="00C7055A">
            <w:pPr>
              <w:spacing w:after="0" w:line="240" w:lineRule="auto"/>
              <w:jc w:val="center"/>
              <w:rPr>
                <w:rFonts w:ascii="Times New Roman" w:eastAsia="Times New Roman" w:hAnsi="Times New Roman" w:cs="Times New Roman"/>
                <w:bCs/>
                <w:color w:val="000000"/>
                <w:sz w:val="24"/>
                <w:szCs w:val="21"/>
                <w:lang w:eastAsia="ru-RU"/>
              </w:rPr>
            </w:pPr>
            <w:r w:rsidRPr="00CD3F90">
              <w:rPr>
                <w:rFonts w:ascii="Times New Roman" w:eastAsia="Times New Roman" w:hAnsi="Times New Roman" w:cs="Times New Roman"/>
                <w:bCs/>
                <w:color w:val="000000"/>
                <w:sz w:val="24"/>
                <w:szCs w:val="21"/>
                <w:lang w:val="kk-KZ" w:eastAsia="ru-RU"/>
              </w:rPr>
              <w:t>Туылған кездегі күтпелі өмір сүру ұзақтығы</w:t>
            </w:r>
            <w:r w:rsidRPr="00CD3F90">
              <w:rPr>
                <w:rFonts w:ascii="Times New Roman" w:eastAsia="Times New Roman" w:hAnsi="Times New Roman" w:cs="Times New Roman"/>
                <w:bCs/>
                <w:color w:val="000000"/>
                <w:sz w:val="24"/>
                <w:szCs w:val="21"/>
                <w:lang w:eastAsia="ru-RU"/>
              </w:rPr>
              <w:t>, жыл</w:t>
            </w:r>
          </w:p>
        </w:tc>
        <w:tc>
          <w:tcPr>
            <w:tcW w:w="2136" w:type="dxa"/>
            <w:shd w:val="clear" w:color="auto" w:fill="auto"/>
            <w:vAlign w:val="center"/>
            <w:hideMark/>
          </w:tcPr>
          <w:p w14:paraId="7FFE7935" w14:textId="77777777" w:rsidR="00500C2E" w:rsidRPr="00CD3F90" w:rsidRDefault="00500C2E" w:rsidP="00C7055A">
            <w:pPr>
              <w:spacing w:after="0" w:line="240" w:lineRule="auto"/>
              <w:jc w:val="center"/>
              <w:rPr>
                <w:rFonts w:ascii="Times New Roman" w:eastAsia="Times New Roman" w:hAnsi="Times New Roman" w:cs="Times New Roman"/>
                <w:bCs/>
                <w:color w:val="000000"/>
                <w:sz w:val="24"/>
                <w:szCs w:val="24"/>
                <w:lang w:eastAsia="ru-RU"/>
              </w:rPr>
            </w:pPr>
            <w:r w:rsidRPr="00CD3F90">
              <w:rPr>
                <w:rFonts w:ascii="Times New Roman" w:eastAsia="Times New Roman" w:hAnsi="Times New Roman" w:cs="Times New Roman"/>
                <w:sz w:val="24"/>
                <w:szCs w:val="24"/>
                <w:lang w:val="kk-KZ"/>
              </w:rPr>
              <w:t>Теңсіздікті ескере отырып түзетілген</w:t>
            </w:r>
            <w:r w:rsidRPr="00CD3F90">
              <w:rPr>
                <w:rFonts w:ascii="Times New Roman" w:eastAsia="Times New Roman" w:hAnsi="Times New Roman" w:cs="Times New Roman"/>
                <w:sz w:val="24"/>
                <w:szCs w:val="24"/>
              </w:rPr>
              <w:t xml:space="preserve"> </w:t>
            </w:r>
            <w:r w:rsidRPr="00CD3F90">
              <w:rPr>
                <w:rFonts w:ascii="Times New Roman" w:eastAsia="Times New Roman" w:hAnsi="Times New Roman" w:cs="Times New Roman"/>
                <w:sz w:val="24"/>
                <w:szCs w:val="24"/>
                <w:lang w:val="kk-KZ"/>
              </w:rPr>
              <w:t xml:space="preserve">адами даму индексі </w:t>
            </w:r>
            <w:r w:rsidRPr="00CD3F90">
              <w:rPr>
                <w:rFonts w:ascii="Times New Roman" w:eastAsia="Times New Roman" w:hAnsi="Times New Roman" w:cs="Times New Roman"/>
                <w:sz w:val="24"/>
                <w:szCs w:val="24"/>
              </w:rPr>
              <w:t>(</w:t>
            </w:r>
            <w:r w:rsidRPr="00CD3F90">
              <w:rPr>
                <w:rFonts w:ascii="Times New Roman" w:eastAsia="Times New Roman" w:hAnsi="Times New Roman" w:cs="Times New Roman"/>
                <w:sz w:val="24"/>
                <w:szCs w:val="24"/>
                <w:lang w:val="kk-KZ"/>
              </w:rPr>
              <w:t>АДИТ</w:t>
            </w:r>
            <w:r w:rsidRPr="00CD3F90">
              <w:rPr>
                <w:rFonts w:ascii="Times New Roman" w:eastAsia="Times New Roman" w:hAnsi="Times New Roman" w:cs="Times New Roman"/>
                <w:sz w:val="24"/>
                <w:szCs w:val="24"/>
              </w:rPr>
              <w:t>)</w:t>
            </w:r>
          </w:p>
        </w:tc>
        <w:tc>
          <w:tcPr>
            <w:tcW w:w="1549" w:type="dxa"/>
            <w:shd w:val="clear" w:color="auto" w:fill="auto"/>
            <w:vAlign w:val="center"/>
            <w:hideMark/>
          </w:tcPr>
          <w:p w14:paraId="607CF60A" w14:textId="77777777" w:rsidR="00500C2E" w:rsidRPr="00CD3F90" w:rsidRDefault="00500C2E" w:rsidP="00C7055A">
            <w:pPr>
              <w:spacing w:after="0" w:line="240" w:lineRule="auto"/>
              <w:jc w:val="center"/>
              <w:rPr>
                <w:rFonts w:ascii="Times New Roman" w:eastAsia="Times New Roman" w:hAnsi="Times New Roman" w:cs="Times New Roman"/>
                <w:bCs/>
                <w:color w:val="000000"/>
                <w:sz w:val="24"/>
                <w:szCs w:val="21"/>
                <w:lang w:val="kk-KZ" w:eastAsia="ru-RU"/>
              </w:rPr>
            </w:pPr>
            <w:r w:rsidRPr="00CD3F90">
              <w:rPr>
                <w:rFonts w:ascii="Times New Roman" w:eastAsia="Times New Roman" w:hAnsi="Times New Roman" w:cs="Times New Roman"/>
                <w:bCs/>
                <w:color w:val="000000"/>
                <w:sz w:val="24"/>
                <w:szCs w:val="21"/>
                <w:lang w:val="kk-KZ" w:eastAsia="ru-RU"/>
              </w:rPr>
              <w:t>Гендерлік даму индексі</w:t>
            </w:r>
          </w:p>
        </w:tc>
      </w:tr>
      <w:tr w:rsidR="00500C2E" w:rsidRPr="00CD3F90" w14:paraId="5F41CEE0" w14:textId="77777777" w:rsidTr="00C7055A">
        <w:trPr>
          <w:trHeight w:val="274"/>
        </w:trPr>
        <w:tc>
          <w:tcPr>
            <w:tcW w:w="2835" w:type="dxa"/>
            <w:shd w:val="clear" w:color="auto" w:fill="auto"/>
            <w:vAlign w:val="center"/>
          </w:tcPr>
          <w:p w14:paraId="575FB7F3" w14:textId="77777777" w:rsidR="00500C2E" w:rsidRPr="00CD3F90" w:rsidRDefault="00500C2E" w:rsidP="00500C2E">
            <w:pPr>
              <w:spacing w:after="0" w:line="240" w:lineRule="auto"/>
              <w:ind w:left="142"/>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Швейцария</w:t>
            </w:r>
          </w:p>
        </w:tc>
        <w:tc>
          <w:tcPr>
            <w:tcW w:w="1276" w:type="dxa"/>
            <w:shd w:val="clear" w:color="auto" w:fill="auto"/>
            <w:vAlign w:val="center"/>
          </w:tcPr>
          <w:p w14:paraId="0E20D42D"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0,967</w:t>
            </w:r>
          </w:p>
        </w:tc>
        <w:tc>
          <w:tcPr>
            <w:tcW w:w="1833" w:type="dxa"/>
            <w:shd w:val="clear" w:color="auto" w:fill="auto"/>
            <w:vAlign w:val="center"/>
          </w:tcPr>
          <w:p w14:paraId="1C786F3B"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val="en-US" w:eastAsia="ru-RU"/>
              </w:rPr>
            </w:pPr>
            <w:r w:rsidRPr="00CD3F90">
              <w:rPr>
                <w:rFonts w:ascii="Times New Roman" w:eastAsia="Times New Roman" w:hAnsi="Times New Roman" w:cs="Times New Roman"/>
                <w:color w:val="000000"/>
                <w:sz w:val="24"/>
                <w:szCs w:val="21"/>
                <w:lang w:eastAsia="ru-RU"/>
              </w:rPr>
              <w:t>8</w:t>
            </w:r>
            <w:r w:rsidRPr="00CD3F90">
              <w:rPr>
                <w:rFonts w:ascii="Times New Roman" w:eastAsia="Times New Roman" w:hAnsi="Times New Roman" w:cs="Times New Roman"/>
                <w:color w:val="000000"/>
                <w:sz w:val="24"/>
                <w:szCs w:val="21"/>
                <w:lang w:val="en-US" w:eastAsia="ru-RU"/>
              </w:rPr>
              <w:t>4</w:t>
            </w:r>
            <w:r w:rsidRPr="00CD3F90">
              <w:rPr>
                <w:rFonts w:ascii="Times New Roman" w:eastAsia="Times New Roman" w:hAnsi="Times New Roman" w:cs="Times New Roman"/>
                <w:color w:val="000000"/>
                <w:sz w:val="24"/>
                <w:szCs w:val="21"/>
                <w:lang w:eastAsia="ru-RU"/>
              </w:rPr>
              <w:t>,</w:t>
            </w:r>
            <w:r w:rsidRPr="00CD3F90">
              <w:rPr>
                <w:rFonts w:ascii="Times New Roman" w:eastAsia="Times New Roman" w:hAnsi="Times New Roman" w:cs="Times New Roman"/>
                <w:color w:val="000000"/>
                <w:sz w:val="24"/>
                <w:szCs w:val="21"/>
                <w:lang w:val="en-US" w:eastAsia="ru-RU"/>
              </w:rPr>
              <w:t>3</w:t>
            </w:r>
          </w:p>
        </w:tc>
        <w:tc>
          <w:tcPr>
            <w:tcW w:w="2136" w:type="dxa"/>
            <w:shd w:val="clear" w:color="auto" w:fill="auto"/>
            <w:vAlign w:val="center"/>
          </w:tcPr>
          <w:p w14:paraId="534FFCB4"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val="en-US" w:eastAsia="ru-RU"/>
              </w:rPr>
              <w:t>0</w:t>
            </w:r>
            <w:r w:rsidRPr="00CD3F90">
              <w:rPr>
                <w:rFonts w:ascii="Times New Roman" w:eastAsia="Times New Roman" w:hAnsi="Times New Roman" w:cs="Times New Roman"/>
                <w:color w:val="000000"/>
                <w:sz w:val="24"/>
                <w:szCs w:val="21"/>
                <w:lang w:eastAsia="ru-RU"/>
              </w:rPr>
              <w:t>,</w:t>
            </w:r>
            <w:r w:rsidRPr="00CD3F90">
              <w:rPr>
                <w:rFonts w:ascii="Times New Roman" w:eastAsia="Times New Roman" w:hAnsi="Times New Roman" w:cs="Times New Roman"/>
                <w:color w:val="000000"/>
                <w:sz w:val="24"/>
                <w:szCs w:val="21"/>
                <w:lang w:val="en-US" w:eastAsia="ru-RU"/>
              </w:rPr>
              <w:t>89</w:t>
            </w:r>
            <w:r w:rsidRPr="00CD3F90">
              <w:rPr>
                <w:rFonts w:ascii="Times New Roman" w:eastAsia="Times New Roman" w:hAnsi="Times New Roman" w:cs="Times New Roman"/>
                <w:color w:val="000000"/>
                <w:sz w:val="24"/>
                <w:szCs w:val="21"/>
                <w:lang w:eastAsia="ru-RU"/>
              </w:rPr>
              <w:t>1</w:t>
            </w:r>
          </w:p>
        </w:tc>
        <w:tc>
          <w:tcPr>
            <w:tcW w:w="1549" w:type="dxa"/>
            <w:shd w:val="clear" w:color="auto" w:fill="auto"/>
            <w:vAlign w:val="center"/>
          </w:tcPr>
          <w:p w14:paraId="3E9E702A"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0,971</w:t>
            </w:r>
          </w:p>
        </w:tc>
      </w:tr>
      <w:tr w:rsidR="00500C2E" w:rsidRPr="00CD3F90" w14:paraId="35D09F0B" w14:textId="77777777" w:rsidTr="00C7055A">
        <w:trPr>
          <w:trHeight w:val="274"/>
        </w:trPr>
        <w:tc>
          <w:tcPr>
            <w:tcW w:w="2835" w:type="dxa"/>
            <w:shd w:val="clear" w:color="auto" w:fill="auto"/>
            <w:vAlign w:val="center"/>
          </w:tcPr>
          <w:p w14:paraId="74AAFD93" w14:textId="77777777" w:rsidR="00500C2E" w:rsidRPr="00CD3F90" w:rsidRDefault="00500C2E" w:rsidP="00500C2E">
            <w:pPr>
              <w:spacing w:after="0" w:line="240" w:lineRule="auto"/>
              <w:ind w:left="142"/>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Норвегия</w:t>
            </w:r>
          </w:p>
        </w:tc>
        <w:tc>
          <w:tcPr>
            <w:tcW w:w="1276" w:type="dxa"/>
            <w:shd w:val="clear" w:color="auto" w:fill="auto"/>
            <w:vAlign w:val="center"/>
          </w:tcPr>
          <w:p w14:paraId="5ECEEC42"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0,966</w:t>
            </w:r>
          </w:p>
        </w:tc>
        <w:tc>
          <w:tcPr>
            <w:tcW w:w="1833" w:type="dxa"/>
            <w:shd w:val="clear" w:color="auto" w:fill="auto"/>
            <w:vAlign w:val="center"/>
          </w:tcPr>
          <w:p w14:paraId="434A838E"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val="kk-KZ" w:eastAsia="ru-RU"/>
              </w:rPr>
            </w:pPr>
            <w:r w:rsidRPr="00CD3F90">
              <w:rPr>
                <w:rFonts w:ascii="Times New Roman" w:eastAsia="Times New Roman" w:hAnsi="Times New Roman" w:cs="Times New Roman"/>
                <w:color w:val="000000"/>
                <w:sz w:val="24"/>
                <w:szCs w:val="21"/>
                <w:lang w:val="kk-KZ" w:eastAsia="ru-RU"/>
              </w:rPr>
              <w:t>83,4</w:t>
            </w:r>
          </w:p>
        </w:tc>
        <w:tc>
          <w:tcPr>
            <w:tcW w:w="2136" w:type="dxa"/>
            <w:shd w:val="clear" w:color="auto" w:fill="auto"/>
            <w:vAlign w:val="center"/>
          </w:tcPr>
          <w:p w14:paraId="1CA5C7CA"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0,903</w:t>
            </w:r>
          </w:p>
        </w:tc>
        <w:tc>
          <w:tcPr>
            <w:tcW w:w="1549" w:type="dxa"/>
            <w:shd w:val="clear" w:color="auto" w:fill="auto"/>
            <w:vAlign w:val="center"/>
          </w:tcPr>
          <w:p w14:paraId="1EEE44C3"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0,986</w:t>
            </w:r>
          </w:p>
        </w:tc>
      </w:tr>
      <w:tr w:rsidR="00500C2E" w:rsidRPr="00CD3F90" w14:paraId="4E48278F" w14:textId="77777777" w:rsidTr="00C7055A">
        <w:trPr>
          <w:trHeight w:val="274"/>
        </w:trPr>
        <w:tc>
          <w:tcPr>
            <w:tcW w:w="2835" w:type="dxa"/>
            <w:shd w:val="clear" w:color="auto" w:fill="auto"/>
            <w:vAlign w:val="center"/>
          </w:tcPr>
          <w:p w14:paraId="7BC03154" w14:textId="77777777" w:rsidR="00500C2E" w:rsidRPr="00CD3F90" w:rsidRDefault="00500C2E" w:rsidP="00500C2E">
            <w:pPr>
              <w:spacing w:after="0" w:line="240" w:lineRule="auto"/>
              <w:ind w:left="142"/>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Исландия</w:t>
            </w:r>
          </w:p>
        </w:tc>
        <w:tc>
          <w:tcPr>
            <w:tcW w:w="1276" w:type="dxa"/>
            <w:shd w:val="clear" w:color="auto" w:fill="auto"/>
            <w:vAlign w:val="center"/>
            <w:hideMark/>
          </w:tcPr>
          <w:p w14:paraId="173151BD"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0,959</w:t>
            </w:r>
          </w:p>
        </w:tc>
        <w:tc>
          <w:tcPr>
            <w:tcW w:w="1833" w:type="dxa"/>
            <w:shd w:val="clear" w:color="auto" w:fill="auto"/>
            <w:vAlign w:val="center"/>
          </w:tcPr>
          <w:p w14:paraId="5A197AA1"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82,8</w:t>
            </w:r>
          </w:p>
        </w:tc>
        <w:tc>
          <w:tcPr>
            <w:tcW w:w="2136" w:type="dxa"/>
            <w:shd w:val="clear" w:color="auto" w:fill="auto"/>
            <w:vAlign w:val="center"/>
          </w:tcPr>
          <w:p w14:paraId="1E824A75"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0,910</w:t>
            </w:r>
          </w:p>
        </w:tc>
        <w:tc>
          <w:tcPr>
            <w:tcW w:w="1549" w:type="dxa"/>
            <w:shd w:val="clear" w:color="auto" w:fill="auto"/>
            <w:vAlign w:val="center"/>
          </w:tcPr>
          <w:p w14:paraId="076F276D"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0,975</w:t>
            </w:r>
          </w:p>
        </w:tc>
      </w:tr>
      <w:tr w:rsidR="00500C2E" w:rsidRPr="00CD3F90" w14:paraId="2B3481CF" w14:textId="77777777" w:rsidTr="00C7055A">
        <w:trPr>
          <w:trHeight w:val="274"/>
        </w:trPr>
        <w:tc>
          <w:tcPr>
            <w:tcW w:w="2835" w:type="dxa"/>
            <w:shd w:val="clear" w:color="auto" w:fill="auto"/>
            <w:vAlign w:val="center"/>
          </w:tcPr>
          <w:p w14:paraId="6435630D" w14:textId="77777777" w:rsidR="00500C2E" w:rsidRPr="00CD3F90" w:rsidRDefault="00500C2E" w:rsidP="00500C2E">
            <w:pPr>
              <w:spacing w:after="0" w:line="240" w:lineRule="auto"/>
              <w:ind w:left="142"/>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 xml:space="preserve">Гонконг, </w:t>
            </w:r>
            <w:r w:rsidRPr="00CD3F90">
              <w:rPr>
                <w:rFonts w:ascii="Times New Roman" w:eastAsia="Times New Roman" w:hAnsi="Times New Roman" w:cs="Times New Roman"/>
                <w:color w:val="000000"/>
                <w:sz w:val="24"/>
                <w:szCs w:val="21"/>
                <w:lang w:val="kk-KZ" w:eastAsia="ru-RU"/>
              </w:rPr>
              <w:t>Қытай</w:t>
            </w:r>
            <w:r w:rsidRPr="00CD3F90">
              <w:rPr>
                <w:rFonts w:ascii="Times New Roman" w:eastAsia="Times New Roman" w:hAnsi="Times New Roman" w:cs="Times New Roman"/>
                <w:color w:val="000000"/>
                <w:sz w:val="24"/>
                <w:szCs w:val="21"/>
                <w:lang w:eastAsia="ru-RU"/>
              </w:rPr>
              <w:t xml:space="preserve"> (</w:t>
            </w:r>
            <w:r w:rsidRPr="00CD3F90">
              <w:rPr>
                <w:rFonts w:ascii="Times New Roman" w:eastAsia="Times New Roman" w:hAnsi="Times New Roman" w:cs="Times New Roman"/>
                <w:color w:val="000000"/>
                <w:sz w:val="24"/>
                <w:szCs w:val="21"/>
                <w:lang w:val="kk-KZ" w:eastAsia="ru-RU"/>
              </w:rPr>
              <w:t>АӘА</w:t>
            </w:r>
            <w:r w:rsidRPr="00CD3F90">
              <w:rPr>
                <w:rFonts w:ascii="Times New Roman" w:eastAsia="Times New Roman" w:hAnsi="Times New Roman" w:cs="Times New Roman"/>
                <w:color w:val="000000"/>
                <w:sz w:val="24"/>
                <w:szCs w:val="21"/>
                <w:lang w:eastAsia="ru-RU"/>
              </w:rPr>
              <w:t>)</w:t>
            </w:r>
          </w:p>
        </w:tc>
        <w:tc>
          <w:tcPr>
            <w:tcW w:w="1276" w:type="dxa"/>
            <w:shd w:val="clear" w:color="auto" w:fill="auto"/>
            <w:vAlign w:val="center"/>
          </w:tcPr>
          <w:p w14:paraId="6F25C61B"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0,956</w:t>
            </w:r>
          </w:p>
        </w:tc>
        <w:tc>
          <w:tcPr>
            <w:tcW w:w="1833" w:type="dxa"/>
            <w:shd w:val="clear" w:color="auto" w:fill="auto"/>
            <w:vAlign w:val="center"/>
          </w:tcPr>
          <w:p w14:paraId="172DF897"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val="en-US" w:eastAsia="ru-RU"/>
              </w:rPr>
              <w:t>8</w:t>
            </w:r>
            <w:r w:rsidRPr="00CD3F90">
              <w:rPr>
                <w:rFonts w:ascii="Times New Roman" w:eastAsia="Times New Roman" w:hAnsi="Times New Roman" w:cs="Times New Roman"/>
                <w:color w:val="000000"/>
                <w:sz w:val="24"/>
                <w:szCs w:val="21"/>
                <w:lang w:eastAsia="ru-RU"/>
              </w:rPr>
              <w:t>4,3</w:t>
            </w:r>
          </w:p>
        </w:tc>
        <w:tc>
          <w:tcPr>
            <w:tcW w:w="2136" w:type="dxa"/>
            <w:shd w:val="clear" w:color="auto" w:fill="auto"/>
            <w:vAlign w:val="center"/>
          </w:tcPr>
          <w:p w14:paraId="59A67938"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0,840</w:t>
            </w:r>
          </w:p>
        </w:tc>
        <w:tc>
          <w:tcPr>
            <w:tcW w:w="1549" w:type="dxa"/>
            <w:shd w:val="clear" w:color="auto" w:fill="auto"/>
            <w:vAlign w:val="center"/>
          </w:tcPr>
          <w:p w14:paraId="6285344E"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0,972</w:t>
            </w:r>
          </w:p>
        </w:tc>
      </w:tr>
      <w:tr w:rsidR="00500C2E" w:rsidRPr="00CD3F90" w14:paraId="1F0E7DD8" w14:textId="77777777" w:rsidTr="00C7055A">
        <w:trPr>
          <w:trHeight w:val="275"/>
        </w:trPr>
        <w:tc>
          <w:tcPr>
            <w:tcW w:w="2835" w:type="dxa"/>
            <w:shd w:val="clear" w:color="auto" w:fill="auto"/>
            <w:vAlign w:val="center"/>
          </w:tcPr>
          <w:p w14:paraId="67F9A68F" w14:textId="77777777" w:rsidR="00500C2E" w:rsidRPr="00CD3F90" w:rsidRDefault="00500C2E" w:rsidP="00500C2E">
            <w:pPr>
              <w:spacing w:after="0" w:line="240" w:lineRule="auto"/>
              <w:ind w:left="142"/>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Дания</w:t>
            </w:r>
          </w:p>
        </w:tc>
        <w:tc>
          <w:tcPr>
            <w:tcW w:w="1276" w:type="dxa"/>
            <w:shd w:val="clear" w:color="auto" w:fill="auto"/>
            <w:vAlign w:val="center"/>
          </w:tcPr>
          <w:p w14:paraId="6F779F9A"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0,952</w:t>
            </w:r>
          </w:p>
        </w:tc>
        <w:tc>
          <w:tcPr>
            <w:tcW w:w="1833" w:type="dxa"/>
            <w:shd w:val="clear" w:color="auto" w:fill="auto"/>
            <w:vAlign w:val="center"/>
          </w:tcPr>
          <w:p w14:paraId="5B32C71D"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val="en-US" w:eastAsia="ru-RU"/>
              </w:rPr>
              <w:t>8</w:t>
            </w:r>
            <w:r w:rsidRPr="00CD3F90">
              <w:rPr>
                <w:rFonts w:ascii="Times New Roman" w:eastAsia="Times New Roman" w:hAnsi="Times New Roman" w:cs="Times New Roman"/>
                <w:color w:val="000000"/>
                <w:sz w:val="24"/>
                <w:szCs w:val="21"/>
                <w:lang w:eastAsia="ru-RU"/>
              </w:rPr>
              <w:t>1,9</w:t>
            </w:r>
          </w:p>
        </w:tc>
        <w:tc>
          <w:tcPr>
            <w:tcW w:w="2136" w:type="dxa"/>
            <w:shd w:val="clear" w:color="auto" w:fill="auto"/>
            <w:vAlign w:val="center"/>
          </w:tcPr>
          <w:p w14:paraId="460D7A3A"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0,898</w:t>
            </w:r>
          </w:p>
        </w:tc>
        <w:tc>
          <w:tcPr>
            <w:tcW w:w="1549" w:type="dxa"/>
            <w:shd w:val="clear" w:color="auto" w:fill="auto"/>
            <w:vAlign w:val="center"/>
          </w:tcPr>
          <w:p w14:paraId="0E16E2FB" w14:textId="77777777" w:rsidR="00500C2E" w:rsidRPr="00CD3F90" w:rsidRDefault="00500C2E" w:rsidP="00CD3F90">
            <w:pPr>
              <w:spacing w:after="0" w:line="240" w:lineRule="auto"/>
              <w:jc w:val="center"/>
              <w:rPr>
                <w:rFonts w:ascii="Times New Roman" w:eastAsia="Times New Roman" w:hAnsi="Times New Roman" w:cs="Times New Roman"/>
                <w:color w:val="000000"/>
                <w:sz w:val="24"/>
                <w:szCs w:val="21"/>
                <w:lang w:eastAsia="ru-RU"/>
              </w:rPr>
            </w:pPr>
            <w:r w:rsidRPr="00CD3F90">
              <w:rPr>
                <w:rFonts w:ascii="Times New Roman" w:eastAsia="Times New Roman" w:hAnsi="Times New Roman" w:cs="Times New Roman"/>
                <w:color w:val="000000"/>
                <w:sz w:val="24"/>
                <w:szCs w:val="21"/>
                <w:lang w:eastAsia="ru-RU"/>
              </w:rPr>
              <w:t>0,981</w:t>
            </w:r>
          </w:p>
        </w:tc>
      </w:tr>
      <w:tr w:rsidR="00CD3F90" w:rsidRPr="00CD3F90" w14:paraId="0465F494" w14:textId="77777777" w:rsidTr="002C13C4">
        <w:trPr>
          <w:trHeight w:val="331"/>
        </w:trPr>
        <w:tc>
          <w:tcPr>
            <w:tcW w:w="9629" w:type="dxa"/>
            <w:gridSpan w:val="5"/>
            <w:shd w:val="clear" w:color="auto" w:fill="auto"/>
            <w:vAlign w:val="center"/>
          </w:tcPr>
          <w:p w14:paraId="09FE85F6" w14:textId="7DC8552A" w:rsidR="00CD3F90" w:rsidRPr="00CD3F90" w:rsidRDefault="00500C2E" w:rsidP="00B668D4">
            <w:pPr>
              <w:tabs>
                <w:tab w:val="left" w:pos="714"/>
              </w:tabs>
              <w:spacing w:after="0" w:line="240" w:lineRule="auto"/>
              <w:ind w:firstLine="709"/>
              <w:rPr>
                <w:rFonts w:ascii="Times New Roman" w:eastAsia="Times New Roman" w:hAnsi="Times New Roman" w:cs="Times New Roman"/>
                <w:color w:val="000000"/>
                <w:sz w:val="24"/>
                <w:szCs w:val="21"/>
                <w:lang w:val="kk-KZ" w:eastAsia="ru-RU"/>
              </w:rPr>
            </w:pPr>
            <w:r w:rsidRPr="00421BD3">
              <w:rPr>
                <w:rFonts w:ascii="Times New Roman" w:eastAsia="Calibri" w:hAnsi="Times New Roman" w:cs="Times New Roman"/>
                <w:sz w:val="24"/>
                <w:szCs w:val="24"/>
              </w:rPr>
              <w:t>Ескерту</w:t>
            </w:r>
            <w:r w:rsidRPr="00500C2E">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CD3F90" w:rsidRPr="00CD3F90">
              <w:rPr>
                <w:rFonts w:ascii="Times New Roman" w:eastAsia="Times New Roman" w:hAnsi="Times New Roman" w:cs="Times New Roman"/>
                <w:color w:val="000000"/>
                <w:sz w:val="24"/>
                <w:szCs w:val="24"/>
                <w:lang w:eastAsia="ru-RU"/>
              </w:rPr>
              <w:t>[4</w:t>
            </w:r>
            <w:r w:rsidR="00CD3F90" w:rsidRPr="00CD3F90">
              <w:rPr>
                <w:rFonts w:ascii="Times New Roman" w:eastAsia="Times New Roman" w:hAnsi="Times New Roman" w:cs="Times New Roman"/>
                <w:color w:val="000000"/>
                <w:sz w:val="24"/>
                <w:szCs w:val="24"/>
                <w:lang w:val="kk-KZ" w:eastAsia="ru-RU"/>
              </w:rPr>
              <w:t>2</w:t>
            </w:r>
            <w:r w:rsidR="00CD3F90" w:rsidRPr="00CD3F90">
              <w:rPr>
                <w:rFonts w:ascii="Times New Roman" w:eastAsia="Times New Roman" w:hAnsi="Times New Roman" w:cs="Times New Roman"/>
                <w:color w:val="000000"/>
                <w:sz w:val="24"/>
                <w:szCs w:val="24"/>
                <w:lang w:eastAsia="ru-RU"/>
              </w:rPr>
              <w:t xml:space="preserve">, </w:t>
            </w:r>
            <w:r w:rsidR="00B668D4">
              <w:rPr>
                <w:rFonts w:ascii="Times New Roman" w:eastAsia="Times New Roman" w:hAnsi="Times New Roman" w:cs="Times New Roman"/>
                <w:color w:val="000000"/>
                <w:sz w:val="24"/>
                <w:szCs w:val="24"/>
                <w:lang w:val="en-US" w:eastAsia="ru-RU"/>
              </w:rPr>
              <w:t>p</w:t>
            </w:r>
            <w:r w:rsidR="00B668D4" w:rsidRPr="00B668D4">
              <w:rPr>
                <w:rFonts w:ascii="Times New Roman" w:eastAsia="Times New Roman" w:hAnsi="Times New Roman" w:cs="Times New Roman"/>
                <w:color w:val="000000"/>
                <w:sz w:val="24"/>
                <w:szCs w:val="24"/>
                <w:lang w:eastAsia="ru-RU"/>
              </w:rPr>
              <w:t xml:space="preserve">. </w:t>
            </w:r>
            <w:r w:rsidR="00CD3F90" w:rsidRPr="00CD3F90">
              <w:rPr>
                <w:rFonts w:ascii="Times New Roman" w:eastAsia="Times New Roman" w:hAnsi="Times New Roman" w:cs="Times New Roman"/>
                <w:color w:val="000000"/>
                <w:sz w:val="24"/>
                <w:szCs w:val="24"/>
                <w:lang w:eastAsia="ru-RU"/>
              </w:rPr>
              <w:t xml:space="preserve">274-288] </w:t>
            </w:r>
          </w:p>
        </w:tc>
      </w:tr>
    </w:tbl>
    <w:p w14:paraId="6A7AC022" w14:textId="77777777"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М. Евневич пен Д. Ябурова адами капиталды бағалау бойынша өзге маңызды индекс – инновациялық даму көрсеткіштерінің ең толық жиынтығын қорытындылайтын жаһандық инновация индексіне (ЖИИ) назар аударады. Индекс 2007 жылдан бастап Корнелл университетінің (АҚШ) консорциумы, INSEAD бизнес мектебі (Франция) және Дүниежүзілік зияткерлік меншік ұйымының әдістемесі бойынша есептеледі.</w:t>
      </w:r>
    </w:p>
    <w:p w14:paraId="0229B784" w14:textId="77777777"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ЖИИ елдерді 7 жалпыланған көрсеткіштер тобы бойынша жіктейді, олардың бірі адами капитал болып табылады, ол үш бағыт бойынша есептеледі:</w:t>
      </w:r>
    </w:p>
    <w:p w14:paraId="1571EA4B" w14:textId="1EBCF633" w:rsidR="00CD3F90" w:rsidRPr="00CD3F90" w:rsidRDefault="00500C2E" w:rsidP="00CD3F90">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білім: бір адамды оқытуға арналған жиынтық шығындар;</w:t>
      </w:r>
    </w:p>
    <w:p w14:paraId="4E360096" w14:textId="2739767B" w:rsidR="00CD3F90" w:rsidRPr="00CD3F90" w:rsidRDefault="00500C2E" w:rsidP="00CD3F90">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жоғары білім: түлектердің жалпы саны және үш сатылы білім беру жүйесінен өтетін білім алушылардың саны;</w:t>
      </w:r>
    </w:p>
    <w:p w14:paraId="08C153F6" w14:textId="5B220318" w:rsidR="00CD3F90" w:rsidRPr="00CD3F90" w:rsidRDefault="00500C2E" w:rsidP="00CD3F90">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ҒЗТКЖ: зерттеушілердің саны, ҒЗТКЖ шығындары, университет рейтингтері.</w:t>
      </w:r>
    </w:p>
    <w:p w14:paraId="7BBEB332" w14:textId="77777777" w:rsidR="00CD3F90" w:rsidRPr="00CD3F90" w:rsidRDefault="00CD3F90" w:rsidP="00CD3F90">
      <w:pPr>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Calibri" w:hAnsi="Times New Roman" w:cs="Times New Roman"/>
          <w:sz w:val="28"/>
          <w:szCs w:val="28"/>
          <w:lang w:val="kk-KZ"/>
        </w:rPr>
        <w:t xml:space="preserve">Алайда, бұл зерттеушілер АДИ-ды сарапшылардың әртүрлі субъективті бағалауларына емес, ресми дереккөздерден алынған нақты деректерге негізделген адам дамуы деңгейінің негізгі стратегиялық бағалау құралы деп санайды [43]. </w:t>
      </w:r>
    </w:p>
    <w:p w14:paraId="5DED7328" w14:textId="77777777"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lang w:val="kk-KZ"/>
        </w:rPr>
        <w:t>АДИ есептеулерін әдістемелік қамтамасыз етудегі кейбір шарттылықтарына қарамастан, бұл көрсеткіш бүгінде БҰҰДБ ұсынысы бойынша бұған дейін қолданылған адами әлеуеттің даму индексі (АӘДИ) сияқты көрсеткішпен салыстырғанда адами капиталды бағалаудың анағұрлым жетілдірілген құралы болып табылады.</w:t>
      </w:r>
    </w:p>
    <w:p w14:paraId="7967B83E" w14:textId="77777777"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lang w:val="kk-KZ"/>
        </w:rPr>
        <w:t xml:space="preserve">Н. Римашевскаяның пікірінше, АӘДИ-дың басты кемшілігі жан басына шаққандағы ЖІӨ сияқты өмір сүру деңгейінің көрсеткішін пайдалану болып табылады. Себебі, бір жағынан ол айтарлықтай асимметриялық салмағы бар жалпыланған индекске жатқызылады, екінші жағынан, бұл көрсеткіш өзге екі компонентпен айтарлықтай байланысты. Ол көрсеткіштер </w:t>
      </w:r>
      <w:r w:rsidRPr="00CD3F90">
        <w:rPr>
          <w:rFonts w:ascii="Times New Roman" w:eastAsia="Times New Roman" w:hAnsi="Times New Roman" w:cs="Times New Roman"/>
          <w:b/>
          <w:sz w:val="28"/>
          <w:szCs w:val="28"/>
          <w:lang w:val="kk-KZ"/>
        </w:rPr>
        <w:t>–</w:t>
      </w:r>
      <w:r w:rsidRPr="00CD3F90">
        <w:rPr>
          <w:rFonts w:ascii="Times New Roman" w:eastAsia="Calibri" w:hAnsi="Times New Roman" w:cs="Times New Roman"/>
          <w:sz w:val="28"/>
          <w:lang w:val="kk-KZ"/>
        </w:rPr>
        <w:t xml:space="preserve"> алдағы уақыттағы күтпелі өмір сүру ұзақтығы және ересек халықтың сауаттылық деңгейі. Бұл көрсеткіштер арасындағы тығыз корреляциялық байланыс АӘДИ-ды бағалау кезіндегі көптеген ауытқуларға (профанация) алып келеді.</w:t>
      </w:r>
    </w:p>
    <w:p w14:paraId="1B142640" w14:textId="77777777" w:rsidR="00CD3F90" w:rsidRPr="00CD3F90" w:rsidRDefault="00CD3F90" w:rsidP="00CD3F90">
      <w:pPr>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Сонымен қатар, макро көрсеткіштерге сүйене отырып, аталған индекс елішілік талдау мақсатында емес, халықаралық нәтижелерді бағалау мен салыстыруға негізделген. Басқаша айтқанда, ол негізінен тек қана жалпы өңірлік өнім (ЖӨӨ) сияқты көрсеткіш арқылы ұлттық, өңірлік және жалпы ел деңгейіндегі есептелетін және/немесе оның ірі өңірлеріндегі халықтың білімі мен дағдыларындағы креативтіліктің жай-күйін бағалау үшін қолданылады.</w:t>
      </w:r>
    </w:p>
    <w:p w14:paraId="6F0C2529" w14:textId="77777777" w:rsidR="00CD3F90" w:rsidRPr="00CD3F90" w:rsidRDefault="00CD3F90" w:rsidP="00CD3F90">
      <w:pPr>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Алайда, бүгінде әрбір елдің инновациялық даму жағдайында адами капитал тұжырымдамасын тек макро деңгейде ғана емес, сонымен қатар мезо және микро деңгейлерде де талдау өте қажет [44].</w:t>
      </w:r>
    </w:p>
    <w:p w14:paraId="3FFA93C6" w14:textId="77777777" w:rsidR="00CD3F90" w:rsidRPr="00CD3F90" w:rsidRDefault="00CD3F90" w:rsidP="00CD3F90">
      <w:pPr>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Біздің ойымызша, соңғы қарастырылған тұжырым адами капитал тұжырымдамасының мәні мен құрылымы туралы талқыланған ғылыми пікірталастар тұрғысынан өте маңызды. Біздің көзқарасымызға сәйкес, адами капитал - бұл күрделі әлеуметтік-экономикалық жүйелердегі өндірістік және басқа қызмет үдерістерінде материалдық капиталмен тең деңгейдегі әлеуетті капитал болып табылады.</w:t>
      </w:r>
    </w:p>
    <w:p w14:paraId="0B03F2C4" w14:textId="77777777" w:rsidR="00CD3F90" w:rsidRPr="00CD3F90" w:rsidRDefault="00CD3F90" w:rsidP="00CD3F90">
      <w:pPr>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 xml:space="preserve">Бұл үдерістер елдің, аймақтың, кәсіпорынның әлеуметтік-экономикалық ұйымының әртүрлі деңгейлерінде түрлі сапалық және сандық сипатқа ие, бұл адами капитал құрылымының мәні мен маңыздылығы туралы сипаттамалардың нақты айырмашылықтарын анықтайды. Аталған ерекшеліктер адами капиталдың тиімділігін бағалауға әдістемелік тәсілді жетілдіру және оның сапалы дамуының стратегиялық бағыттарын қалыптастыру мәселелерін қарастыру кезінде одан әрі ескерілетін болады. Осы параграфта зерттелген адами капиталдың теориялық аспектілерін негізге ала отырып, диссертацияның келесі бөлімінде бағалау әдістемесін зерделейтін боламыз. </w:t>
      </w:r>
    </w:p>
    <w:p w14:paraId="12983B43" w14:textId="77777777" w:rsidR="00CD3F90" w:rsidRPr="00EA1912" w:rsidRDefault="00CD3F90" w:rsidP="00CD3F90">
      <w:pPr>
        <w:spacing w:after="0" w:line="240" w:lineRule="auto"/>
        <w:ind w:firstLine="709"/>
        <w:rPr>
          <w:rFonts w:ascii="Times New Roman" w:hAnsi="Times New Roman" w:cs="Times New Roman"/>
          <w:sz w:val="28"/>
          <w:szCs w:val="28"/>
          <w:lang w:val="kk-KZ"/>
        </w:rPr>
      </w:pPr>
    </w:p>
    <w:p w14:paraId="5951EEFC" w14:textId="54196507" w:rsidR="00CD3F90" w:rsidRPr="00CD3F90" w:rsidRDefault="00CD3F90" w:rsidP="00CD3F90">
      <w:pPr>
        <w:pStyle w:val="a3"/>
        <w:numPr>
          <w:ilvl w:val="1"/>
          <w:numId w:val="2"/>
        </w:numPr>
        <w:spacing w:after="0" w:line="240" w:lineRule="auto"/>
        <w:ind w:left="0" w:firstLine="709"/>
        <w:rPr>
          <w:rFonts w:ascii="Times New Roman" w:eastAsia="Times New Roman" w:hAnsi="Times New Roman" w:cs="Times New Roman"/>
          <w:b/>
          <w:sz w:val="28"/>
          <w:szCs w:val="28"/>
          <w:lang w:val="kk-KZ"/>
        </w:rPr>
      </w:pPr>
      <w:r w:rsidRPr="00CD3F90">
        <w:rPr>
          <w:rFonts w:ascii="Times New Roman" w:eastAsia="Times New Roman" w:hAnsi="Times New Roman" w:cs="Times New Roman"/>
          <w:b/>
          <w:sz w:val="28"/>
          <w:szCs w:val="28"/>
          <w:lang w:val="kk-KZ"/>
        </w:rPr>
        <w:t>Ұлттық және аймақтық деңгейде адами капиталдың тиімділігін бағалау әдістері</w:t>
      </w:r>
    </w:p>
    <w:p w14:paraId="374A22D2"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Адами капитал тұжырымдамасын дамытудың мәселелерін зерттеуді адами капитал элементтерін біріктірудің әртүрлі деңгейлерін қарастыру арқылы кеңейтуге және тереңдетуге болады. Бұл, әсіресе, оның сапалық сипаттамаларына бағалау жүргізу үшін өзекті болып табылады.</w:t>
      </w:r>
    </w:p>
    <w:p w14:paraId="3226B3FF"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Бірқатар зерттеушілердің пікірінше, агрегация дәрежесіне сәйкес адами капитал тұжырымдамасын келесідей деңгейлерге бөліп қарастыруға болады (тіпті кейбір зерттеушілер мұндай жіктелудің міндетті екенін айтады):</w:t>
      </w:r>
    </w:p>
    <w:p w14:paraId="11D41216" w14:textId="0206C409" w:rsidR="00CD3F90" w:rsidRPr="00CD3F90" w:rsidRDefault="00500C2E" w:rsidP="00CD3F90">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микро деңгейде, яғни жеке шаруашылық жүргізуші субъектілер (кәсіпорындар, ұйымдар, компаниялар және т. б.) деңгейінде;</w:t>
      </w:r>
    </w:p>
    <w:p w14:paraId="0FC67E4F" w14:textId="53B1320B" w:rsidR="00CD3F90" w:rsidRPr="00CD3F90" w:rsidRDefault="00500C2E" w:rsidP="00CD3F90">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мезо деңгейде, яғни өңірлер, салалық кеше</w:t>
      </w:r>
      <w:r>
        <w:rPr>
          <w:rFonts w:ascii="Times New Roman" w:eastAsia="Calibri" w:hAnsi="Times New Roman" w:cs="Times New Roman"/>
          <w:sz w:val="28"/>
          <w:szCs w:val="28"/>
          <w:lang w:val="kk-KZ"/>
        </w:rPr>
        <w:t>ндер, жекелеген салалар және т.</w:t>
      </w:r>
      <w:r w:rsidR="00CD3F90" w:rsidRPr="00CD3F90">
        <w:rPr>
          <w:rFonts w:ascii="Times New Roman" w:eastAsia="Calibri" w:hAnsi="Times New Roman" w:cs="Times New Roman"/>
          <w:sz w:val="28"/>
          <w:szCs w:val="28"/>
          <w:lang w:val="kk-KZ"/>
        </w:rPr>
        <w:t>б. деңгейінде;</w:t>
      </w:r>
    </w:p>
    <w:p w14:paraId="4CE84589" w14:textId="6B35D558" w:rsidR="00CD3F90" w:rsidRPr="00CD3F90" w:rsidRDefault="00500C2E" w:rsidP="00CD3F90">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макро деңгейде, яғни ұлттық экономика деңгейінде;</w:t>
      </w:r>
    </w:p>
    <w:p w14:paraId="05C07263" w14:textId="24963271" w:rsidR="00CD3F90" w:rsidRPr="00CD3F90" w:rsidRDefault="00500C2E" w:rsidP="00CD3F90">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мега деңгейде, бұл деңгей әлем елдерінің, аймақтардың немесе бүкіл әлемдік (жаһандық) экономиканың бірлестіктерін құрайды (3-сурет) [26, </w:t>
      </w:r>
      <w:r w:rsidR="00B668D4" w:rsidRPr="00B668D4">
        <w:rPr>
          <w:rFonts w:ascii="Times New Roman" w:eastAsia="Calibri" w:hAnsi="Times New Roman" w:cs="Times New Roman"/>
          <w:sz w:val="28"/>
          <w:szCs w:val="28"/>
          <w:lang w:val="kk-KZ"/>
        </w:rPr>
        <w:t xml:space="preserve">c. </w:t>
      </w:r>
      <w:r w:rsidR="00CD3F90" w:rsidRPr="00CD3F90">
        <w:rPr>
          <w:rFonts w:ascii="Times New Roman" w:eastAsia="Calibri" w:hAnsi="Times New Roman" w:cs="Times New Roman"/>
          <w:sz w:val="28"/>
          <w:szCs w:val="28"/>
          <w:lang w:val="kk-KZ"/>
        </w:rPr>
        <w:t>53].</w:t>
      </w:r>
    </w:p>
    <w:p w14:paraId="321C77B0" w14:textId="3085CBE9" w:rsidR="00CD3F90" w:rsidRPr="00CD3F90" w:rsidRDefault="000819AF" w:rsidP="00CD3F90">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noProof/>
          <w:sz w:val="28"/>
          <w:szCs w:val="28"/>
          <w:lang w:eastAsia="ru-RU"/>
        </w:rPr>
        <mc:AlternateContent>
          <mc:Choice Requires="wpg">
            <w:drawing>
              <wp:anchor distT="0" distB="0" distL="114300" distR="114300" simplePos="0" relativeHeight="251862016" behindDoc="0" locked="0" layoutInCell="1" allowOverlap="1" wp14:anchorId="45279CEC" wp14:editId="6CC8A33D">
                <wp:simplePos x="0" y="0"/>
                <wp:positionH relativeFrom="column">
                  <wp:posOffset>265201</wp:posOffset>
                </wp:positionH>
                <wp:positionV relativeFrom="paragraph">
                  <wp:posOffset>175260</wp:posOffset>
                </wp:positionV>
                <wp:extent cx="5596890" cy="1684655"/>
                <wp:effectExtent l="0" t="0" r="22860" b="10795"/>
                <wp:wrapNone/>
                <wp:docPr id="535836544" name="Группа 535836544"/>
                <wp:cNvGraphicFramePr/>
                <a:graphic xmlns:a="http://schemas.openxmlformats.org/drawingml/2006/main">
                  <a:graphicData uri="http://schemas.microsoft.com/office/word/2010/wordprocessingGroup">
                    <wpg:wgp>
                      <wpg:cNvGrpSpPr/>
                      <wpg:grpSpPr>
                        <a:xfrm>
                          <a:off x="0" y="0"/>
                          <a:ext cx="5596890" cy="1684655"/>
                          <a:chOff x="0" y="0"/>
                          <a:chExt cx="5596894" cy="1684706"/>
                        </a:xfrm>
                      </wpg:grpSpPr>
                      <wps:wsp>
                        <wps:cNvPr id="2" name="Прямоугольник 2"/>
                        <wps:cNvSpPr/>
                        <wps:spPr>
                          <a:xfrm>
                            <a:off x="0" y="190196"/>
                            <a:ext cx="752475" cy="1066800"/>
                          </a:xfrm>
                          <a:prstGeom prst="rect">
                            <a:avLst/>
                          </a:prstGeom>
                          <a:noFill/>
                          <a:ln w="12700" cap="flat" cmpd="sng" algn="ctr">
                            <a:solidFill>
                              <a:sysClr val="windowText" lastClr="000000"/>
                            </a:solidFill>
                            <a:prstDash val="solid"/>
                            <a:miter lim="800000"/>
                          </a:ln>
                          <a:effectLst/>
                        </wps:spPr>
                        <wps:txbx>
                          <w:txbxContent>
                            <w:p w14:paraId="488B4194" w14:textId="77777777" w:rsidR="0097161E" w:rsidRPr="000819AF" w:rsidRDefault="0097161E" w:rsidP="000819AF">
                              <w:pPr>
                                <w:spacing w:after="0" w:line="240" w:lineRule="auto"/>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Жеке адами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Прямоугольник 4"/>
                        <wps:cNvSpPr/>
                        <wps:spPr>
                          <a:xfrm>
                            <a:off x="1433779" y="760781"/>
                            <a:ext cx="838200" cy="923925"/>
                          </a:xfrm>
                          <a:prstGeom prst="rect">
                            <a:avLst/>
                          </a:prstGeom>
                          <a:noFill/>
                          <a:ln w="12700" cap="flat" cmpd="sng" algn="ctr">
                            <a:solidFill>
                              <a:sysClr val="windowText" lastClr="000000"/>
                            </a:solidFill>
                            <a:prstDash val="solid"/>
                            <a:miter lim="800000"/>
                          </a:ln>
                          <a:effectLst/>
                        </wps:spPr>
                        <wps:txbx>
                          <w:txbxContent>
                            <w:p w14:paraId="215F9638" w14:textId="77777777" w:rsidR="0097161E" w:rsidRPr="000819AF" w:rsidRDefault="0097161E" w:rsidP="000819AF">
                              <w:pPr>
                                <w:spacing w:after="0" w:line="240" w:lineRule="auto"/>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Ұйымның адами капиталы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Прямоугольник 6"/>
                        <wps:cNvSpPr/>
                        <wps:spPr>
                          <a:xfrm>
                            <a:off x="2648102" y="760781"/>
                            <a:ext cx="800100" cy="923925"/>
                          </a:xfrm>
                          <a:prstGeom prst="rect">
                            <a:avLst/>
                          </a:prstGeom>
                          <a:noFill/>
                          <a:ln w="12700" cap="flat" cmpd="sng" algn="ctr">
                            <a:solidFill>
                              <a:sysClr val="windowText" lastClr="000000"/>
                            </a:solidFill>
                            <a:prstDash val="solid"/>
                            <a:miter lim="800000"/>
                          </a:ln>
                          <a:effectLst/>
                        </wps:spPr>
                        <wps:txbx>
                          <w:txbxContent>
                            <w:p w14:paraId="6B12B8CF" w14:textId="77777777" w:rsidR="0097161E" w:rsidRPr="000819AF" w:rsidRDefault="0097161E" w:rsidP="000819AF">
                              <w:pPr>
                                <w:spacing w:after="0" w:line="240" w:lineRule="auto"/>
                                <w:ind w:left="-70"/>
                                <w:jc w:val="center"/>
                                <w:rPr>
                                  <w:rFonts w:ascii="Times New Roman" w:hAnsi="Times New Roman" w:cs="Times New Roman"/>
                                  <w:sz w:val="24"/>
                                  <w:szCs w:val="24"/>
                                  <w:lang w:val="kk-KZ"/>
                                </w:rPr>
                              </w:pPr>
                              <w:r w:rsidRPr="000819AF">
                                <w:rPr>
                                  <w:rFonts w:ascii="Times New Roman" w:hAnsi="Times New Roman" w:cs="Times New Roman"/>
                                  <w:color w:val="000000" w:themeColor="text1"/>
                                  <w:sz w:val="24"/>
                                  <w:szCs w:val="24"/>
                                  <w:lang w:val="kk-KZ"/>
                                </w:rPr>
                                <w:t>Саланың адами капиталы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Прямоугольник 7"/>
                        <wps:cNvSpPr/>
                        <wps:spPr>
                          <a:xfrm>
                            <a:off x="3730752" y="234087"/>
                            <a:ext cx="733425" cy="1000125"/>
                          </a:xfrm>
                          <a:prstGeom prst="rect">
                            <a:avLst/>
                          </a:prstGeom>
                          <a:noFill/>
                          <a:ln w="12700" cap="flat" cmpd="sng" algn="ctr">
                            <a:solidFill>
                              <a:sysClr val="windowText" lastClr="000000"/>
                            </a:solidFill>
                            <a:prstDash val="solid"/>
                            <a:miter lim="800000"/>
                          </a:ln>
                          <a:effectLst/>
                        </wps:spPr>
                        <wps:txbx>
                          <w:txbxContent>
                            <w:p w14:paraId="370B5366" w14:textId="77777777" w:rsidR="0097161E" w:rsidRPr="000819AF" w:rsidRDefault="0097161E" w:rsidP="000819AF">
                              <w:pPr>
                                <w:spacing w:after="0" w:line="240" w:lineRule="auto"/>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Ұлттық адами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Прямоугольник 8"/>
                        <wps:cNvSpPr/>
                        <wps:spPr>
                          <a:xfrm>
                            <a:off x="4820717" y="226772"/>
                            <a:ext cx="776177" cy="990600"/>
                          </a:xfrm>
                          <a:prstGeom prst="rect">
                            <a:avLst/>
                          </a:prstGeom>
                          <a:noFill/>
                          <a:ln w="12700" cap="flat" cmpd="sng" algn="ctr">
                            <a:solidFill>
                              <a:sysClr val="windowText" lastClr="000000"/>
                            </a:solidFill>
                            <a:prstDash val="solid"/>
                            <a:miter lim="800000"/>
                          </a:ln>
                          <a:effectLst/>
                        </wps:spPr>
                        <wps:txbx>
                          <w:txbxContent>
                            <w:p w14:paraId="66D5E6FD" w14:textId="18265105" w:rsidR="0097161E" w:rsidRPr="000819AF" w:rsidRDefault="0097161E" w:rsidP="000819AF">
                              <w:pPr>
                                <w:spacing w:after="0" w:line="240" w:lineRule="auto"/>
                                <w:ind w:right="-86"/>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Жаһан</w:t>
                              </w:r>
                              <w:r>
                                <w:rPr>
                                  <w:rFonts w:ascii="Times New Roman" w:hAnsi="Times New Roman" w:cs="Times New Roman"/>
                                  <w:color w:val="000000" w:themeColor="text1"/>
                                  <w:sz w:val="24"/>
                                  <w:szCs w:val="24"/>
                                  <w:lang w:val="kk-KZ"/>
                                </w:rPr>
                                <w:t xml:space="preserve"> </w:t>
                              </w:r>
                              <w:r w:rsidRPr="000819AF">
                                <w:rPr>
                                  <w:rFonts w:ascii="Times New Roman" w:hAnsi="Times New Roman" w:cs="Times New Roman"/>
                                  <w:color w:val="000000" w:themeColor="text1"/>
                                  <w:sz w:val="24"/>
                                  <w:szCs w:val="24"/>
                                  <w:lang w:val="kk-KZ"/>
                                </w:rPr>
                                <w:t>дық адами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Прямая со стрелкой 9"/>
                        <wps:cNvCnPr/>
                        <wps:spPr>
                          <a:xfrm flipV="1">
                            <a:off x="1177747" y="1221639"/>
                            <a:ext cx="257175" cy="9525"/>
                          </a:xfrm>
                          <a:prstGeom prst="straightConnector1">
                            <a:avLst/>
                          </a:prstGeom>
                          <a:noFill/>
                          <a:ln w="6350" cap="flat" cmpd="sng" algn="ctr">
                            <a:solidFill>
                              <a:sysClr val="windowText" lastClr="000000"/>
                            </a:solidFill>
                            <a:prstDash val="solid"/>
                            <a:miter lim="800000"/>
                            <a:tailEnd type="triangle"/>
                          </a:ln>
                          <a:effectLst/>
                        </wps:spPr>
                        <wps:bodyPr/>
                      </wps:wsp>
                      <wps:wsp>
                        <wps:cNvPr id="10" name="Прямая со стрелкой 10"/>
                        <wps:cNvCnPr/>
                        <wps:spPr>
                          <a:xfrm>
                            <a:off x="1177747" y="248717"/>
                            <a:ext cx="257175" cy="0"/>
                          </a:xfrm>
                          <a:prstGeom prst="straightConnector1">
                            <a:avLst/>
                          </a:prstGeom>
                          <a:noFill/>
                          <a:ln w="6350" cap="flat" cmpd="sng" algn="ctr">
                            <a:solidFill>
                              <a:sysClr val="windowText" lastClr="000000"/>
                            </a:solidFill>
                            <a:prstDash val="solid"/>
                            <a:miter lim="800000"/>
                            <a:tailEnd type="triangle"/>
                          </a:ln>
                          <a:effectLst/>
                        </wps:spPr>
                        <wps:bodyPr/>
                      </wps:wsp>
                      <wps:wsp>
                        <wps:cNvPr id="11" name="Прямая соединительная линия 11"/>
                        <wps:cNvCnPr/>
                        <wps:spPr>
                          <a:xfrm>
                            <a:off x="1177747" y="256032"/>
                            <a:ext cx="0" cy="1000125"/>
                          </a:xfrm>
                          <a:prstGeom prst="line">
                            <a:avLst/>
                          </a:prstGeom>
                          <a:noFill/>
                          <a:ln w="6350" cap="flat" cmpd="sng" algn="ctr">
                            <a:solidFill>
                              <a:sysClr val="windowText" lastClr="000000"/>
                            </a:solidFill>
                            <a:prstDash val="solid"/>
                            <a:miter lim="800000"/>
                          </a:ln>
                          <a:effectLst/>
                        </wps:spPr>
                        <wps:bodyPr/>
                      </wps:wsp>
                      <wps:wsp>
                        <wps:cNvPr id="12" name="Прямая соединительная линия 12"/>
                        <wps:cNvCnPr/>
                        <wps:spPr>
                          <a:xfrm>
                            <a:off x="753465" y="702260"/>
                            <a:ext cx="419100" cy="0"/>
                          </a:xfrm>
                          <a:prstGeom prst="line">
                            <a:avLst/>
                          </a:prstGeom>
                          <a:noFill/>
                          <a:ln w="6350" cap="flat" cmpd="sng" algn="ctr">
                            <a:solidFill>
                              <a:sysClr val="windowText" lastClr="000000"/>
                            </a:solidFill>
                            <a:prstDash val="solid"/>
                            <a:miter lim="800000"/>
                          </a:ln>
                          <a:effectLst/>
                        </wps:spPr>
                        <wps:bodyPr/>
                      </wps:wsp>
                      <wps:wsp>
                        <wps:cNvPr id="13" name="Прямая со стрелкой 13"/>
                        <wps:cNvCnPr/>
                        <wps:spPr>
                          <a:xfrm>
                            <a:off x="2267712" y="248717"/>
                            <a:ext cx="381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14" name="Прямая со стрелкой 14"/>
                        <wps:cNvCnPr/>
                        <wps:spPr>
                          <a:xfrm>
                            <a:off x="2267712" y="1228954"/>
                            <a:ext cx="381000" cy="0"/>
                          </a:xfrm>
                          <a:prstGeom prst="straightConnector1">
                            <a:avLst/>
                          </a:prstGeom>
                          <a:noFill/>
                          <a:ln w="6350" cap="flat" cmpd="sng" algn="ctr">
                            <a:solidFill>
                              <a:sysClr val="windowText" lastClr="000000"/>
                            </a:solidFill>
                            <a:prstDash val="solid"/>
                            <a:miter lim="800000"/>
                            <a:tailEnd type="triangle"/>
                          </a:ln>
                          <a:effectLst/>
                        </wps:spPr>
                        <wps:bodyPr/>
                      </wps:wsp>
                      <wps:wsp>
                        <wps:cNvPr id="15" name="Прямая со стрелкой 15"/>
                        <wps:cNvCnPr/>
                        <wps:spPr>
                          <a:xfrm flipV="1">
                            <a:off x="2267712" y="307239"/>
                            <a:ext cx="381000" cy="914400"/>
                          </a:xfrm>
                          <a:prstGeom prst="straightConnector1">
                            <a:avLst/>
                          </a:prstGeom>
                          <a:noFill/>
                          <a:ln w="6350" cap="flat" cmpd="sng" algn="ctr">
                            <a:solidFill>
                              <a:sysClr val="windowText" lastClr="000000"/>
                            </a:solidFill>
                            <a:prstDash val="solid"/>
                            <a:miter lim="800000"/>
                            <a:tailEnd type="triangle"/>
                          </a:ln>
                          <a:effectLst/>
                        </wps:spPr>
                        <wps:bodyPr/>
                      </wps:wsp>
                      <wps:wsp>
                        <wps:cNvPr id="16" name="Прямая со стрелкой 16"/>
                        <wps:cNvCnPr/>
                        <wps:spPr>
                          <a:xfrm>
                            <a:off x="3452774" y="256032"/>
                            <a:ext cx="257175" cy="266700"/>
                          </a:xfrm>
                          <a:prstGeom prst="straightConnector1">
                            <a:avLst/>
                          </a:prstGeom>
                          <a:noFill/>
                          <a:ln w="6350" cap="flat" cmpd="sng" algn="ctr">
                            <a:solidFill>
                              <a:sysClr val="windowText" lastClr="000000"/>
                            </a:solidFill>
                            <a:prstDash val="solid"/>
                            <a:miter lim="800000"/>
                            <a:tailEnd type="triangle"/>
                          </a:ln>
                          <a:effectLst/>
                        </wps:spPr>
                        <wps:bodyPr/>
                      </wps:wsp>
                      <wps:wsp>
                        <wps:cNvPr id="17" name="Прямая со стрелкой 17"/>
                        <wps:cNvCnPr/>
                        <wps:spPr>
                          <a:xfrm flipV="1">
                            <a:off x="3452774" y="1016813"/>
                            <a:ext cx="276225" cy="228600"/>
                          </a:xfrm>
                          <a:prstGeom prst="straightConnector1">
                            <a:avLst/>
                          </a:prstGeom>
                          <a:noFill/>
                          <a:ln w="6350" cap="flat" cmpd="sng" algn="ctr">
                            <a:solidFill>
                              <a:sysClr val="windowText" lastClr="000000"/>
                            </a:solidFill>
                            <a:prstDash val="solid"/>
                            <a:miter lim="800000"/>
                            <a:tailEnd type="triangle"/>
                          </a:ln>
                          <a:effectLst/>
                        </wps:spPr>
                        <wps:bodyPr/>
                      </wps:wsp>
                      <wps:wsp>
                        <wps:cNvPr id="18" name="Прямая со стрелкой 18"/>
                        <wps:cNvCnPr/>
                        <wps:spPr>
                          <a:xfrm>
                            <a:off x="4506163" y="731520"/>
                            <a:ext cx="314325" cy="0"/>
                          </a:xfrm>
                          <a:prstGeom prst="straightConnector1">
                            <a:avLst/>
                          </a:prstGeom>
                          <a:noFill/>
                          <a:ln w="6350" cap="flat" cmpd="sng" algn="ctr">
                            <a:solidFill>
                              <a:sysClr val="windowText" lastClr="000000"/>
                            </a:solidFill>
                            <a:prstDash val="solid"/>
                            <a:miter lim="800000"/>
                            <a:tailEnd type="triangle"/>
                          </a:ln>
                          <a:effectLst/>
                        </wps:spPr>
                        <wps:bodyPr/>
                      </wps:wsp>
                      <wps:wsp>
                        <wps:cNvPr id="3" name="Прямоугольник 3"/>
                        <wps:cNvSpPr/>
                        <wps:spPr>
                          <a:xfrm>
                            <a:off x="1433779" y="0"/>
                            <a:ext cx="838200" cy="759460"/>
                          </a:xfrm>
                          <a:prstGeom prst="rect">
                            <a:avLst/>
                          </a:prstGeom>
                          <a:noFill/>
                          <a:ln w="12700" cap="flat" cmpd="sng" algn="ctr">
                            <a:solidFill>
                              <a:sysClr val="windowText" lastClr="000000"/>
                            </a:solidFill>
                            <a:prstDash val="solid"/>
                            <a:miter lim="800000"/>
                          </a:ln>
                          <a:effectLst/>
                        </wps:spPr>
                        <wps:txbx>
                          <w:txbxContent>
                            <w:p w14:paraId="769FADA7" w14:textId="77777777" w:rsidR="0097161E" w:rsidRPr="000819AF" w:rsidRDefault="0097161E" w:rsidP="000819AF">
                              <w:pPr>
                                <w:spacing w:after="0" w:line="240" w:lineRule="auto"/>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Отбасының адами капиталы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Прямоугольник 5"/>
                        <wps:cNvSpPr/>
                        <wps:spPr>
                          <a:xfrm>
                            <a:off x="2648102" y="21946"/>
                            <a:ext cx="800100" cy="736270"/>
                          </a:xfrm>
                          <a:prstGeom prst="rect">
                            <a:avLst/>
                          </a:prstGeom>
                          <a:noFill/>
                          <a:ln w="12700" cap="flat" cmpd="sng" algn="ctr">
                            <a:solidFill>
                              <a:sysClr val="windowText" lastClr="000000"/>
                            </a:solidFill>
                            <a:prstDash val="solid"/>
                            <a:miter lim="800000"/>
                          </a:ln>
                          <a:effectLst/>
                        </wps:spPr>
                        <wps:txbx>
                          <w:txbxContent>
                            <w:p w14:paraId="577D2274" w14:textId="77777777" w:rsidR="0097161E" w:rsidRPr="000819AF" w:rsidRDefault="0097161E" w:rsidP="000819AF">
                              <w:pPr>
                                <w:spacing w:after="0" w:line="240" w:lineRule="auto"/>
                                <w:ind w:left="-98"/>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Өңірдің адами капиталы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279CEC" id="Группа 535836544" o:spid="_x0000_s1044" style="position:absolute;left:0;text-align:left;margin-left:20.9pt;margin-top:13.8pt;width:440.7pt;height:132.65pt;z-index:251862016" coordsize="55968,168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">
                <v:rect id="Прямоугольник 2" o:spid="_x0000_s1045" style="position:absolute;top:1901;width:7524;height:1066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nosEA&#10;AADaAAAADwAAAGRycy9kb3ducmV2LnhtbESPT4vCMBTE74LfITzBmyYqyFKNIoIgrBf/IHh7Ns+2&#10;mLyUJlvrt98sCHscZuY3zHLdOStaakLlWcNkrEAQ595UXGi4nHejLxAhIhu0nknDmwKsV/3eEjPj&#10;X3yk9hQLkSAcMtRQxlhnUoa8JIdh7Gvi5D184zAm2RTSNPhKcGflVKm5dFhxWiixpm1J+fP04zQc&#10;1fn67Q4zdburyzXsnL23G6v1cNBtFiAidfE//GnvjYYp/F1JN0C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d56LBAAAA2gAAAA8AAAAAAAAAAAAAAAAAmAIAAGRycy9kb3du&#10;cmV2LnhtbFBLBQYAAAAABAAEAPUAAACGAwAAAAA=&#10;" filled="f" strokecolor="windowText" strokeweight="1pt">
                  <v:textbox>
                    <w:txbxContent>
                      <w:p w14:paraId="488B4194" w14:textId="77777777" w:rsidR="0097161E" w:rsidRPr="000819AF" w:rsidRDefault="0097161E" w:rsidP="000819AF">
                        <w:pPr>
                          <w:spacing w:after="0" w:line="240" w:lineRule="auto"/>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Жеке адами капитал</w:t>
                        </w:r>
                      </w:p>
                    </w:txbxContent>
                  </v:textbox>
                </v:rect>
                <v:rect id="Прямоугольник 4" o:spid="_x0000_s1046" style="position:absolute;left:14337;top:7607;width:8382;height: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jaTcIA&#10;AADaAAAADwAAAGRycy9kb3ducmV2LnhtbESPS4sCMRCE78L+h9CCN018IDJrFFkQFnYvPhD21k7a&#10;mcGkM0ziOPvvjSB4LKrqK2q57pwVLTWh8qxhPFIgiHNvKi40HA/b4QJEiMgGrWfS8E8B1quP3hIz&#10;4++8o3YfC5EgHDLUUMZYZ1KGvCSHYeRr4uRdfOMwJtkU0jR4T3Bn5USpuXRYcVoosaavkvLr/uY0&#10;7NTh9ON+p+rvrI6nsHX23G6s1oN+t/kEEamL7/Cr/W00zOB5Jd0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ONpNwgAAANoAAAAPAAAAAAAAAAAAAAAAAJgCAABkcnMvZG93&#10;bnJldi54bWxQSwUGAAAAAAQABAD1AAAAhwMAAAAA&#10;" filled="f" strokecolor="windowText" strokeweight="1pt">
                  <v:textbox>
                    <w:txbxContent>
                      <w:p w14:paraId="215F9638" w14:textId="77777777" w:rsidR="0097161E" w:rsidRPr="000819AF" w:rsidRDefault="0097161E" w:rsidP="000819AF">
                        <w:pPr>
                          <w:spacing w:after="0" w:line="240" w:lineRule="auto"/>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Ұйымның адами капиталы</w:t>
                        </w:r>
                      </w:p>
                    </w:txbxContent>
                  </v:textbox>
                </v:rect>
                <v:rect id="Прямоугольник 6" o:spid="_x0000_s1047" style="position:absolute;left:26481;top:7607;width:8001;height:92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bhocIA&#10;AADaAAAADwAAAGRycy9kb3ducmV2LnhtbESPT4vCMBTE78J+h/AWvGmyCiJdo4ggLOxe/EPB27N5&#10;2xaTl9LEWr+9EQSPw8z8hlmsemdFR22oPWv4GisQxIU3NZcajoftaA4iRGSD1jNpuFOA1fJjsMDM&#10;+BvvqNvHUiQIhww1VDE2mZShqMhhGPuGOHn/vnUYk2xLaVq8JbizcqLUTDqsOS1U2NCmouKyvzoN&#10;O3XIf93fVJ3O6piHrbPnbm21Hn72628Qkfr4Dr/aP0bDDJ5X0g2Qy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puGhwgAAANoAAAAPAAAAAAAAAAAAAAAAAJgCAABkcnMvZG93&#10;bnJldi54bWxQSwUGAAAAAAQABAD1AAAAhwMAAAAA&#10;" filled="f" strokecolor="windowText" strokeweight="1pt">
                  <v:textbox>
                    <w:txbxContent>
                      <w:p w14:paraId="6B12B8CF" w14:textId="77777777" w:rsidR="0097161E" w:rsidRPr="000819AF" w:rsidRDefault="0097161E" w:rsidP="000819AF">
                        <w:pPr>
                          <w:spacing w:after="0" w:line="240" w:lineRule="auto"/>
                          <w:ind w:left="-70"/>
                          <w:jc w:val="center"/>
                          <w:rPr>
                            <w:rFonts w:ascii="Times New Roman" w:hAnsi="Times New Roman" w:cs="Times New Roman"/>
                            <w:sz w:val="24"/>
                            <w:szCs w:val="24"/>
                            <w:lang w:val="kk-KZ"/>
                          </w:rPr>
                        </w:pPr>
                        <w:r w:rsidRPr="000819AF">
                          <w:rPr>
                            <w:rFonts w:ascii="Times New Roman" w:hAnsi="Times New Roman" w:cs="Times New Roman"/>
                            <w:color w:val="000000" w:themeColor="text1"/>
                            <w:sz w:val="24"/>
                            <w:szCs w:val="24"/>
                            <w:lang w:val="kk-KZ"/>
                          </w:rPr>
                          <w:t>Саланың адами капиталы</w:t>
                        </w:r>
                      </w:p>
                    </w:txbxContent>
                  </v:textbox>
                </v:rect>
                <v:rect id="Прямоугольник 7" o:spid="_x0000_s1048" style="position:absolute;left:37307;top:2340;width:7334;height:10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pEOsIA&#10;AADaAAAADwAAAGRycy9kb3ducmV2LnhtbESPT4vCMBTE78J+h/AEb5qooNI1iiwIC7sX/yDs7dk8&#10;22LyUppYu9/eCILHYWZ+wyzXnbOipSZUnjWMRwoEce5NxYWG42E7XIAIEdmg9Uwa/inAevXRW2Jm&#10;/J131O5jIRKEQ4YayhjrTMqQl+QwjHxNnLyLbxzGJJtCmgbvCe6snCg1kw4rTgsl1vRVUn7d35yG&#10;nTqcftzvVP2d1fEUts6e243VetDvNp8gInXxHX61v42GO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6kQ6wgAAANoAAAAPAAAAAAAAAAAAAAAAAJgCAABkcnMvZG93&#10;bnJldi54bWxQSwUGAAAAAAQABAD1AAAAhwMAAAAA&#10;" filled="f" strokecolor="windowText" strokeweight="1pt">
                  <v:textbox>
                    <w:txbxContent>
                      <w:p w14:paraId="370B5366" w14:textId="77777777" w:rsidR="0097161E" w:rsidRPr="000819AF" w:rsidRDefault="0097161E" w:rsidP="000819AF">
                        <w:pPr>
                          <w:spacing w:after="0" w:line="240" w:lineRule="auto"/>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Ұлттық адами капитал</w:t>
                        </w:r>
                      </w:p>
                    </w:txbxContent>
                  </v:textbox>
                </v:rect>
                <v:rect id="Прямоугольник 8" o:spid="_x0000_s1049" style="position:absolute;left:48207;top:2267;width:7761;height:99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XQSMAA&#10;AADaAAAADwAAAGRycy9kb3ducmV2LnhtbERPyWrDMBC9F/oPYgq9NVJTCMWNbEIgUGgvWTDkNram&#10;lok0MpbiuH9fHQI9Pt6+rmbvxERj7ANreF0oEMRtMD13Gk7H3cs7iJiQDbrApOGXIlTl48MaCxNu&#10;vKfpkDqRQzgWqMGmNBRSxtaSx7gIA3HmfsLoMWU4dtKMeMvh3smlUivpsefcYHGgraX2crh6DXt1&#10;rL/895s6N+pUx513zbRxWj8/zZsPEInm9C++uz+Nhrw1X8k3QJ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XQSMAAAADaAAAADwAAAAAAAAAAAAAAAACYAgAAZHJzL2Rvd25y&#10;ZXYueG1sUEsFBgAAAAAEAAQA9QAAAIUDAAAAAA==&#10;" filled="f" strokecolor="windowText" strokeweight="1pt">
                  <v:textbox>
                    <w:txbxContent>
                      <w:p w14:paraId="66D5E6FD" w14:textId="18265105" w:rsidR="0097161E" w:rsidRPr="000819AF" w:rsidRDefault="0097161E" w:rsidP="000819AF">
                        <w:pPr>
                          <w:spacing w:after="0" w:line="240" w:lineRule="auto"/>
                          <w:ind w:right="-86"/>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Жаһан</w:t>
                        </w:r>
                        <w:r>
                          <w:rPr>
                            <w:rFonts w:ascii="Times New Roman" w:hAnsi="Times New Roman" w:cs="Times New Roman"/>
                            <w:color w:val="000000" w:themeColor="text1"/>
                            <w:sz w:val="24"/>
                            <w:szCs w:val="24"/>
                            <w:lang w:val="kk-KZ"/>
                          </w:rPr>
                          <w:t xml:space="preserve"> </w:t>
                        </w:r>
                        <w:r w:rsidRPr="000819AF">
                          <w:rPr>
                            <w:rFonts w:ascii="Times New Roman" w:hAnsi="Times New Roman" w:cs="Times New Roman"/>
                            <w:color w:val="000000" w:themeColor="text1"/>
                            <w:sz w:val="24"/>
                            <w:szCs w:val="24"/>
                            <w:lang w:val="kk-KZ"/>
                          </w:rPr>
                          <w:t>дық адами капитал</w:t>
                        </w:r>
                      </w:p>
                    </w:txbxContent>
                  </v:textbox>
                </v:rect>
                <v:shape id="Прямая со стрелкой 9" o:spid="_x0000_s1050" type="#_x0000_t32" style="position:absolute;left:11777;top:12216;width:2572;height:9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xiiMQAAADaAAAADwAAAGRycy9kb3ducmV2LnhtbESPT2vCQBTE74V+h+UVeqsbUyoa3YQ2&#10;4J+epNaLt0f2mQSzb0N2jbGf3i0IHoeZ+Q2zyAbTiJ46V1tWMB5FIIgLq2suFex/l29TEM4ja2ws&#10;k4IrOcjS56cFJtpe+If6nS9FgLBLUEHlfZtI6YqKDLqRbYmDd7SdQR9kV0rd4SXATSPjKJpIgzWH&#10;hQpbyisqTruzUXDofZl/2+3q/eNrmx9Wf/EwXcdKvb4Mn3MQngb/CN/bG61gBv9Xwg2Q6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vGKIxAAAANoAAAAPAAAAAAAAAAAA&#10;AAAAAKECAABkcnMvZG93bnJldi54bWxQSwUGAAAAAAQABAD5AAAAkgMAAAAA&#10;" strokecolor="windowText" strokeweight=".5pt">
                  <v:stroke endarrow="block" joinstyle="miter"/>
                </v:shape>
                <v:shape id="Прямая со стрелкой 10" o:spid="_x0000_s1051" type="#_x0000_t32" style="position:absolute;left:11777;top:2487;width:257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94HsUAAADbAAAADwAAAGRycy9kb3ducmV2LnhtbESPT2sCQQzF7wW/w5BCL6XOVkHs1lGk&#10;VfAi6rbQa9jJ/qE7me3MVNdvbw6F3hLey3u/LFaD69SZQmw9G3geZ6CIS29brg18fmyf5qBiQrbY&#10;eSYDV4qwWo7uFphbf+ETnYtUKwnhmKOBJqU+1zqWDTmMY98Ti1b54DDJGmptA14k3HV6kmUz7bBl&#10;aWiwp7eGyu/i1xnQ9WnqvjbVMNtX4eX9+Hj46YuDMQ/3w/oVVKIh/Zv/rndW8IVefpE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c94HsUAAADbAAAADwAAAAAAAAAA&#10;AAAAAAChAgAAZHJzL2Rvd25yZXYueG1sUEsFBgAAAAAEAAQA+QAAAJMDAAAAAA==&#10;" strokecolor="windowText" strokeweight=".5pt">
                  <v:stroke endarrow="block" joinstyle="miter"/>
                </v:shape>
                <v:line id="Прямая соединительная линия 11" o:spid="_x0000_s1052" style="position:absolute;visibility:visible;mso-wrap-style:square" from="11777,2560" to="11777,1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d3jb8AAADbAAAADwAAAGRycy9kb3ducmV2LnhtbERPTYvCMBC9C/6HMII3TfUgpRpFBWEP&#10;HtR68TY2Y1tsJiXJ2vrvNwuCt3m8z1ltetOIFzlfW1YwmyYgiAuray4VXPPDJAXhA7LGxjIpeJOH&#10;zXo4WGGmbcdnel1CKWII+wwVVCG0mZS+qMign9qWOHIP6wyGCF0ptcMuhptGzpNkIQ3WHBsqbGlf&#10;UfG8/BoFx7Ts0vPtdgpdep/v8uKau3ei1HjUb5cgAvXhK/64f3ScP4P/X+IBcv0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Qd3jb8AAADbAAAADwAAAAAAAAAAAAAAAACh&#10;AgAAZHJzL2Rvd25yZXYueG1sUEsFBgAAAAAEAAQA+QAAAI0DAAAAAA==&#10;" strokecolor="windowText" strokeweight=".5pt">
                  <v:stroke joinstyle="miter"/>
                </v:line>
                <v:line id="Прямая соединительная линия 12" o:spid="_x0000_s1053" style="position:absolute;visibility:visible;mso-wrap-style:square" from="7534,7022" to="11725,7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Xp+sAAAADbAAAADwAAAGRycy9kb3ducmV2LnhtbERPTYvCMBC9L/gfwgje1tQepFSjqCDs&#10;wYNaL73NNrNtsZmUJGvrv98sCN7m8T5nvR1NJx7kfGtZwWKegCCurG65VnArjp8ZCB+QNXaWScGT&#10;PGw3k4815toOfKHHNdQihrDPUUETQp9L6auGDPq57Ykj92OdwRChq6V2OMRw08k0SZbSYMuxocGe&#10;Dg1V9+uvUXDK6iG7lOU5DNl3ui+qW+GeiVKz6bhbgQg0hrf45f7ScX4K/7/EA+Tm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V6frAAAAA2wAAAA8AAAAAAAAAAAAAAAAA&#10;oQIAAGRycy9kb3ducmV2LnhtbFBLBQYAAAAABAAEAPkAAACOAwAAAAA=&#10;" strokecolor="windowText" strokeweight=".5pt">
                  <v:stroke joinstyle="miter"/>
                </v:line>
                <v:shape id="Прямая со стрелкой 13" o:spid="_x0000_s1054" type="#_x0000_t32" style="position:absolute;left:22677;top:2487;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3macIAAADbAAAADwAAAGRycy9kb3ducmV2LnhtbERPS2sCMRC+C/0PYQQvolkriF2NUmwF&#10;L0XdCl6HzewDN5NtEnX775uC4G0+vucs151pxI2cry0rmIwTEMS51TWXCk7f29EchA/IGhvLpOCX&#10;PKxXL70lptre+Ui3LJQihrBPUUEVQptK6fOKDPqxbYkjV1hnMEToSqkd3mO4aeRrksykwZpjQ4Ut&#10;bSrKL9nVKJDlcWrOn0U3+yrc28dhuP9ps71Sg373vgARqAtP8cO903H+FP5/iQ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R3macIAAADbAAAADwAAAAAAAAAAAAAA&#10;AAChAgAAZHJzL2Rvd25yZXYueG1sUEsFBgAAAAAEAAQA+QAAAJADAAAAAA==&#10;" strokecolor="windowText" strokeweight=".5pt">
                  <v:stroke endarrow="block" joinstyle="miter"/>
                </v:shape>
                <v:shape id="Прямая со стрелкой 14" o:spid="_x0000_s1055" type="#_x0000_t32" style="position:absolute;left:22677;top:12289;width:381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R+HcIAAADbAAAADwAAAGRycy9kb3ducmV2LnhtbERPS2sCMRC+F/wPYQq9lJrtA9HVKKIW&#10;vBR1K3gdNrMPuplsk6jrvzeC4G0+vudMZp1pxImcry0reO8nIIhzq2suFex/v9+GIHxA1thYJgUX&#10;8jCb9p4mmGp75h2dslCKGMI+RQVVCG0qpc8rMuj7tiWOXGGdwRChK6V2eI7hppEfSTKQBmuODRW2&#10;tKgo/8uORoEsd5/msCq6wU/hRsvt6+a/zTZKvTx38zGIQF14iO/utY7zv+D2SzxAT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R+HcIAAADbAAAADwAAAAAAAAAAAAAA&#10;AAChAgAAZHJzL2Rvd25yZXYueG1sUEsFBgAAAAAEAAQA+QAAAJADAAAAAA==&#10;" strokecolor="windowText" strokeweight=".5pt">
                  <v:stroke endarrow="block" joinstyle="miter"/>
                </v:shape>
                <v:shape id="Прямая со стрелкой 15" o:spid="_x0000_s1056" type="#_x0000_t32" style="position:absolute;left:22677;top:3072;width:3810;height:914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2gE8EAAADbAAAADwAAAGRycy9kb3ducmV2LnhtbERPS4vCMBC+L/gfwgje1tQuLlKNogV1&#10;PYmPi7ehGdtiMylNtlZ//UZY8DYf33Nmi85UoqXGlZYVjIYRCOLM6pJzBefT+nMCwnlkjZVlUvAg&#10;B4t572OGibZ3PlB79LkIIewSVFB4XydSuqwgg25oa+LAXW1j0AfY5FI3eA/hppJxFH1LgyWHhgJr&#10;SgvKbsdfo+DS+jzd2f3ma7zap5fNM+4m21ipQb9bTkF46vxb/O/+0WH+GF6/hAPk/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zaATwQAAANsAAAAPAAAAAAAAAAAAAAAA&#10;AKECAABkcnMvZG93bnJldi54bWxQSwUGAAAAAAQABAD5AAAAjwMAAAAA&#10;" strokecolor="windowText" strokeweight=".5pt">
                  <v:stroke endarrow="block" joinstyle="miter"/>
                </v:shape>
                <v:shape id="Прямая со стрелкой 16" o:spid="_x0000_s1057" type="#_x0000_t32" style="position:absolute;left:34527;top:2560;width:2572;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pF8cIAAADbAAAADwAAAGRycy9kb3ducmV2LnhtbERPS2sCMRC+F/wPYQQvpWa1sNjVKKIW&#10;einqWuh12Mw+cDNZk1TXf28Khd7m43vOYtWbVlzJ+caygsk4AUFcWN1wpeDr9P4yA+EDssbWMim4&#10;k4fVcvC0wEzbGx/pmodKxBD2GSqoQ+gyKX1Rk0E/th1x5ErrDIYIXSW1w1sMN62cJkkqDTYcG2rs&#10;aFNTcc5/jAJZHV/N967s08/SvW0Pz/tLl++VGg379RxEoD78i//cHzrOT+H3l3i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WpF8cIAAADbAAAADwAAAAAAAAAAAAAA&#10;AAChAgAAZHJzL2Rvd25yZXYueG1sUEsFBgAAAAAEAAQA+QAAAJADAAAAAA==&#10;" strokecolor="windowText" strokeweight=".5pt">
                  <v:stroke endarrow="block" joinstyle="miter"/>
                </v:shape>
                <v:shape id="Прямая со стрелкой 17" o:spid="_x0000_s1058" type="#_x0000_t32" style="position:absolute;left:34527;top:10168;width:2762;height:228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b/8IAAADbAAAADwAAAGRycy9kb3ducmV2LnhtbERPTWvCQBC9C/6HZQRvumnEKtFVNFBb&#10;T2Lai7chOyah2dmQ3cbUX98VCt7m8T5nve1NLTpqXWVZwcs0AkGcW11xoeDr822yBOE8ssbaMin4&#10;JQfbzXCwxkTbG5+py3whQgi7BBWU3jeJlC4vyaCb2oY4cFfbGvQBtoXULd5CuKllHEWv0mDFoaHE&#10;htKS8u/sxyi4dL5Ij/Z0mM33p/RyuMf98j1WajzqdysQnnr/FP+7P3SYv4DHL+EAuf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VOb/8IAAADbAAAADwAAAAAAAAAAAAAA&#10;AAChAgAAZHJzL2Rvd25yZXYueG1sUEsFBgAAAAAEAAQA+QAAAJADAAAAAA==&#10;" strokecolor="windowText" strokeweight=".5pt">
                  <v:stroke endarrow="block" joinstyle="miter"/>
                </v:shape>
                <v:shape id="Прямая со стрелкой 18" o:spid="_x0000_s1059" type="#_x0000_t32" style="position:absolute;left:45061;top:7315;width:31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l0GMUAAADbAAAADwAAAGRycy9kb3ducmV2LnhtbESPT2sCQQzF7wW/w5BCL6XOVkHs1lGk&#10;VfAi6rbQa9jJ/qE7me3MVNdvbw6F3hLey3u/LFaD69SZQmw9G3geZ6CIS29brg18fmyf5qBiQrbY&#10;eSYDV4qwWo7uFphbf+ETnYtUKwnhmKOBJqU+1zqWDTmMY98Ti1b54DDJGmptA14k3HV6kmUz7bBl&#10;aWiwp7eGyu/i1xnQ9WnqvjbVMNtX4eX9+Hj46YuDMQ/3w/oVVKIh/Zv/rndW8AVWfpEB9PI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l0GMUAAADbAAAADwAAAAAAAAAA&#10;AAAAAAChAgAAZHJzL2Rvd25yZXYueG1sUEsFBgAAAAAEAAQA+QAAAJMDAAAAAA==&#10;" strokecolor="windowText" strokeweight=".5pt">
                  <v:stroke endarrow="block" joinstyle="miter"/>
                </v:shape>
                <v:rect id="Прямоугольник 3" o:spid="_x0000_s1060" style="position:absolute;left:14337;width:8382;height:75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COcMA&#10;AADaAAAADwAAAGRycy9kb3ducmV2LnhtbESPzWrDMBCE74W+g9hCbrXUBEpxo4RQMBTaS34w5La2&#10;traptDKWYjtvHwUKPQ4z8w2z3s7OipGG0HnW8JIpEMS1Nx03Gk7H4vkNRIjIBq1n0nClANvN48Ma&#10;c+Mn3tN4iI1IEA45amhj7HMpQ92Sw5D5njh5P35wGJMcGmkGnBLcWblU6lU67DgttNjTR0v17+Hi&#10;NOzVsfxy3yt1rtSpDIWz1bizWi+e5t07iEhz/A//tT+NhhXcr6QbID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tFCOcMAAADaAAAADwAAAAAAAAAAAAAAAACYAgAAZHJzL2Rv&#10;d25yZXYueG1sUEsFBgAAAAAEAAQA9QAAAIgDAAAAAA==&#10;" filled="f" strokecolor="windowText" strokeweight="1pt">
                  <v:textbox>
                    <w:txbxContent>
                      <w:p w14:paraId="769FADA7" w14:textId="77777777" w:rsidR="0097161E" w:rsidRPr="000819AF" w:rsidRDefault="0097161E" w:rsidP="000819AF">
                        <w:pPr>
                          <w:spacing w:after="0" w:line="240" w:lineRule="auto"/>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Отбасының адами капиталы</w:t>
                        </w:r>
                      </w:p>
                    </w:txbxContent>
                  </v:textbox>
                </v:rect>
                <v:rect id="Прямоугольник 5" o:spid="_x0000_s1061" style="position:absolute;left:26481;top:219;width:8001;height:7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1sIA&#10;AADaAAAADwAAAGRycy9kb3ducmV2LnhtbESPT4vCMBTE78J+h/AEb5qoKNI1iiwIC7sX/yDs7dk8&#10;22LyUppYu9/eCILHYWZ+wyzXnbOipSZUnjWMRwoEce5NxYWG42E7XIAIEdmg9Uwa/inAevXRW2Jm&#10;/J131O5jIRKEQ4YayhjrTMqQl+QwjHxNnLyLbxzGJJtCmgbvCe6snCg1lw4rTgsl1vRVUn7d35yG&#10;nTqcftzvVP2d1fEUts6e243VetDvNp8gInXxHX61v42GGTyvpBsgV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dH/WwgAAANoAAAAPAAAAAAAAAAAAAAAAAJgCAABkcnMvZG93&#10;bnJldi54bWxQSwUGAAAAAAQABAD1AAAAhwMAAAAA&#10;" filled="f" strokecolor="windowText" strokeweight="1pt">
                  <v:textbox>
                    <w:txbxContent>
                      <w:p w14:paraId="577D2274" w14:textId="77777777" w:rsidR="0097161E" w:rsidRPr="000819AF" w:rsidRDefault="0097161E" w:rsidP="000819AF">
                        <w:pPr>
                          <w:spacing w:after="0" w:line="240" w:lineRule="auto"/>
                          <w:ind w:left="-98"/>
                          <w:jc w:val="center"/>
                          <w:rPr>
                            <w:rFonts w:ascii="Times New Roman" w:hAnsi="Times New Roman" w:cs="Times New Roman"/>
                            <w:color w:val="000000" w:themeColor="text1"/>
                            <w:sz w:val="24"/>
                            <w:szCs w:val="24"/>
                            <w:lang w:val="kk-KZ"/>
                          </w:rPr>
                        </w:pPr>
                        <w:r w:rsidRPr="000819AF">
                          <w:rPr>
                            <w:rFonts w:ascii="Times New Roman" w:hAnsi="Times New Roman" w:cs="Times New Roman"/>
                            <w:color w:val="000000" w:themeColor="text1"/>
                            <w:sz w:val="24"/>
                            <w:szCs w:val="24"/>
                            <w:lang w:val="kk-KZ"/>
                          </w:rPr>
                          <w:t>Өңірдің адами капиталы</w:t>
                        </w:r>
                      </w:p>
                    </w:txbxContent>
                  </v:textbox>
                </v:rect>
              </v:group>
            </w:pict>
          </mc:Fallback>
        </mc:AlternateContent>
      </w:r>
    </w:p>
    <w:p w14:paraId="0928680B" w14:textId="636B9025"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ab/>
      </w:r>
    </w:p>
    <w:p w14:paraId="6E2C1DF3" w14:textId="7765BA8F" w:rsidR="00CD3F90" w:rsidRPr="00CD3F90" w:rsidRDefault="00CD3F90" w:rsidP="00CD3F90">
      <w:pPr>
        <w:tabs>
          <w:tab w:val="left" w:pos="1410"/>
        </w:tabs>
        <w:spacing w:after="0" w:line="240" w:lineRule="auto"/>
        <w:ind w:firstLine="567"/>
        <w:rPr>
          <w:rFonts w:ascii="Times New Roman" w:eastAsia="Calibri" w:hAnsi="Times New Roman" w:cs="Times New Roman"/>
          <w:sz w:val="28"/>
          <w:szCs w:val="28"/>
          <w:lang w:val="kk-KZ"/>
        </w:rPr>
      </w:pPr>
    </w:p>
    <w:p w14:paraId="2D85D6B5" w14:textId="77777777" w:rsidR="00CD3F90" w:rsidRPr="00CD3F90" w:rsidRDefault="00CD3F90" w:rsidP="00CD3F90">
      <w:pPr>
        <w:tabs>
          <w:tab w:val="left" w:pos="1410"/>
        </w:tabs>
        <w:spacing w:after="0" w:line="240" w:lineRule="auto"/>
        <w:ind w:firstLine="567"/>
        <w:rPr>
          <w:rFonts w:ascii="Times New Roman" w:eastAsia="Calibri" w:hAnsi="Times New Roman" w:cs="Times New Roman"/>
          <w:sz w:val="28"/>
          <w:szCs w:val="28"/>
          <w:lang w:val="kk-KZ"/>
        </w:rPr>
      </w:pPr>
    </w:p>
    <w:p w14:paraId="028AB918" w14:textId="3C94E9AA" w:rsidR="00CD3F90" w:rsidRPr="00CD3F90" w:rsidRDefault="00CD3F90" w:rsidP="00CD3F90">
      <w:pPr>
        <w:tabs>
          <w:tab w:val="left" w:pos="3165"/>
        </w:tabs>
        <w:spacing w:after="0" w:line="240" w:lineRule="auto"/>
        <w:ind w:firstLine="567"/>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ab/>
      </w:r>
    </w:p>
    <w:p w14:paraId="1EEB914E" w14:textId="01971290" w:rsidR="00CD3F90" w:rsidRPr="00CD3F90" w:rsidRDefault="00CD3F90" w:rsidP="00CD3F90">
      <w:pPr>
        <w:tabs>
          <w:tab w:val="left" w:pos="1410"/>
        </w:tabs>
        <w:spacing w:after="0" w:line="240" w:lineRule="auto"/>
        <w:ind w:firstLine="567"/>
        <w:rPr>
          <w:rFonts w:ascii="Times New Roman" w:eastAsia="Calibri" w:hAnsi="Times New Roman" w:cs="Times New Roman"/>
          <w:sz w:val="28"/>
          <w:szCs w:val="28"/>
          <w:lang w:val="kk-KZ"/>
        </w:rPr>
      </w:pPr>
    </w:p>
    <w:p w14:paraId="4E323108" w14:textId="559E9004" w:rsidR="00CD3F90" w:rsidRPr="00CD3F90" w:rsidRDefault="00CD3F90" w:rsidP="00CD3F90">
      <w:pPr>
        <w:tabs>
          <w:tab w:val="left" w:pos="1410"/>
        </w:tabs>
        <w:spacing w:after="0" w:line="240" w:lineRule="auto"/>
        <w:ind w:firstLine="567"/>
        <w:rPr>
          <w:rFonts w:ascii="Times New Roman" w:eastAsia="Calibri" w:hAnsi="Times New Roman" w:cs="Times New Roman"/>
          <w:sz w:val="28"/>
          <w:szCs w:val="28"/>
          <w:lang w:val="kk-KZ"/>
        </w:rPr>
      </w:pPr>
    </w:p>
    <w:p w14:paraId="768FECA0" w14:textId="08B98C00" w:rsidR="00CD3F90" w:rsidRPr="00CD3F90" w:rsidRDefault="00CD3F90" w:rsidP="00CD3F90">
      <w:pPr>
        <w:tabs>
          <w:tab w:val="left" w:pos="1410"/>
        </w:tabs>
        <w:spacing w:after="0" w:line="240" w:lineRule="auto"/>
        <w:ind w:firstLine="567"/>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              </w:t>
      </w:r>
    </w:p>
    <w:p w14:paraId="0A75A579" w14:textId="77777777" w:rsidR="00CD3F90" w:rsidRPr="00CD3F90" w:rsidRDefault="00CD3F90" w:rsidP="00CD3F90">
      <w:pPr>
        <w:tabs>
          <w:tab w:val="left" w:pos="1410"/>
        </w:tabs>
        <w:spacing w:after="0" w:line="240" w:lineRule="auto"/>
        <w:ind w:firstLine="567"/>
        <w:rPr>
          <w:rFonts w:ascii="Times New Roman" w:eastAsia="Calibri" w:hAnsi="Times New Roman" w:cs="Times New Roman"/>
          <w:sz w:val="28"/>
          <w:szCs w:val="28"/>
          <w:lang w:val="kk-KZ"/>
        </w:rPr>
      </w:pPr>
    </w:p>
    <w:p w14:paraId="34A5A76E" w14:textId="77777777" w:rsidR="00CD3F90" w:rsidRDefault="00CD3F90" w:rsidP="00CD3F90">
      <w:pPr>
        <w:tabs>
          <w:tab w:val="left" w:pos="1410"/>
        </w:tabs>
        <w:spacing w:after="0" w:line="240" w:lineRule="auto"/>
        <w:ind w:firstLine="709"/>
        <w:jc w:val="center"/>
        <w:rPr>
          <w:rFonts w:ascii="Times New Roman" w:eastAsia="Calibri" w:hAnsi="Times New Roman" w:cs="Times New Roman"/>
          <w:sz w:val="16"/>
          <w:szCs w:val="16"/>
          <w:lang w:val="kk-KZ"/>
        </w:rPr>
      </w:pPr>
    </w:p>
    <w:p w14:paraId="10FED941" w14:textId="77777777" w:rsidR="000819AF" w:rsidRPr="000819AF" w:rsidRDefault="000819AF" w:rsidP="00CD3F90">
      <w:pPr>
        <w:tabs>
          <w:tab w:val="left" w:pos="1410"/>
        </w:tabs>
        <w:spacing w:after="0" w:line="240" w:lineRule="auto"/>
        <w:ind w:firstLine="709"/>
        <w:jc w:val="center"/>
        <w:rPr>
          <w:rFonts w:ascii="Times New Roman" w:eastAsia="Calibri" w:hAnsi="Times New Roman" w:cs="Times New Roman"/>
          <w:sz w:val="16"/>
          <w:szCs w:val="16"/>
          <w:lang w:val="kk-KZ"/>
        </w:rPr>
      </w:pPr>
    </w:p>
    <w:p w14:paraId="5214ED9E" w14:textId="22A7BFD2" w:rsidR="00CD3F90" w:rsidRPr="00CD3F90" w:rsidRDefault="00CD3F90" w:rsidP="000819AF">
      <w:pPr>
        <w:tabs>
          <w:tab w:val="left" w:pos="1410"/>
        </w:tabs>
        <w:spacing w:after="0" w:line="240" w:lineRule="auto"/>
        <w:jc w:val="center"/>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Сурет 3 </w:t>
      </w:r>
      <w:r w:rsidR="00B668D4">
        <w:rPr>
          <w:rFonts w:ascii="Times New Roman" w:eastAsia="Calibri" w:hAnsi="Times New Roman" w:cs="Times New Roman"/>
          <w:sz w:val="28"/>
          <w:szCs w:val="28"/>
          <w:lang w:val="kk-KZ"/>
        </w:rPr>
        <w:t>‒</w:t>
      </w:r>
      <w:r w:rsidRPr="00CD3F90">
        <w:rPr>
          <w:rFonts w:ascii="Times New Roman" w:eastAsia="Calibri" w:hAnsi="Times New Roman" w:cs="Times New Roman"/>
          <w:sz w:val="28"/>
          <w:szCs w:val="28"/>
          <w:lang w:val="kk-KZ"/>
        </w:rPr>
        <w:t xml:space="preserve"> Адами капиталдың көп деңгейлі тұжырымдамасының құрамы</w:t>
      </w:r>
    </w:p>
    <w:p w14:paraId="2545EAFC" w14:textId="77777777" w:rsidR="000819AF" w:rsidRPr="000819AF" w:rsidRDefault="000819AF" w:rsidP="00CD3F90">
      <w:pPr>
        <w:tabs>
          <w:tab w:val="left" w:pos="1410"/>
        </w:tabs>
        <w:spacing w:after="0" w:line="240" w:lineRule="auto"/>
        <w:ind w:firstLine="709"/>
        <w:rPr>
          <w:rFonts w:ascii="Times New Roman" w:eastAsia="Calibri" w:hAnsi="Times New Roman" w:cs="Times New Roman"/>
          <w:sz w:val="16"/>
          <w:szCs w:val="16"/>
          <w:lang w:val="kk-KZ"/>
        </w:rPr>
      </w:pPr>
    </w:p>
    <w:p w14:paraId="07ECAB41" w14:textId="51ECF8C8" w:rsidR="00CD3F90" w:rsidRPr="00CD3F90" w:rsidRDefault="000819AF" w:rsidP="00C7055A">
      <w:pPr>
        <w:tabs>
          <w:tab w:val="left" w:pos="1410"/>
        </w:tabs>
        <w:spacing w:after="0" w:line="240" w:lineRule="auto"/>
        <w:ind w:firstLine="709"/>
        <w:rPr>
          <w:rFonts w:ascii="Times New Roman" w:eastAsia="Calibri" w:hAnsi="Times New Roman" w:cs="Times New Roman"/>
          <w:sz w:val="24"/>
          <w:szCs w:val="28"/>
          <w:lang w:val="kk-KZ"/>
        </w:rPr>
      </w:pPr>
      <w:r w:rsidRPr="000819AF">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CD3F90" w:rsidRPr="00CD3F90">
        <w:rPr>
          <w:rFonts w:ascii="Times New Roman" w:eastAsia="Calibri" w:hAnsi="Times New Roman" w:cs="Times New Roman"/>
          <w:sz w:val="24"/>
          <w:szCs w:val="28"/>
          <w:lang w:val="kk-KZ"/>
        </w:rPr>
        <w:t xml:space="preserve"> [26, </w:t>
      </w:r>
      <w:r w:rsidR="00B668D4" w:rsidRPr="00B668D4">
        <w:rPr>
          <w:rFonts w:ascii="Times New Roman" w:eastAsia="Calibri" w:hAnsi="Times New Roman" w:cs="Times New Roman"/>
          <w:sz w:val="24"/>
          <w:szCs w:val="28"/>
          <w:lang w:val="kk-KZ"/>
        </w:rPr>
        <w:t xml:space="preserve">c. </w:t>
      </w:r>
      <w:r w:rsidR="00CD3F90" w:rsidRPr="00CD3F90">
        <w:rPr>
          <w:rFonts w:ascii="Times New Roman" w:eastAsia="Calibri" w:hAnsi="Times New Roman" w:cs="Times New Roman"/>
          <w:sz w:val="24"/>
          <w:szCs w:val="28"/>
          <w:lang w:val="kk-KZ"/>
        </w:rPr>
        <w:t xml:space="preserve">55-57] </w:t>
      </w:r>
    </w:p>
    <w:p w14:paraId="1D72A2D3" w14:textId="77777777" w:rsidR="00CD3F90" w:rsidRPr="00C7055A" w:rsidRDefault="00CD3F90" w:rsidP="00C7055A">
      <w:pPr>
        <w:spacing w:after="0" w:line="240" w:lineRule="auto"/>
        <w:ind w:firstLine="709"/>
        <w:contextualSpacing/>
        <w:rPr>
          <w:rFonts w:ascii="Times New Roman" w:eastAsia="Calibri" w:hAnsi="Times New Roman" w:cs="Times New Roman"/>
          <w:sz w:val="28"/>
          <w:szCs w:val="28"/>
          <w:lang w:val="kk-KZ"/>
        </w:rPr>
      </w:pPr>
    </w:p>
    <w:p w14:paraId="51DD33B2" w14:textId="77777777" w:rsidR="00CD3F90" w:rsidRPr="00CD3F90" w:rsidRDefault="00CD3F90" w:rsidP="00C7055A">
      <w:pPr>
        <w:spacing w:after="0" w:line="240" w:lineRule="auto"/>
        <w:ind w:firstLine="709"/>
        <w:contextualSpacing/>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xml:space="preserve">Шындығында, осы деңгейлердің барлығында адами капитал тұжырымдамасының түсінігі мен маңыздылығын бағалауда өзіндік айырмашылықтары бар, дегенмен олардың арасында корреляциялық тығыз байланыс барын да атап өтіп қажет. Бұл маңызды айырмашылықтар шешілетін әлеуметтік және экономикалық міндеттердің ауқымының факторына және материалдық игіліктер мен қызметтерді нақты өндіру мен тұтынуға жақындау дәрежесіне байланысты. </w:t>
      </w:r>
    </w:p>
    <w:p w14:paraId="2E15129A" w14:textId="77777777" w:rsidR="00CD3F90" w:rsidRPr="00CD3F90" w:rsidRDefault="00CD3F90" w:rsidP="00CD3F90">
      <w:pPr>
        <w:spacing w:after="0" w:line="240" w:lineRule="auto"/>
        <w:ind w:firstLine="709"/>
        <w:contextualSpacing/>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xml:space="preserve">Осы жалпыланған критерийлерге сүйене отырып, адами капитал тұжырымдамасының микро деңгейдегі (кәсіпорын, ұйым) маңыздылығы туралы белгілі бір қорытынды жасауға болады. Атап айтқанда, дәл осы зерттеулер қызметті жүйелі ұйымдастырудың Кайдзен деп аталатын жапондық феноменді тудырды. </w:t>
      </w:r>
    </w:p>
    <w:p w14:paraId="797756BD" w14:textId="77777777" w:rsidR="00CD3F90" w:rsidRPr="00CD3F90" w:rsidRDefault="00CD3F90" w:rsidP="00CD3F90">
      <w:pPr>
        <w:spacing w:after="0" w:line="240" w:lineRule="auto"/>
        <w:ind w:firstLine="709"/>
        <w:contextualSpacing/>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xml:space="preserve">Адами капитал тұжырымдамасының көптеген зерттеушілері осы тұжырымдаманың қалыптасуы мен жүзеге асырылуының барлық деңгейлері бір-бірімен тығыз байланыста болатындығын алға тартады. Сонымен бірге, адами капиталдың зерттелуі макро және микро деңгейлерде ғана жүргізіледі. Көптеген зерттеушілер мезо деңгейді макродеңгеймен пара-пар қарастырады. Бұл қате пікір болып саналады, өйткені мезо деңгей мен макро деңгей арасында айтарлықтай айырмашылықтар бар. Мәселен, аймақтар түсінігі немесе аймақтардағы салалық құрылымдардың ерекшеліктері кейде мезо, кейде макро деңгейлерде қарастырылуы мүмкін. </w:t>
      </w:r>
    </w:p>
    <w:p w14:paraId="724784B9" w14:textId="652A367A" w:rsidR="00CD3F90" w:rsidRPr="00CD3F90" w:rsidRDefault="00CD3F90" w:rsidP="00CD3F90">
      <w:pPr>
        <w:spacing w:after="0" w:line="240" w:lineRule="auto"/>
        <w:ind w:firstLine="709"/>
        <w:contextualSpacing/>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Бұл мәселелерде профессор А. Майдырованың еңбектеріне сілтеме жасап кету қажетт</w:t>
      </w:r>
      <w:r w:rsidR="00B668D4">
        <w:rPr>
          <w:rFonts w:ascii="Times New Roman" w:eastAsia="Calibri" w:hAnsi="Times New Roman" w:cs="Times New Roman"/>
          <w:color w:val="000000"/>
          <w:sz w:val="28"/>
          <w:szCs w:val="28"/>
          <w:lang w:val="kk-KZ"/>
        </w:rPr>
        <w:t xml:space="preserve">ілігі бар. Ғалымның пікірінше, </w:t>
      </w:r>
      <w:r w:rsidRPr="00CD3F90">
        <w:rPr>
          <w:rFonts w:ascii="Times New Roman" w:eastAsia="Calibri" w:hAnsi="Times New Roman" w:cs="Times New Roman"/>
          <w:color w:val="000000"/>
          <w:sz w:val="28"/>
          <w:szCs w:val="28"/>
          <w:lang w:val="kk-KZ"/>
        </w:rPr>
        <w:t xml:space="preserve">экономистер адами капиталдың құнын тек макро және </w:t>
      </w:r>
      <w:r w:rsidR="00B668D4">
        <w:rPr>
          <w:rFonts w:ascii="Times New Roman" w:eastAsia="Calibri" w:hAnsi="Times New Roman" w:cs="Times New Roman"/>
          <w:color w:val="000000"/>
          <w:sz w:val="28"/>
          <w:szCs w:val="28"/>
          <w:lang w:val="kk-KZ"/>
        </w:rPr>
        <w:t xml:space="preserve">микро деңгейде ғана анықтайды. </w:t>
      </w:r>
      <w:r w:rsidRPr="00CD3F90">
        <w:rPr>
          <w:rFonts w:ascii="Times New Roman" w:eastAsia="Calibri" w:hAnsi="Times New Roman" w:cs="Times New Roman"/>
          <w:color w:val="000000"/>
          <w:sz w:val="28"/>
          <w:szCs w:val="28"/>
          <w:lang w:val="kk-KZ"/>
        </w:rPr>
        <w:t>Микро деңгейдегі көрсеткіштер ретінде белгілі бір компанияның жеке адам ресурстарын қалыптастыру мен дамытуға арналған шығындары есептеледі. Бұл шығындар келесідей:</w:t>
      </w:r>
    </w:p>
    <w:p w14:paraId="3CBB94FC" w14:textId="2AA4250A" w:rsidR="00CD3F90" w:rsidRPr="00CD3F90" w:rsidRDefault="000819AF" w:rsidP="00CD3F90">
      <w:pPr>
        <w:spacing w:after="0" w:line="240" w:lineRule="auto"/>
        <w:ind w:firstLine="709"/>
        <w:contextualSpacing/>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00CD3F90" w:rsidRPr="00CD3F90">
        <w:rPr>
          <w:rFonts w:ascii="Times New Roman" w:eastAsia="Calibri" w:hAnsi="Times New Roman" w:cs="Times New Roman"/>
          <w:color w:val="000000"/>
          <w:sz w:val="28"/>
          <w:szCs w:val="28"/>
          <w:lang w:val="kk-KZ"/>
        </w:rPr>
        <w:t xml:space="preserve"> жаңадан жалданған қызметкерлердің біліктілігін арттыру;</w:t>
      </w:r>
    </w:p>
    <w:p w14:paraId="034F510E" w14:textId="5478843E" w:rsidR="00CD3F90" w:rsidRPr="00CD3F90" w:rsidRDefault="000819AF" w:rsidP="00CD3F90">
      <w:pPr>
        <w:spacing w:after="0" w:line="240" w:lineRule="auto"/>
        <w:ind w:firstLine="709"/>
        <w:contextualSpacing/>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00CD3F90" w:rsidRPr="00CD3F90">
        <w:rPr>
          <w:rFonts w:ascii="Times New Roman" w:eastAsia="Calibri" w:hAnsi="Times New Roman" w:cs="Times New Roman"/>
          <w:color w:val="000000"/>
          <w:sz w:val="28"/>
          <w:szCs w:val="28"/>
          <w:lang w:val="kk-KZ"/>
        </w:rPr>
        <w:t xml:space="preserve"> медициналық-санитарлық тексеру;</w:t>
      </w:r>
    </w:p>
    <w:p w14:paraId="14E540D5" w14:textId="044F30ED" w:rsidR="00CD3F90" w:rsidRPr="00CD3F90" w:rsidRDefault="000819AF" w:rsidP="00CD3F90">
      <w:pPr>
        <w:spacing w:after="0" w:line="240" w:lineRule="auto"/>
        <w:ind w:firstLine="709"/>
        <w:contextualSpacing/>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00CD3F90" w:rsidRPr="00CD3F90">
        <w:rPr>
          <w:rFonts w:ascii="Times New Roman" w:eastAsia="Calibri" w:hAnsi="Times New Roman" w:cs="Times New Roman"/>
          <w:color w:val="000000"/>
          <w:sz w:val="28"/>
          <w:szCs w:val="28"/>
          <w:lang w:val="kk-KZ"/>
        </w:rPr>
        <w:t xml:space="preserve"> еңбекке уақытша жарамсыздық бойынша аурухана парақтарын төлеу;</w:t>
      </w:r>
    </w:p>
    <w:p w14:paraId="39F4EE71" w14:textId="4BD80ACC" w:rsidR="00CD3F90" w:rsidRPr="00CD3F90" w:rsidRDefault="000819AF" w:rsidP="00CD3F90">
      <w:pPr>
        <w:spacing w:after="0" w:line="240" w:lineRule="auto"/>
        <w:ind w:firstLine="709"/>
        <w:contextualSpacing/>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00CD3F90" w:rsidRPr="00CD3F90">
        <w:rPr>
          <w:rFonts w:ascii="Times New Roman" w:eastAsia="Calibri" w:hAnsi="Times New Roman" w:cs="Times New Roman"/>
          <w:color w:val="000000"/>
          <w:sz w:val="28"/>
          <w:szCs w:val="28"/>
          <w:lang w:val="kk-KZ"/>
        </w:rPr>
        <w:t xml:space="preserve"> еңбекті қорғау жөніндегі іс-шаралар;</w:t>
      </w:r>
    </w:p>
    <w:p w14:paraId="046C4556" w14:textId="71280EED" w:rsidR="00CD3F90" w:rsidRPr="00CD3F90" w:rsidRDefault="000819AF" w:rsidP="00CD3F90">
      <w:pPr>
        <w:spacing w:after="0" w:line="240" w:lineRule="auto"/>
        <w:ind w:firstLine="709"/>
        <w:contextualSpacing/>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00CD3F90" w:rsidRPr="00CD3F90">
        <w:rPr>
          <w:rFonts w:ascii="Times New Roman" w:eastAsia="Calibri" w:hAnsi="Times New Roman" w:cs="Times New Roman"/>
          <w:color w:val="000000"/>
          <w:sz w:val="28"/>
          <w:szCs w:val="28"/>
          <w:lang w:val="kk-KZ"/>
        </w:rPr>
        <w:t xml:space="preserve"> фирма төлейтін ерікті медициналық сақтандыру;</w:t>
      </w:r>
    </w:p>
    <w:p w14:paraId="48ACB761" w14:textId="08AF750A" w:rsidR="00CD3F90" w:rsidRPr="00CD3F90" w:rsidRDefault="000819AF" w:rsidP="00CD3F90">
      <w:pPr>
        <w:spacing w:after="0" w:line="240" w:lineRule="auto"/>
        <w:ind w:firstLine="709"/>
        <w:contextualSpacing/>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00CD3F90" w:rsidRPr="00CD3F90">
        <w:rPr>
          <w:rFonts w:ascii="Times New Roman" w:eastAsia="Calibri" w:hAnsi="Times New Roman" w:cs="Times New Roman"/>
          <w:color w:val="000000"/>
          <w:sz w:val="28"/>
          <w:szCs w:val="28"/>
          <w:lang w:val="kk-KZ"/>
        </w:rPr>
        <w:t xml:space="preserve"> компания қызметкерлері үшін әлеуметтік тәртіптің медициналық және басқа да қызметтеріне ақы төлеу;</w:t>
      </w:r>
    </w:p>
    <w:p w14:paraId="2503D47D" w14:textId="0F3FBE1B" w:rsidR="00CD3F90" w:rsidRPr="00CD3F90" w:rsidRDefault="000819AF" w:rsidP="00CD3F90">
      <w:pPr>
        <w:spacing w:after="0" w:line="240" w:lineRule="auto"/>
        <w:ind w:firstLine="709"/>
        <w:contextualSpacing/>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00CD3F90" w:rsidRPr="00CD3F90">
        <w:rPr>
          <w:rFonts w:ascii="Times New Roman" w:eastAsia="Calibri" w:hAnsi="Times New Roman" w:cs="Times New Roman"/>
          <w:color w:val="000000"/>
          <w:sz w:val="28"/>
          <w:szCs w:val="28"/>
          <w:lang w:val="kk-KZ"/>
        </w:rPr>
        <w:t xml:space="preserve"> әлеуметтік институттарды қайы</w:t>
      </w:r>
      <w:r>
        <w:rPr>
          <w:rFonts w:ascii="Times New Roman" w:eastAsia="Calibri" w:hAnsi="Times New Roman" w:cs="Times New Roman"/>
          <w:color w:val="000000"/>
          <w:sz w:val="28"/>
          <w:szCs w:val="28"/>
          <w:lang w:val="kk-KZ"/>
        </w:rPr>
        <w:t>рымдылық түрінде қолдау және т.</w:t>
      </w:r>
      <w:r w:rsidR="00CD3F90" w:rsidRPr="00CD3F90">
        <w:rPr>
          <w:rFonts w:ascii="Times New Roman" w:eastAsia="Calibri" w:hAnsi="Times New Roman" w:cs="Times New Roman"/>
          <w:color w:val="000000"/>
          <w:sz w:val="28"/>
          <w:szCs w:val="28"/>
          <w:lang w:val="kk-KZ"/>
        </w:rPr>
        <w:t>б.</w:t>
      </w:r>
    </w:p>
    <w:p w14:paraId="1EFB877E" w14:textId="77777777" w:rsidR="00CD3F90" w:rsidRPr="00CD3F90" w:rsidRDefault="00CD3F90" w:rsidP="00CD3F90">
      <w:pPr>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xml:space="preserve">Алынған табыс қызметкерлер үшін әлеуметтік және білім беру қызметтеріне жұмсалған шығындарды айтарлықтай жабады. Бұл фирма қызметінің әрі қарай дамуы үшін ынталандыру шарасы ретінде қарастырылады. </w:t>
      </w:r>
    </w:p>
    <w:p w14:paraId="3289BC93" w14:textId="061CF11A" w:rsidR="00CD3F90" w:rsidRPr="00CD3F90" w:rsidRDefault="00CD3F90" w:rsidP="00CD3F90">
      <w:pPr>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Біздің ойымызша, бұл жағдай</w:t>
      </w:r>
      <w:r w:rsidR="00C7055A">
        <w:rPr>
          <w:rFonts w:ascii="Times New Roman" w:eastAsia="Calibri" w:hAnsi="Times New Roman" w:cs="Times New Roman"/>
          <w:color w:val="000000"/>
          <w:sz w:val="28"/>
          <w:szCs w:val="28"/>
          <w:lang w:val="kk-KZ"/>
        </w:rPr>
        <w:t xml:space="preserve"> адами капиталды микро деңгейде</w:t>
      </w:r>
      <w:r w:rsidRPr="00CD3F90">
        <w:rPr>
          <w:rFonts w:ascii="Times New Roman" w:eastAsia="Calibri" w:hAnsi="Times New Roman" w:cs="Times New Roman"/>
          <w:color w:val="000000"/>
          <w:sz w:val="28"/>
          <w:szCs w:val="28"/>
          <w:lang w:val="kk-KZ"/>
        </w:rPr>
        <w:t xml:space="preserve"> көбірек зерттеу рационалды шешім болып табылады.</w:t>
      </w:r>
    </w:p>
    <w:p w14:paraId="69141809" w14:textId="77777777" w:rsidR="00CD3F90" w:rsidRPr="00CD3F90" w:rsidRDefault="00CD3F90" w:rsidP="00CD3F90">
      <w:pPr>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xml:space="preserve">А. Майдырова макро деңгейде адами капиталдың құндық маңыздылығын халыққа заттай және ақшалай нысандарда көрсетілетін әлеуметтік қызметтер трансферттерінің, сондай-ақ негізінен нысаналы мемлекеттік шығын болып табылатын жеңілдікпен салық салудың призмасы арқылы қарастырады. Бұл шығындарға үй шаруашылығының адами капиталды сақтау және қалпына келтіру шығындары да кіреді [45]. </w:t>
      </w:r>
    </w:p>
    <w:p w14:paraId="42EAF9CB" w14:textId="35B70041"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Адами капиталды түрлі деңгейлерде қарастыру мағынасының мүндай осындай шиеленісті жағдайында біз сарапшылар Н. Зоткин, М. Гусаров және А.</w:t>
      </w:r>
      <w:r w:rsidR="000819AF">
        <w:rPr>
          <w:rFonts w:ascii="Times New Roman" w:eastAsia="Calibri" w:hAnsi="Times New Roman" w:cs="Times New Roman"/>
          <w:sz w:val="28"/>
          <w:szCs w:val="28"/>
          <w:lang w:val="kk-KZ"/>
        </w:rPr>
        <w:t> </w:t>
      </w:r>
      <w:r w:rsidRPr="00CD3F90">
        <w:rPr>
          <w:rFonts w:ascii="Times New Roman" w:eastAsia="Calibri" w:hAnsi="Times New Roman" w:cs="Times New Roman"/>
          <w:sz w:val="28"/>
          <w:szCs w:val="28"/>
          <w:lang w:val="kk-KZ"/>
        </w:rPr>
        <w:t>Копытовтың еңбектеріне шолу жасаулы жөн көреміз. Бұл ғалымдардың пікірлері жоғарыдағы ғалымдардың көзқарастарымен сәйкес келеді. Яғни адами капиталды микро, макро және мезо деңгейлерде қарастырғанымен, ең негізгі шешуші деңгейі ретінде микро деңгейдегі есептеулер нәтижелерін алған жөн. Себебі бұл деңгей адами капиталдың негізгі элементтерін қамтиды. Бұл ретте микро деңгейде жекелеген қызметкердің немесе оқшауланған кәсіпорын қызметкерлері тобының капиталын қарау ұсынылады. Жоғарыда аталған сарапшылардың пікірінше, адами капитал тұжырымдамасын аймақтық және жалпыұлттық макро деңгейде, «орташа өмір сүру ұзақтығымен және оның тиісті деңгейімен, білімімен және кәсіби дағдысымен, жеке қабілеттерімен сипатталатын және қазіргі қоғамның кез-келген әлеуметтік-экономикалық жүйесінің инновациялық дамуының стратегиялық мақсаттарына қол жеткізуді қамтамасыз ететін экономикалық белсенді халықтың сапалық сипаттамаларының жиынтығы» ретінде қарастырған жөн [46].</w:t>
      </w:r>
    </w:p>
    <w:p w14:paraId="4B7DC97F" w14:textId="77777777"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Көріп отырғанымыздай, макро деңгей макро және мезо деңгейлерден құрылады, бұл біздің ойымызша теориялық-әдістемелік және тәжірибелік тұрғыдан мүлдем дұрыс емес.</w:t>
      </w:r>
    </w:p>
    <w:p w14:paraId="33A7E46E" w14:textId="77777777"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Сондай-ақ, қазіргі уақытта адами капитал тұжырымдамасының теоретиктері негізінен Ю. Корчагиннің «ұлттық адами капиталдың құрамына ұлттық макроқұраушылардан басқа корпоративті және жеке адами капитал, сондай-ақ үй шаруашылықтарының адами капиталы кіреді деген пікірімен келіседі.</w:t>
      </w:r>
    </w:p>
    <w:p w14:paraId="4AF31AE4" w14:textId="77777777"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Жалпы, бұл сарапшының пікірінше, ұлттық адами капитал инвестициялық салымдар есебінен түрлі бағыттар бойынша қалыптасады:</w:t>
      </w:r>
    </w:p>
    <w:p w14:paraId="6B5B68E1" w14:textId="137D798D" w:rsidR="00CD3F90" w:rsidRPr="00CD3F90" w:rsidRDefault="000819AF" w:rsidP="00CD3F90">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тәрбиелеу, білім беру, мәдениет және денсаулық сақтау;</w:t>
      </w:r>
    </w:p>
    <w:p w14:paraId="2CD36797" w14:textId="3235D00A" w:rsidR="00CD3F90" w:rsidRPr="00CD3F90" w:rsidRDefault="000819AF" w:rsidP="00CD3F90">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халықтың жалпы кәсіби деңгейін арттыру;</w:t>
      </w:r>
    </w:p>
    <w:p w14:paraId="4539DC41" w14:textId="630EAA29" w:rsidR="00CD3F90" w:rsidRPr="00CD3F90" w:rsidRDefault="000819AF" w:rsidP="00CD3F90">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өмір сүру деңгейі мен сапасын арттыру;</w:t>
      </w:r>
    </w:p>
    <w:p w14:paraId="57C37FA1" w14:textId="3389554E" w:rsidR="00CD3F90" w:rsidRPr="00CD3F90" w:rsidRDefault="000819AF" w:rsidP="00CD3F90">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ғылыми зерттеулер, білім алу және зияткерлік капиталды дамыту;</w:t>
      </w:r>
    </w:p>
    <w:p w14:paraId="0204316A" w14:textId="5BDADCDB" w:rsidR="00CD3F90" w:rsidRPr="00CD3F90" w:rsidRDefault="000819AF" w:rsidP="00CD3F90">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әлеуметтік саясат;</w:t>
      </w:r>
    </w:p>
    <w:p w14:paraId="75E84E86" w14:textId="1C1DF5C9" w:rsidR="00CD3F90" w:rsidRPr="00CD3F90" w:rsidRDefault="000819AF" w:rsidP="00CD3F90">
      <w:pPr>
        <w:tabs>
          <w:tab w:val="left" w:pos="709"/>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кәсіпкерлік бизнес дағдыларын дамыту;</w:t>
      </w:r>
    </w:p>
    <w:p w14:paraId="6C197286" w14:textId="53E1228C" w:rsidR="00CD3F90" w:rsidRPr="00CD3F90" w:rsidRDefault="000819AF" w:rsidP="00CD3F90">
      <w:pPr>
        <w:tabs>
          <w:tab w:val="left" w:pos="709"/>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ақпараттық қамтамасыз ету және азаматтардың жан-жақты қауіпсіздігі;</w:t>
      </w:r>
    </w:p>
    <w:p w14:paraId="274B7B96" w14:textId="545E2DC3" w:rsidR="00CD3F90" w:rsidRPr="00CD3F90" w:rsidRDefault="000819AF" w:rsidP="00CD3F90">
      <w:pPr>
        <w:tabs>
          <w:tab w:val="left" w:pos="709"/>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экономикалық бостандықтарды халықаралық мағынада қамтамасыз ету;</w:t>
      </w:r>
    </w:p>
    <w:p w14:paraId="15D0FB8B" w14:textId="0F1231B9" w:rsidR="00CD3F90" w:rsidRPr="00CD3F90" w:rsidRDefault="000819AF" w:rsidP="00CD3F90">
      <w:pPr>
        <w:tabs>
          <w:tab w:val="left" w:pos="709"/>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зияткерлік еңбек құралдарын құру;</w:t>
      </w:r>
    </w:p>
    <w:p w14:paraId="0D4EB301" w14:textId="4E19C04D" w:rsidR="00CD3F90" w:rsidRPr="00CD3F90" w:rsidRDefault="000819AF" w:rsidP="00CD3F90">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әлеуметтік даму мен экономикалық өсудің барған сайын айқындаушы факторы ретінде адами капитал тұжырымдамасының тиімді жұмыс істеуі үшін қолайлы орта қалыптастыру [47].</w:t>
      </w:r>
    </w:p>
    <w:p w14:paraId="1F35E6FC" w14:textId="77777777" w:rsidR="00CD3F90" w:rsidRPr="00CD3F90" w:rsidRDefault="00CD3F90" w:rsidP="00CD3F90">
      <w:pPr>
        <w:tabs>
          <w:tab w:val="left" w:pos="709"/>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А. Карпенконың пікірінше, адами капитал санатын талдау үш деңгейде жүзеге асырылады, яғни жеке, микроэкономикалық және макроэкономикалық деңгейлерде:</w:t>
      </w:r>
    </w:p>
    <w:p w14:paraId="71EB1F2B" w14:textId="294F761A" w:rsidR="00CD3F90" w:rsidRPr="00CD3F90" w:rsidRDefault="000819AF" w:rsidP="00CD3F90">
      <w:pPr>
        <w:tabs>
          <w:tab w:val="left" w:pos="709"/>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адами капиталдың бірінші (базалық) тұжырымдамасы адамның білім мен кәсіптік даярлық, эмпирикалық тәжірибесі (сондай-ақ өзінің табиғи мүмкіндіктерін пайдалануы) арқылы алған білімі мен дағдыларының жиынтығы ретінде түсіндіріледі, соның арқасында адам қоғамға құнды өндірістік және әлеуметтік қызметтер көрсете алады;</w:t>
      </w:r>
    </w:p>
    <w:p w14:paraId="6417BBB7" w14:textId="0FCC6DE9" w:rsidR="00CD3F90" w:rsidRPr="00CD3F90" w:rsidRDefault="000819AF" w:rsidP="00CD3F90">
      <w:pPr>
        <w:tabs>
          <w:tab w:val="left" w:pos="709"/>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екінші деңгейде </w:t>
      </w:r>
      <w:r w:rsidR="00CD3F90" w:rsidRPr="000819AF">
        <w:rPr>
          <w:rFonts w:ascii="Times New Roman" w:eastAsia="Times New Roman"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кәсіпорынның барлық қызметкерлерінің еңбекті тиімді ұйымдастыру және персоналды дамыту жөніндегі іс-шаралар арқылы іске асырылатын жиынтық біліктілігі мен кәсіби дағдылары деп сипатталады;</w:t>
      </w:r>
    </w:p>
    <w:p w14:paraId="7D89487F" w14:textId="02B379F4" w:rsidR="00CD3F90" w:rsidRPr="00CD3F90" w:rsidRDefault="000819AF" w:rsidP="00CD3F90">
      <w:pPr>
        <w:tabs>
          <w:tab w:val="left" w:pos="709"/>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үшінші деңгейде </w:t>
      </w:r>
      <w:r w:rsidR="00CD3F90" w:rsidRPr="000819AF">
        <w:rPr>
          <w:rFonts w:ascii="Times New Roman" w:eastAsia="Times New Roman" w:hAnsi="Times New Roman" w:cs="Times New Roman"/>
          <w:sz w:val="28"/>
          <w:szCs w:val="28"/>
          <w:lang w:val="kk-KZ"/>
        </w:rPr>
        <w:t>–</w:t>
      </w:r>
      <w:r w:rsidR="00CD3F90" w:rsidRPr="00CD3F90">
        <w:rPr>
          <w:rFonts w:ascii="Times New Roman" w:eastAsia="Times New Roman" w:hAnsi="Times New Roman" w:cs="Times New Roman"/>
          <w:b/>
          <w:sz w:val="28"/>
          <w:szCs w:val="28"/>
          <w:lang w:val="kk-KZ"/>
        </w:rPr>
        <w:t xml:space="preserve"> </w:t>
      </w:r>
      <w:r w:rsidR="00CD3F90" w:rsidRPr="00CD3F90">
        <w:rPr>
          <w:rFonts w:ascii="Times New Roman" w:eastAsia="Calibri" w:hAnsi="Times New Roman" w:cs="Times New Roman"/>
          <w:sz w:val="28"/>
          <w:szCs w:val="28"/>
          <w:lang w:val="kk-KZ"/>
        </w:rPr>
        <w:t xml:space="preserve">білім беру, қызметкерлерді кәсіптік даярлау және қайта даярлау, кәсіптік бағдарлау және жұмысқа орналастыру, сондай-ақ сауықтыру қызметтерін қалыптастыру жөніндегі шаралар кешеніне жинақталған салымдар ретінде қарастырылады [36, </w:t>
      </w:r>
      <w:r w:rsidR="00B668D4" w:rsidRPr="00B668D4">
        <w:rPr>
          <w:rFonts w:ascii="Times New Roman" w:eastAsia="Calibri" w:hAnsi="Times New Roman" w:cs="Times New Roman"/>
          <w:sz w:val="28"/>
          <w:szCs w:val="28"/>
          <w:lang w:val="kk-KZ"/>
        </w:rPr>
        <w:t xml:space="preserve">c. </w:t>
      </w:r>
      <w:r w:rsidR="00CD3F90" w:rsidRPr="00CD3F90">
        <w:rPr>
          <w:rFonts w:ascii="Times New Roman" w:eastAsia="Calibri" w:hAnsi="Times New Roman" w:cs="Times New Roman"/>
          <w:sz w:val="28"/>
          <w:szCs w:val="28"/>
          <w:lang w:val="kk-KZ"/>
        </w:rPr>
        <w:t>441].</w:t>
      </w:r>
    </w:p>
    <w:p w14:paraId="16AF3B5B" w14:textId="4348174C" w:rsidR="00CD3F90" w:rsidRPr="00CD3F90" w:rsidRDefault="00CD3F90" w:rsidP="00CD3F90">
      <w:pPr>
        <w:spacing w:after="0" w:line="240" w:lineRule="auto"/>
        <w:ind w:firstLine="709"/>
        <w:rPr>
          <w:rFonts w:ascii="Times New Roman" w:eastAsia="Times New Roman" w:hAnsi="Times New Roman" w:cs="Times New Roman"/>
          <w:sz w:val="28"/>
          <w:szCs w:val="28"/>
          <w:lang w:val="kk-KZ" w:eastAsia="ru-RU"/>
        </w:rPr>
      </w:pPr>
      <w:r w:rsidRPr="00CD3F90">
        <w:rPr>
          <w:rFonts w:ascii="Times New Roman" w:eastAsia="Times New Roman" w:hAnsi="Times New Roman" w:cs="Times New Roman"/>
          <w:sz w:val="28"/>
          <w:szCs w:val="28"/>
          <w:lang w:val="kk-KZ" w:eastAsia="ru-RU"/>
        </w:rPr>
        <w:t>Бұл тұрғыда ғалымдардың пікірлеріндегі қарама-қайшылықтарды М.</w:t>
      </w:r>
      <w:r w:rsidR="000819AF">
        <w:rPr>
          <w:rFonts w:ascii="Times New Roman" w:eastAsia="Times New Roman" w:hAnsi="Times New Roman" w:cs="Times New Roman"/>
          <w:sz w:val="28"/>
          <w:szCs w:val="28"/>
          <w:lang w:val="kk-KZ" w:eastAsia="ru-RU"/>
        </w:rPr>
        <w:t> </w:t>
      </w:r>
      <w:r w:rsidRPr="00CD3F90">
        <w:rPr>
          <w:rFonts w:ascii="Times New Roman" w:eastAsia="Times New Roman" w:hAnsi="Times New Roman" w:cs="Times New Roman"/>
          <w:sz w:val="28"/>
          <w:szCs w:val="28"/>
          <w:lang w:val="kk-KZ" w:eastAsia="ru-RU"/>
        </w:rPr>
        <w:t xml:space="preserve">Евневичтің еңбектеріне сүйене отырып байқауымызға болады. Сарапшының пікірінше, адами капитал тұжырымдамасының қалыптасу дәрежесі бойынша кәсіпорынның немесе компанияның, адамдар бірлестіктерінің, жеке тұлғаның адами ресурстарының шығармашылық әлеуетін ескере отырып, елдің немесе ірі аймақтың экономикасын қамтитын макро деңгейде және микро деңгейде ғана қарастыру қажет. М. Евневич макро деңгейдегі адами капитал тұжырымдамасы оны микро деңгейде, әсіресе білім беру және кадрлар даярлау саласында қалыптастыру және дамыту мүмкіндіктерін анықтайды деп түсіндіреді.  Соңғы деңгей өз кезегінде елдің адами капиталы тұжырымдамасының жиынтық сипатын көрсетуге негіз болады [43, </w:t>
      </w:r>
      <w:r w:rsidR="00B668D4" w:rsidRPr="00B668D4">
        <w:rPr>
          <w:rFonts w:ascii="Times New Roman" w:eastAsia="Times New Roman" w:hAnsi="Times New Roman" w:cs="Times New Roman"/>
          <w:sz w:val="28"/>
          <w:szCs w:val="28"/>
          <w:lang w:val="kk-KZ" w:eastAsia="ru-RU"/>
        </w:rPr>
        <w:t xml:space="preserve">c. </w:t>
      </w:r>
      <w:r w:rsidRPr="00CD3F90">
        <w:rPr>
          <w:rFonts w:ascii="Times New Roman" w:eastAsia="Times New Roman" w:hAnsi="Times New Roman" w:cs="Times New Roman"/>
          <w:sz w:val="28"/>
          <w:szCs w:val="28"/>
          <w:lang w:val="kk-KZ" w:eastAsia="ru-RU"/>
        </w:rPr>
        <w:t>166].</w:t>
      </w:r>
    </w:p>
    <w:p w14:paraId="5B84D844" w14:textId="77777777" w:rsidR="00CD3F90" w:rsidRPr="00CD3F90" w:rsidRDefault="00CD3F90" w:rsidP="00CD3F90">
      <w:pPr>
        <w:spacing w:after="0" w:line="240" w:lineRule="auto"/>
        <w:ind w:firstLine="709"/>
        <w:rPr>
          <w:rFonts w:ascii="Times New Roman" w:eastAsia="Times New Roman" w:hAnsi="Times New Roman" w:cs="Times New Roman"/>
          <w:sz w:val="28"/>
          <w:szCs w:val="28"/>
          <w:lang w:val="kk-KZ" w:eastAsia="ru-RU"/>
        </w:rPr>
      </w:pPr>
      <w:r w:rsidRPr="00CD3F90">
        <w:rPr>
          <w:rFonts w:ascii="Times New Roman" w:eastAsia="Times New Roman" w:hAnsi="Times New Roman" w:cs="Times New Roman"/>
          <w:sz w:val="28"/>
          <w:szCs w:val="28"/>
          <w:lang w:val="kk-KZ" w:eastAsia="ru-RU"/>
        </w:rPr>
        <w:t xml:space="preserve">Адами капитал тұжырымдамасын талдау мен оның түсінігін қалыптастырудағы айқын айырмашылықтарды барлық ұйымдастырушылық және басқарушылық деңгейлердегі әлеуметтік шаралар саясаты тұрғысынан қарау арқылы жүзеге асыруға болады. </w:t>
      </w:r>
      <w:r w:rsidRPr="00CD3F90">
        <w:rPr>
          <w:rFonts w:ascii="Times New Roman" w:eastAsia="Calibri" w:hAnsi="Times New Roman" w:cs="Times New Roman"/>
          <w:sz w:val="28"/>
          <w:lang w:val="kk-KZ"/>
        </w:rPr>
        <w:t>Бұл ретте, И. Соболеваның өндірістік күштер мен қоғамдық қатынастарды дамытудың қазіргі кезеңінде біріккен кәсіпорындар түбегейлі жаңа міндеттер қояды деген пікірімен толық келісуге болады. Дәстүрлі классикалық өндіріс факторлары жүйесіндегі жеке тұлғаның рөлі бірталай өзгерістерге ұшырап отыр. Бұл жеке тұлғаның шығармашылық қабілеттері мен жеке қағидаларының кәсіпорындар мен ұйымдардың тиімді қызметі үшін маңыздылығының артуымен байланысты болуы мүмкін.</w:t>
      </w:r>
    </w:p>
    <w:p w14:paraId="12698A1D" w14:textId="77777777" w:rsidR="00CD3F90" w:rsidRPr="00CD3F90" w:rsidRDefault="00CD3F90" w:rsidP="00CD3F90">
      <w:pPr>
        <w:tabs>
          <w:tab w:val="left" w:pos="426"/>
        </w:tabs>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И. Соболева «Адам әлеуметтік-экономикалық жүйенің орталығына айналуда» деп санайды. Ал өндірістің түпкі мақсаты мен тұрақты дамуының шарттары қызметкерлер мен жұмысшылардың жеке дамуын қамтамасыз етуде болуы мүмкін. Адамдардың барлық қажеттіліктерін өтеу арқылы адами капиталды дамыту – кәсіпорындар мен ұйымдар қызметінің тиімділігінің басты шартына айналуда [48].</w:t>
      </w:r>
    </w:p>
    <w:p w14:paraId="75E4331A" w14:textId="77777777" w:rsidR="00CD3F90" w:rsidRPr="00CD3F90" w:rsidRDefault="00CD3F90" w:rsidP="00CD3F90">
      <w:pPr>
        <w:tabs>
          <w:tab w:val="left" w:pos="426"/>
        </w:tabs>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 xml:space="preserve">Осы тұрғыдан қарастыратын болсақ, экономикалық дамуға түзетулер енгізу функциялары негізінен жүзеге асырылатын мемлекеттің әлеуметтік саясатының өзекті бағыты әлеуметтік маңызы бар игіліктерді, ең алдымен білім беру, денсаулық сақтау және мәдениет салаларында өндірудің жеткіліктілігін қамтамасыз ету болып табылатыны айқындалады. Жоғарыда аталған сарапшының пікірінше, барлық салалардың өнімдері оны тікелей тұтынушылары үшін дербес құндылыққа ие, сонымен бірге жалпы қоғамға әлеуметтік пайда алып келеді. Бұл ел экономикасының материалдық базасына салынған инвестициялар секілді адам факторына материалдық емес инвестициялардың нысаны ретінде қарастырылады. </w:t>
      </w:r>
    </w:p>
    <w:p w14:paraId="4E8971F8" w14:textId="47851C84" w:rsidR="00CD3F90" w:rsidRPr="00CD3F90" w:rsidRDefault="00CD3F90" w:rsidP="00CD3F90">
      <w:pPr>
        <w:tabs>
          <w:tab w:val="left" w:pos="426"/>
        </w:tabs>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 xml:space="preserve">Ескере кететін жайт, өндіріске сыртқы әсерлердің жағдайын тұрақты дәрежеде сақтап тұру үшін және білім беру мен денсаулық сақтау салаларына салынған инвестициялардың қайтарымдылық мерзімін қажетті деңгейде қамтамасыз ету үшін мемлекет міндетті түрде нарық тетіктерінің қызметіне араласуы керек. Өйткені осы және басқа да әлеуметтік салалардың дамуы толығымен ашық нарықтық экономиканың қағидаттарына сүйеніп қызмет ететін болса, әлеуметтік-экономикалық дамудың кідіруіне алып келу қаупі бар.  </w:t>
      </w:r>
      <w:r w:rsidRPr="00CD3F90">
        <w:rPr>
          <w:rFonts w:ascii="Times New Roman" w:eastAsia="Calibri" w:hAnsi="Times New Roman" w:cs="Times New Roman"/>
          <w:color w:val="000000"/>
          <w:sz w:val="28"/>
          <w:szCs w:val="28"/>
          <w:shd w:val="clear" w:color="auto" w:fill="FFFFFF"/>
          <w:lang w:val="kk-KZ"/>
        </w:rPr>
        <w:t xml:space="preserve">Дәл осы түсінік әлеуметтік дамудың либералды моделін дәстүрлі түрде ұстанатын мемлекеттерді қоспағанда, әлемнің дамыған елдерінің бюджет саясатын жүргізудегі әлеуметтік салаға тиісті шығындардың басымдылығын едәуір дәрежеде түсіндіреді [48, </w:t>
      </w:r>
      <w:r w:rsidR="00B668D4" w:rsidRPr="00B668D4">
        <w:rPr>
          <w:rFonts w:ascii="Times New Roman" w:eastAsia="Calibri" w:hAnsi="Times New Roman" w:cs="Times New Roman"/>
          <w:color w:val="000000"/>
          <w:sz w:val="28"/>
          <w:szCs w:val="28"/>
          <w:shd w:val="clear" w:color="auto" w:fill="FFFFFF"/>
          <w:lang w:val="kk-KZ"/>
        </w:rPr>
        <w:t xml:space="preserve">c. </w:t>
      </w:r>
      <w:r w:rsidRPr="00CD3F90">
        <w:rPr>
          <w:rFonts w:ascii="Times New Roman" w:eastAsia="Calibri" w:hAnsi="Times New Roman" w:cs="Times New Roman"/>
          <w:color w:val="000000"/>
          <w:sz w:val="28"/>
          <w:szCs w:val="28"/>
          <w:shd w:val="clear" w:color="auto" w:fill="FFFFFF"/>
          <w:lang w:val="kk-KZ"/>
        </w:rPr>
        <w:t>67-68].</w:t>
      </w:r>
    </w:p>
    <w:p w14:paraId="09E604CC" w14:textId="77777777" w:rsidR="00CD3F90" w:rsidRPr="00CD3F90" w:rsidRDefault="00CD3F90" w:rsidP="00CD3F90">
      <w:pPr>
        <w:tabs>
          <w:tab w:val="left" w:pos="426"/>
        </w:tabs>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color w:val="000000"/>
          <w:sz w:val="28"/>
          <w:szCs w:val="28"/>
          <w:shd w:val="clear" w:color="auto" w:fill="FFFFFF"/>
          <w:lang w:val="kk-KZ"/>
        </w:rPr>
        <w:t>Әлеуметтік-экономикалық дамудың реттеуші үдерістерін талдауға сүйене отырып, біз үшін мемлекеттің әлеуметтік саясаты адами капитал тұжырымдамасының шешуші мәні болып табылады деген маңызды қорытынды жасауға болады. Бұл қорытынды деңгейлерді салыстырудың барлық вертикаліне тиесілі, яғни макродан (ел) мезо (елдің аймақтары) және микро (кәсіпорындар, мекемелер, фирмалар) деңгейлеріне дейін.</w:t>
      </w:r>
    </w:p>
    <w:p w14:paraId="5852C772" w14:textId="208D85BD" w:rsidR="00CD3F90" w:rsidRPr="00CD3F90" w:rsidRDefault="00CD3F90" w:rsidP="00CD3F90">
      <w:pPr>
        <w:tabs>
          <w:tab w:val="left" w:pos="426"/>
        </w:tabs>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Е. Балацкий микро деңгейдегі маңызды міндеттер тұрғысынан мемлекеттің әлеуметтік жауапкершілігі мәселелерін қарастыра келе, бұл компаниялардың әлеуметтік инвестицияларды жүзеге асыру мәселесін толық түсінудегі экономика ғылымының бағалау өлшемі болуы мүмкін және тіпті болуы міндетті деп санайды. Сонымен қатар, Е. Балацкий бұл мәселе толық дәлел</w:t>
      </w:r>
      <w:r w:rsidR="00B668D4">
        <w:rPr>
          <w:rFonts w:ascii="Times New Roman" w:eastAsia="Calibri" w:hAnsi="Times New Roman" w:cs="Times New Roman"/>
          <w:sz w:val="28"/>
          <w:lang w:val="kk-KZ"/>
        </w:rPr>
        <w:t xml:space="preserve">деуді қажет етеді деп санайды. </w:t>
      </w:r>
      <w:r w:rsidRPr="00CD3F90">
        <w:rPr>
          <w:rFonts w:ascii="Times New Roman" w:eastAsia="Calibri" w:hAnsi="Times New Roman" w:cs="Times New Roman"/>
          <w:sz w:val="28"/>
          <w:lang w:val="kk-KZ"/>
        </w:rPr>
        <w:t xml:space="preserve">Сарапшы оны адами капиталдың ЖІӨ-дегі үлесін талдаған кезде оның «жүзден бір бөлігі ме, оннан бір бөлігі ме, әлде ЖІӨ-нің ондаған пайызы ретінде қарастырылған ба» </w:t>
      </w:r>
      <w:r w:rsidRPr="00CD3F90">
        <w:rPr>
          <w:rFonts w:ascii="Times New Roman" w:eastAsia="Times New Roman" w:hAnsi="Times New Roman" w:cs="Times New Roman"/>
          <w:b/>
          <w:sz w:val="28"/>
          <w:szCs w:val="28"/>
          <w:lang w:val="kk-KZ"/>
        </w:rPr>
        <w:t>–</w:t>
      </w:r>
      <w:r w:rsidRPr="00CD3F90">
        <w:rPr>
          <w:rFonts w:ascii="Times New Roman" w:eastAsia="Calibri" w:hAnsi="Times New Roman" w:cs="Times New Roman"/>
          <w:sz w:val="28"/>
          <w:lang w:val="kk-KZ"/>
        </w:rPr>
        <w:t xml:space="preserve"> осы сұрақтарға дәл жауаптар алу қиындығымен түсіндіреді [49].</w:t>
      </w:r>
    </w:p>
    <w:p w14:paraId="7ABA493C" w14:textId="77777777" w:rsidR="00CD3F90" w:rsidRPr="00CD3F90" w:rsidRDefault="00CD3F90" w:rsidP="00CD3F90">
      <w:pPr>
        <w:tabs>
          <w:tab w:val="left" w:pos="426"/>
        </w:tabs>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Сонымен бірге, Е. Балацкийдің пікірінше, теориялық тұрғыдан әлеуметтік бағдарланған инвестициялар санатына әлеуметтік бағдарламаларға мәжбүрлі, заңнамамен реттелмеген шығындар кірмеуі керек. Алайда, ерікті және мәжбүрлі шығындар арасындағы азды-көпті айырмашылықтарды ажырату өте қиын болуы мүмкін. Бұл мәселе «әлеуметтік инвестициялар» ұғымының кең зерттелу қажеттілігін тудырады.</w:t>
      </w:r>
    </w:p>
    <w:p w14:paraId="5798876B" w14:textId="55EC42B9" w:rsidR="00CD3F90" w:rsidRPr="00CD3F90" w:rsidRDefault="00CD3F90" w:rsidP="00CD3F90">
      <w:pPr>
        <w:tabs>
          <w:tab w:val="left" w:pos="426"/>
        </w:tabs>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 xml:space="preserve">Сарапшының айтуынша, корпоративтік әлеуметтік жауапкершілік пен әлеуметтік инвестициялар ұғымындағы зерттеушілер арасындағы кейбір сәйкессіздіктерге қарамастан, олардың арасында айтарлықтай тұрақты өзара тәуелділік бар, яғни әлеуметтік инвестициялардың көлемі неғұрлым көп немесе аз болса, кәсіпорын ұжымының, фирманың нәтижеге жалпы әлеуметтік жауапкершілігі соғұрлым жоғары немесе төмен болады [49, </w:t>
      </w:r>
      <w:r w:rsidR="00B668D4" w:rsidRPr="00B668D4">
        <w:rPr>
          <w:rFonts w:ascii="Times New Roman" w:eastAsia="Calibri" w:hAnsi="Times New Roman" w:cs="Times New Roman"/>
          <w:sz w:val="28"/>
          <w:lang w:val="kk-KZ"/>
        </w:rPr>
        <w:t>c</w:t>
      </w:r>
      <w:r w:rsidRPr="00CD3F90">
        <w:rPr>
          <w:rFonts w:ascii="Times New Roman" w:eastAsia="Calibri" w:hAnsi="Times New Roman" w:cs="Times New Roman"/>
          <w:sz w:val="28"/>
          <w:lang w:val="kk-KZ"/>
        </w:rPr>
        <w:t>. 64].</w:t>
      </w:r>
    </w:p>
    <w:p w14:paraId="1190010B" w14:textId="58976D94" w:rsidR="00CD3F90" w:rsidRPr="00CD3F90" w:rsidRDefault="00CD3F90" w:rsidP="00CD3F90">
      <w:pPr>
        <w:tabs>
          <w:tab w:val="left" w:pos="426"/>
        </w:tabs>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szCs w:val="28"/>
          <w:lang w:val="kk-KZ"/>
        </w:rPr>
        <w:t>Ю. Павленконың пікірінше, шағын кәсіпорындар білім көзі ретінде ғылым мен инновацияның дамуына, сайып келгенде, адам әлеуетінің өсуіне айтарлықтай үлес қоса алады. Шағын және орта бизнес кәсіпорындары көбінесе ірі ғылыми-техникалық жетістіктердің бастамашылары болып табылады. Адами әлеуеттің дамуы кәсіпорындардың кейбіреулеріне уақыт өте келе ірі және бәсекеге қабілетті компанияларға айналуға мүмкіндік береді. Атап айтқанда, халықаралық ұйымдардың бағалауы бойынша, дамыған елдердегі барлық жаңашылдықтар мен инновациялардың шағын фирмалардағы үлесі 20% құрайды.</w:t>
      </w:r>
      <w:r w:rsidRPr="00CD3F90">
        <w:rPr>
          <w:rFonts w:ascii="Times New Roman" w:eastAsia="Calibri" w:hAnsi="Times New Roman" w:cs="Times New Roman"/>
          <w:sz w:val="28"/>
          <w:lang w:val="kk-KZ"/>
        </w:rPr>
        <w:t xml:space="preserve"> Бұл ретте, өндіріс деңгейлерінің өзара тәуелділігі айқын байқалады. ҒЗТКЖ және инновациялар саласындағы шағын бизнестің маңызды рөлі көбінесе ірі және шағын кәсіпорындардың күш-жігерін біріктіретіндігімен анықталады, ал ірі кәсіпорындар (компаниялар) көбінесе шағын жеке кәсіпорындарға (фирмаларға) тапсырыс беруші ретінде әрекет етеді немесе оларды келісімшарт негізінде қосалқы мердігерлікпен тартады. Осылайша, іс жүзінде тігінен интеграцияланған бейресми құрылымдар құрылады, олардың шеңберінде ірі кәсіпорындар (корпорациялар) нақты ғылыми-техникалық жобаларды іске асыруға басшылықты және жалпы бақылауды жүзеге асырады</w:t>
      </w:r>
      <w:r w:rsidR="000819AF">
        <w:rPr>
          <w:rFonts w:ascii="Times New Roman" w:eastAsia="Calibri" w:hAnsi="Times New Roman" w:cs="Times New Roman"/>
          <w:sz w:val="28"/>
          <w:lang w:val="kk-KZ"/>
        </w:rPr>
        <w:t> </w:t>
      </w:r>
      <w:r w:rsidRPr="00CD3F90">
        <w:rPr>
          <w:rFonts w:ascii="Times New Roman" w:eastAsia="Calibri" w:hAnsi="Times New Roman" w:cs="Times New Roman"/>
          <w:sz w:val="28"/>
          <w:lang w:val="kk-KZ"/>
        </w:rPr>
        <w:t>[50].</w:t>
      </w:r>
    </w:p>
    <w:p w14:paraId="5C84CF6C" w14:textId="702B1C7D" w:rsidR="00CD3F90" w:rsidRPr="00CD3F90" w:rsidRDefault="00CD3F90" w:rsidP="00CD3F90">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Біздің ойымызша, өндірістік үдерістерді осындай тәсілдер арқылы ұйымдастырса ғылыми-техникалық бағыттарда жетістіктердің айтарлықтай артуы мүмкін. Сонымен қатар, сапалы адами капиталды қалыптастыру үдерісінде корпоративті мәдениеттің рухы да маңызды рөл атқарады. Ол барлық қызметкерлер мен жұмысшылардың жеке және корпоративтік құндылықтары, сенімдері, қағидалары және мінез-құлық нормалары жүйесі ретінде көрініс табады. Басқарушылық позициядан корпоративті мәдениетті кәсіпорынның (компанияның) зияткерлік капиталының құрамдас бөлігі ретінде де қарастыруға болады. Осыған байланысты В. Смирнова мен Ю.</w:t>
      </w:r>
      <w:r w:rsidR="000819AF">
        <w:rPr>
          <w:rFonts w:ascii="Times New Roman" w:eastAsia="Calibri" w:hAnsi="Times New Roman" w:cs="Times New Roman"/>
          <w:sz w:val="28"/>
          <w:szCs w:val="28"/>
          <w:lang w:val="kk-KZ"/>
        </w:rPr>
        <w:t> </w:t>
      </w:r>
      <w:r w:rsidRPr="00CD3F90">
        <w:rPr>
          <w:rFonts w:ascii="Times New Roman" w:eastAsia="Calibri" w:hAnsi="Times New Roman" w:cs="Times New Roman"/>
          <w:sz w:val="28"/>
          <w:szCs w:val="28"/>
          <w:lang w:val="kk-KZ"/>
        </w:rPr>
        <w:t>Воскресенская Э.</w:t>
      </w:r>
      <w:r w:rsidR="000819AF">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 xml:space="preserve">Брукингтің еңбектеріне сілтеме жасай </w:t>
      </w:r>
      <w:r w:rsidR="000819AF">
        <w:rPr>
          <w:rFonts w:ascii="Times New Roman" w:eastAsia="Calibri" w:hAnsi="Times New Roman" w:cs="Times New Roman"/>
          <w:sz w:val="28"/>
          <w:szCs w:val="28"/>
          <w:lang w:val="kk-KZ"/>
        </w:rPr>
        <w:t xml:space="preserve">отырып келесі пікірді ұсынады: </w:t>
      </w:r>
      <w:r w:rsidRPr="00CD3F90">
        <w:rPr>
          <w:rFonts w:ascii="Times New Roman" w:eastAsia="Calibri" w:hAnsi="Times New Roman" w:cs="Times New Roman"/>
          <w:sz w:val="28"/>
          <w:szCs w:val="28"/>
          <w:lang w:val="kk-KZ"/>
        </w:rPr>
        <w:t>«жалпы мінез-құлық мәдениетін зияткерлік капиталдың инфрақұрылымдық капитал ретінде белгілеген бөлігіне ретінде қарастыруға болады, өйткені ол кәсіпорын қызметкерлерінің жұмысы мен қарым-қатынасы үшін қолайлы орта қалыптастырады».</w:t>
      </w:r>
    </w:p>
    <w:p w14:paraId="6E164690" w14:textId="1C41436D" w:rsid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Сондай-ақ, Т.</w:t>
      </w:r>
      <w:r w:rsidR="000819AF">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 xml:space="preserve">Стюарт адами, тұтынушылық және ұйымдастырушылық капиталды бір-бірінен ажырата отырып, корпоративті мәдениетті ұйымдастырушылық-басқарушылық білімнің ажырамас бөлігі ретінде қарастырады. Т. Стюарттың көзқарасы бойынша корпоративті мәдениет сараптамалық-аналитикалық зерттеулер, техникалық және бағдарламалық қамтамасыз ету және т.б. басқару жүйелерімен тығыз байланыста қызмет етеді (4-сурет). </w:t>
      </w:r>
    </w:p>
    <w:p w14:paraId="72E45E58" w14:textId="1C0EDBAE" w:rsidR="000819AF" w:rsidRPr="00CD3F90" w:rsidRDefault="000819AF" w:rsidP="000819AF">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Осы сарапшылардың пікірінше, бүгінгі позиция тұрғысынан корпоративтік мәдениеттің кәсіпорындарды ұзақ мерзімді және тұрақты бәсекелестік артықшылықтарын қамтамасыз ететін материалдық емес ресурс ретіндегі рөлін бағалау қиындық туғызып отыр. Бұл ретте, сарапшылар Д.</w:t>
      </w:r>
      <w:r>
        <w:rPr>
          <w:rFonts w:ascii="Times New Roman" w:eastAsia="Calibri" w:hAnsi="Times New Roman" w:cs="Times New Roman"/>
          <w:sz w:val="28"/>
          <w:szCs w:val="28"/>
          <w:lang w:val="kk-KZ"/>
        </w:rPr>
        <w:t> </w:t>
      </w:r>
      <w:r w:rsidRPr="00CD3F90">
        <w:rPr>
          <w:rFonts w:ascii="Times New Roman" w:eastAsia="Calibri" w:hAnsi="Times New Roman" w:cs="Times New Roman"/>
          <w:sz w:val="28"/>
          <w:szCs w:val="28"/>
          <w:lang w:val="kk-KZ"/>
        </w:rPr>
        <w:t>Барни бәсекелестік артықшылықтарға қол жеткізу бойынша стратегиялық ресурстарды бағалау үшін ұсынған төрт белгілі критерийге сүйенеді, атап айтқанда, «олар құнды, сирек, қайталанбас және таптырмас болуы керек» [5</w:t>
      </w:r>
      <w:r w:rsidR="00B668D4" w:rsidRPr="00B668D4">
        <w:rPr>
          <w:rFonts w:ascii="Times New Roman" w:eastAsia="Calibri" w:hAnsi="Times New Roman" w:cs="Times New Roman"/>
          <w:sz w:val="28"/>
          <w:szCs w:val="28"/>
          <w:lang w:val="kk-KZ"/>
        </w:rPr>
        <w:t>1</w:t>
      </w:r>
      <w:r w:rsidRPr="00CD3F90">
        <w:rPr>
          <w:rFonts w:ascii="Times New Roman" w:eastAsia="Calibri" w:hAnsi="Times New Roman" w:cs="Times New Roman"/>
          <w:sz w:val="28"/>
          <w:szCs w:val="28"/>
          <w:lang w:val="kk-KZ"/>
        </w:rPr>
        <w:t>].</w:t>
      </w:r>
    </w:p>
    <w:p w14:paraId="06FFF9B4" w14:textId="77777777" w:rsidR="00813A93" w:rsidRDefault="00813A93" w:rsidP="00CD3F90">
      <w:pPr>
        <w:spacing w:after="0" w:line="240" w:lineRule="auto"/>
        <w:ind w:firstLine="709"/>
        <w:contextualSpacing/>
        <w:rPr>
          <w:rFonts w:ascii="Times New Roman" w:eastAsia="Calibri" w:hAnsi="Times New Roman" w:cs="Times New Roman"/>
          <w:sz w:val="28"/>
          <w:szCs w:val="28"/>
          <w:lang w:val="kk-KZ"/>
        </w:rPr>
      </w:pPr>
    </w:p>
    <w:p w14:paraId="251B2132" w14:textId="77777777" w:rsidR="00813A93" w:rsidRDefault="00813A93" w:rsidP="00CD3F90">
      <w:pPr>
        <w:spacing w:after="0" w:line="240" w:lineRule="auto"/>
        <w:ind w:firstLine="709"/>
        <w:contextualSpacing/>
        <w:rPr>
          <w:rFonts w:ascii="Times New Roman" w:eastAsia="Calibri" w:hAnsi="Times New Roman" w:cs="Times New Roman"/>
          <w:sz w:val="28"/>
          <w:szCs w:val="28"/>
          <w:lang w:val="kk-KZ"/>
        </w:rPr>
      </w:pPr>
    </w:p>
    <w:p w14:paraId="1CE9C483" w14:textId="1EADF307" w:rsidR="00CD3F90" w:rsidRPr="00CD3F90" w:rsidRDefault="000819AF" w:rsidP="00CD3F90">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noProof/>
          <w:sz w:val="28"/>
          <w:szCs w:val="28"/>
          <w:lang w:eastAsia="ru-RU"/>
        </w:rPr>
        <mc:AlternateContent>
          <mc:Choice Requires="wpg">
            <w:drawing>
              <wp:anchor distT="0" distB="0" distL="114300" distR="114300" simplePos="0" relativeHeight="251876352" behindDoc="0" locked="0" layoutInCell="1" allowOverlap="1" wp14:anchorId="12510DEA" wp14:editId="0D77CED7">
                <wp:simplePos x="0" y="0"/>
                <wp:positionH relativeFrom="column">
                  <wp:posOffset>265862</wp:posOffset>
                </wp:positionH>
                <wp:positionV relativeFrom="paragraph">
                  <wp:posOffset>55321</wp:posOffset>
                </wp:positionV>
                <wp:extent cx="5480079" cy="2832253"/>
                <wp:effectExtent l="0" t="0" r="25400" b="25400"/>
                <wp:wrapNone/>
                <wp:docPr id="535836545" name="Группа 535836545"/>
                <wp:cNvGraphicFramePr/>
                <a:graphic xmlns:a="http://schemas.openxmlformats.org/drawingml/2006/main">
                  <a:graphicData uri="http://schemas.microsoft.com/office/word/2010/wordprocessingGroup">
                    <wpg:wgp>
                      <wpg:cNvGrpSpPr/>
                      <wpg:grpSpPr>
                        <a:xfrm>
                          <a:off x="0" y="0"/>
                          <a:ext cx="5480079" cy="2832253"/>
                          <a:chOff x="0" y="0"/>
                          <a:chExt cx="5480079" cy="2832253"/>
                        </a:xfrm>
                      </wpg:grpSpPr>
                      <wps:wsp>
                        <wps:cNvPr id="176" name="Прямоугольник 176"/>
                        <wps:cNvSpPr/>
                        <wps:spPr>
                          <a:xfrm>
                            <a:off x="1623974" y="0"/>
                            <a:ext cx="2332355" cy="4064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48CE91" w14:textId="77777777" w:rsidR="0097161E" w:rsidRPr="00923D57" w:rsidRDefault="0097161E" w:rsidP="00CD3F90">
                              <w:pPr>
                                <w:jc w:val="center"/>
                                <w:rPr>
                                  <w:rFonts w:ascii="Times New Roman" w:hAnsi="Times New Roman" w:cs="Times New Roman"/>
                                  <w:sz w:val="24"/>
                                  <w:szCs w:val="24"/>
                                  <w:lang w:val="kk-KZ"/>
                                </w:rPr>
                              </w:pPr>
                              <w:r>
                                <w:rPr>
                                  <w:rFonts w:ascii="Times New Roman" w:hAnsi="Times New Roman" w:cs="Times New Roman"/>
                                  <w:sz w:val="24"/>
                                  <w:szCs w:val="24"/>
                                  <w:lang w:val="kk-KZ"/>
                                </w:rPr>
                                <w:t>Зияткерлік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 name="Прямая соединительная линия 178"/>
                        <wps:cNvCnPr/>
                        <wps:spPr>
                          <a:xfrm>
                            <a:off x="753465" y="724205"/>
                            <a:ext cx="3924300" cy="0"/>
                          </a:xfrm>
                          <a:prstGeom prst="line">
                            <a:avLst/>
                          </a:prstGeom>
                          <a:noFill/>
                          <a:ln w="6350" cap="flat" cmpd="sng" algn="ctr">
                            <a:solidFill>
                              <a:sysClr val="windowText" lastClr="000000"/>
                            </a:solidFill>
                            <a:prstDash val="solid"/>
                            <a:miter lim="800000"/>
                          </a:ln>
                          <a:effectLst/>
                        </wps:spPr>
                        <wps:bodyPr/>
                      </wps:wsp>
                      <wps:wsp>
                        <wps:cNvPr id="180" name="Прямая со стрелкой 180"/>
                        <wps:cNvCnPr/>
                        <wps:spPr>
                          <a:xfrm flipH="1">
                            <a:off x="2809037" y="409652"/>
                            <a:ext cx="1" cy="316089"/>
                          </a:xfrm>
                          <a:prstGeom prst="straightConnector1">
                            <a:avLst/>
                          </a:prstGeom>
                          <a:noFill/>
                          <a:ln w="6350" cap="flat" cmpd="sng" algn="ctr">
                            <a:solidFill>
                              <a:sysClr val="windowText" lastClr="000000"/>
                            </a:solidFill>
                            <a:prstDash val="solid"/>
                            <a:miter lim="800000"/>
                            <a:tailEnd type="arrow"/>
                          </a:ln>
                          <a:effectLst/>
                        </wps:spPr>
                        <wps:bodyPr/>
                      </wps:wsp>
                      <wps:wsp>
                        <wps:cNvPr id="181" name="Прямая со стрелкой 181"/>
                        <wps:cNvCnPr/>
                        <wps:spPr>
                          <a:xfrm>
                            <a:off x="4674413" y="746151"/>
                            <a:ext cx="0" cy="171450"/>
                          </a:xfrm>
                          <a:prstGeom prst="straightConnector1">
                            <a:avLst/>
                          </a:prstGeom>
                          <a:noFill/>
                          <a:ln w="6350" cap="flat" cmpd="sng" algn="ctr">
                            <a:solidFill>
                              <a:sysClr val="windowText" lastClr="000000"/>
                            </a:solidFill>
                            <a:prstDash val="solid"/>
                            <a:miter lim="800000"/>
                            <a:tailEnd type="arrow"/>
                          </a:ln>
                          <a:effectLst/>
                        </wps:spPr>
                        <wps:bodyPr/>
                      </wps:wsp>
                      <wps:wsp>
                        <wps:cNvPr id="182" name="Прямоугольник 182"/>
                        <wps:cNvSpPr/>
                        <wps:spPr>
                          <a:xfrm>
                            <a:off x="0" y="892455"/>
                            <a:ext cx="1514475" cy="3606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E56744" w14:textId="77777777" w:rsidR="0097161E" w:rsidRPr="00923D57" w:rsidRDefault="0097161E" w:rsidP="00CD3F90">
                              <w:pPr>
                                <w:jc w:val="center"/>
                                <w:rPr>
                                  <w:rFonts w:ascii="Times New Roman" w:hAnsi="Times New Roman" w:cs="Times New Roman"/>
                                  <w:sz w:val="24"/>
                                  <w:szCs w:val="24"/>
                                  <w:lang w:val="kk-KZ"/>
                                </w:rPr>
                              </w:pPr>
                              <w:r>
                                <w:rPr>
                                  <w:rFonts w:ascii="Times New Roman" w:hAnsi="Times New Roman" w:cs="Times New Roman"/>
                                  <w:sz w:val="24"/>
                                  <w:szCs w:val="24"/>
                                  <w:lang w:val="kk-KZ"/>
                                </w:rPr>
                                <w:t>Адами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3" name="Прямоугольник 183"/>
                        <wps:cNvSpPr/>
                        <wps:spPr>
                          <a:xfrm>
                            <a:off x="1916582" y="914400"/>
                            <a:ext cx="1619250" cy="4400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2963C6" w14:textId="77777777" w:rsidR="0097161E" w:rsidRPr="00923D57" w:rsidRDefault="0097161E" w:rsidP="00CD3F90">
                              <w:pPr>
                                <w:jc w:val="center"/>
                                <w:rPr>
                                  <w:rFonts w:ascii="Times New Roman" w:hAnsi="Times New Roman" w:cs="Times New Roman"/>
                                  <w:sz w:val="24"/>
                                  <w:szCs w:val="24"/>
                                  <w:lang w:val="kk-KZ"/>
                                </w:rPr>
                              </w:pPr>
                              <w:r>
                                <w:rPr>
                                  <w:rFonts w:ascii="Times New Roman" w:hAnsi="Times New Roman" w:cs="Times New Roman"/>
                                  <w:sz w:val="24"/>
                                  <w:szCs w:val="24"/>
                                  <w:lang w:val="kk-KZ"/>
                                </w:rPr>
                                <w:t>Ұйымдастырушылық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 name="Прямоугольник 184"/>
                        <wps:cNvSpPr/>
                        <wps:spPr>
                          <a:xfrm>
                            <a:off x="3898929" y="892386"/>
                            <a:ext cx="1581150" cy="46196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DB7685A" w14:textId="77777777" w:rsidR="0097161E" w:rsidRPr="00923D57" w:rsidRDefault="0097161E" w:rsidP="00CD3F9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Тұтынушы (клиент) капиталы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 name="Прямая со стрелкой 185"/>
                        <wps:cNvCnPr/>
                        <wps:spPr>
                          <a:xfrm>
                            <a:off x="731520" y="1250900"/>
                            <a:ext cx="0" cy="200025"/>
                          </a:xfrm>
                          <a:prstGeom prst="straightConnector1">
                            <a:avLst/>
                          </a:prstGeom>
                          <a:noFill/>
                          <a:ln w="6350" cap="flat" cmpd="sng" algn="ctr">
                            <a:solidFill>
                              <a:sysClr val="windowText" lastClr="000000"/>
                            </a:solidFill>
                            <a:prstDash val="solid"/>
                            <a:miter lim="800000"/>
                            <a:tailEnd type="arrow"/>
                          </a:ln>
                          <a:effectLst/>
                        </wps:spPr>
                        <wps:bodyPr/>
                      </wps:wsp>
                      <wps:wsp>
                        <wps:cNvPr id="186" name="Прямая со стрелкой 186"/>
                        <wps:cNvCnPr/>
                        <wps:spPr>
                          <a:xfrm>
                            <a:off x="2757830" y="1367943"/>
                            <a:ext cx="0" cy="200025"/>
                          </a:xfrm>
                          <a:prstGeom prst="straightConnector1">
                            <a:avLst/>
                          </a:prstGeom>
                          <a:noFill/>
                          <a:ln w="6350" cap="flat" cmpd="sng" algn="ctr">
                            <a:solidFill>
                              <a:sysClr val="windowText" lastClr="000000"/>
                            </a:solidFill>
                            <a:prstDash val="solid"/>
                            <a:miter lim="800000"/>
                            <a:tailEnd type="arrow"/>
                          </a:ln>
                          <a:effectLst/>
                        </wps:spPr>
                        <wps:bodyPr/>
                      </wps:wsp>
                      <wps:wsp>
                        <wps:cNvPr id="187" name="Прямая со стрелкой 187"/>
                        <wps:cNvCnPr/>
                        <wps:spPr>
                          <a:xfrm>
                            <a:off x="4677765" y="1354355"/>
                            <a:ext cx="0" cy="200025"/>
                          </a:xfrm>
                          <a:prstGeom prst="straightConnector1">
                            <a:avLst/>
                          </a:prstGeom>
                          <a:noFill/>
                          <a:ln w="6350" cap="flat" cmpd="sng" algn="ctr">
                            <a:solidFill>
                              <a:sysClr val="windowText" lastClr="000000"/>
                            </a:solidFill>
                            <a:prstDash val="solid"/>
                            <a:miter lim="800000"/>
                            <a:tailEnd type="arrow"/>
                          </a:ln>
                          <a:effectLst/>
                        </wps:spPr>
                        <wps:bodyPr/>
                      </wps:wsp>
                      <wps:wsp>
                        <wps:cNvPr id="188" name="Прямоугольник 188"/>
                        <wps:cNvSpPr/>
                        <wps:spPr>
                          <a:xfrm>
                            <a:off x="1894627" y="1572646"/>
                            <a:ext cx="1619250" cy="1259607"/>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2B3DED" w14:textId="638E18C1" w:rsidR="0097161E" w:rsidRPr="001C30CF" w:rsidRDefault="0097161E" w:rsidP="000819AF">
                              <w:pPr>
                                <w:spacing w:after="0" w:line="240" w:lineRule="auto"/>
                                <w:ind w:right="-163"/>
                                <w:jc w:val="left"/>
                                <w:rPr>
                                  <w:rFonts w:ascii="Times New Roman" w:hAnsi="Times New Roman" w:cs="Times New Roman"/>
                                  <w:sz w:val="24"/>
                                  <w:szCs w:val="24"/>
                                </w:rPr>
                              </w:pPr>
                              <w:r>
                                <w:t xml:space="preserve">- </w:t>
                              </w:r>
                              <w:r>
                                <w:rPr>
                                  <w:rFonts w:ascii="Times New Roman" w:hAnsi="Times New Roman" w:cs="Times New Roman"/>
                                  <w:sz w:val="24"/>
                                  <w:szCs w:val="24"/>
                                  <w:lang w:val="kk-KZ"/>
                                </w:rPr>
                                <w:t>басқару стратегиясы</w:t>
                              </w:r>
                              <w:r w:rsidRPr="001C30CF">
                                <w:rPr>
                                  <w:rFonts w:ascii="Times New Roman" w:hAnsi="Times New Roman" w:cs="Times New Roman"/>
                                  <w:sz w:val="24"/>
                                  <w:szCs w:val="24"/>
                                </w:rPr>
                                <w:t xml:space="preserve">, </w:t>
                              </w:r>
                              <w:r>
                                <w:rPr>
                                  <w:rFonts w:ascii="Times New Roman" w:hAnsi="Times New Roman" w:cs="Times New Roman"/>
                                  <w:sz w:val="24"/>
                                  <w:szCs w:val="24"/>
                                  <w:lang w:val="kk-KZ"/>
                                </w:rPr>
                                <w:t>жұмыс әдістемесі</w:t>
                              </w:r>
                              <w:r w:rsidRPr="001C30CF">
                                <w:rPr>
                                  <w:rFonts w:ascii="Times New Roman" w:hAnsi="Times New Roman" w:cs="Times New Roman"/>
                                  <w:sz w:val="24"/>
                                  <w:szCs w:val="24"/>
                                </w:rPr>
                                <w:t>;</w:t>
                              </w:r>
                            </w:p>
                            <w:p w14:paraId="75F3A940" w14:textId="77777777" w:rsidR="0097161E" w:rsidRPr="001C30CF" w:rsidRDefault="0097161E" w:rsidP="000819AF">
                              <w:pPr>
                                <w:spacing w:after="0" w:line="240" w:lineRule="auto"/>
                                <w:jc w:val="left"/>
                                <w:rPr>
                                  <w:rFonts w:ascii="Times New Roman" w:hAnsi="Times New Roman" w:cs="Times New Roman"/>
                                  <w:sz w:val="24"/>
                                  <w:szCs w:val="24"/>
                                </w:rPr>
                              </w:pPr>
                              <w:r w:rsidRPr="001C30CF">
                                <w:rPr>
                                  <w:rFonts w:ascii="Times New Roman" w:hAnsi="Times New Roman" w:cs="Times New Roman"/>
                                  <w:sz w:val="24"/>
                                  <w:szCs w:val="24"/>
                                </w:rPr>
                                <w:t xml:space="preserve">- </w:t>
                              </w:r>
                              <w:r>
                                <w:rPr>
                                  <w:rFonts w:ascii="Times New Roman" w:hAnsi="Times New Roman" w:cs="Times New Roman"/>
                                  <w:sz w:val="24"/>
                                  <w:szCs w:val="24"/>
                                  <w:lang w:val="kk-KZ"/>
                                </w:rPr>
                                <w:t>берілгендер базасы</w:t>
                              </w:r>
                              <w:r w:rsidRPr="001C30CF">
                                <w:rPr>
                                  <w:rFonts w:ascii="Times New Roman" w:hAnsi="Times New Roman" w:cs="Times New Roman"/>
                                  <w:sz w:val="24"/>
                                  <w:szCs w:val="24"/>
                                </w:rPr>
                                <w:t xml:space="preserve">, </w:t>
                              </w:r>
                              <w:r>
                                <w:rPr>
                                  <w:rFonts w:ascii="Times New Roman" w:hAnsi="Times New Roman" w:cs="Times New Roman"/>
                                  <w:sz w:val="24"/>
                                  <w:szCs w:val="24"/>
                                  <w:lang w:val="kk-KZ"/>
                                </w:rPr>
                                <w:t>ақпараттық жүйелер</w:t>
                              </w:r>
                              <w:r w:rsidRPr="001C30CF">
                                <w:rPr>
                                  <w:rFonts w:ascii="Times New Roman" w:hAnsi="Times New Roman" w:cs="Times New Roman"/>
                                  <w:sz w:val="24"/>
                                  <w:szCs w:val="24"/>
                                </w:rPr>
                                <w:t>;</w:t>
                              </w:r>
                            </w:p>
                            <w:p w14:paraId="1FB0FBA1" w14:textId="77777777" w:rsidR="0097161E" w:rsidRPr="00923D57" w:rsidRDefault="0097161E" w:rsidP="000819AF">
                              <w:pPr>
                                <w:spacing w:after="0" w:line="240" w:lineRule="auto"/>
                                <w:jc w:val="left"/>
                                <w:rPr>
                                  <w:rFonts w:ascii="Times New Roman" w:hAnsi="Times New Roman" w:cs="Times New Roman"/>
                                  <w:sz w:val="24"/>
                                  <w:szCs w:val="24"/>
                                  <w:lang w:val="kk-KZ"/>
                                </w:rPr>
                              </w:pPr>
                              <w:r w:rsidRPr="001C30CF">
                                <w:rPr>
                                  <w:rFonts w:ascii="Times New Roman" w:hAnsi="Times New Roman" w:cs="Times New Roman"/>
                                  <w:sz w:val="24"/>
                                  <w:szCs w:val="24"/>
                                </w:rPr>
                                <w:t xml:space="preserve">- </w:t>
                              </w:r>
                              <w:r>
                                <w:rPr>
                                  <w:rFonts w:ascii="Times New Roman" w:hAnsi="Times New Roman" w:cs="Times New Roman"/>
                                  <w:sz w:val="24"/>
                                  <w:szCs w:val="24"/>
                                  <w:lang w:val="kk-KZ"/>
                                </w:rPr>
                                <w:t>өнертабыстар мен технологиялар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 name="Прямоугольник 189"/>
                        <wps:cNvSpPr/>
                        <wps:spPr>
                          <a:xfrm>
                            <a:off x="95096" y="1455605"/>
                            <a:ext cx="1390015" cy="132417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B2213C" w14:textId="77777777" w:rsidR="0097161E" w:rsidRPr="001C30CF" w:rsidRDefault="0097161E" w:rsidP="000819AF">
                              <w:pPr>
                                <w:spacing w:after="0" w:line="240" w:lineRule="auto"/>
                                <w:jc w:val="left"/>
                                <w:rPr>
                                  <w:rFonts w:ascii="Times New Roman" w:hAnsi="Times New Roman" w:cs="Times New Roman"/>
                                  <w:sz w:val="24"/>
                                  <w:szCs w:val="24"/>
                                </w:rPr>
                              </w:pPr>
                              <w:r>
                                <w:t xml:space="preserve">- </w:t>
                              </w:r>
                              <w:r>
                                <w:rPr>
                                  <w:rFonts w:ascii="Times New Roman" w:hAnsi="Times New Roman" w:cs="Times New Roman"/>
                                  <w:sz w:val="24"/>
                                  <w:szCs w:val="24"/>
                                  <w:lang w:val="kk-KZ"/>
                                </w:rPr>
                                <w:t>білім</w:t>
                              </w:r>
                              <w:r w:rsidRPr="001C30CF">
                                <w:rPr>
                                  <w:rFonts w:ascii="Times New Roman" w:hAnsi="Times New Roman" w:cs="Times New Roman"/>
                                  <w:sz w:val="24"/>
                                  <w:szCs w:val="24"/>
                                </w:rPr>
                                <w:t>;</w:t>
                              </w:r>
                            </w:p>
                            <w:p w14:paraId="43B1DB28" w14:textId="52B87811" w:rsidR="0097161E" w:rsidRPr="001C30CF" w:rsidRDefault="0097161E" w:rsidP="000819AF">
                              <w:pPr>
                                <w:spacing w:after="0" w:line="240" w:lineRule="auto"/>
                                <w:jc w:val="left"/>
                                <w:rPr>
                                  <w:rFonts w:ascii="Times New Roman" w:hAnsi="Times New Roman" w:cs="Times New Roman"/>
                                  <w:sz w:val="24"/>
                                  <w:szCs w:val="24"/>
                                </w:rPr>
                              </w:pPr>
                              <w:r w:rsidRPr="001C30CF">
                                <w:rPr>
                                  <w:rFonts w:ascii="Times New Roman" w:hAnsi="Times New Roman" w:cs="Times New Roman"/>
                                  <w:sz w:val="24"/>
                                  <w:szCs w:val="24"/>
                                </w:rPr>
                                <w:t>-</w:t>
                              </w:r>
                              <w:r>
                                <w:rPr>
                                  <w:rFonts w:ascii="Times New Roman" w:hAnsi="Times New Roman" w:cs="Times New Roman"/>
                                  <w:sz w:val="24"/>
                                  <w:szCs w:val="24"/>
                                  <w:lang w:val="kk-KZ"/>
                                </w:rPr>
                                <w:t xml:space="preserve"> тәжірибе</w:t>
                              </w:r>
                              <w:r w:rsidRPr="001C30CF">
                                <w:rPr>
                                  <w:rFonts w:ascii="Times New Roman" w:hAnsi="Times New Roman" w:cs="Times New Roman"/>
                                  <w:sz w:val="24"/>
                                  <w:szCs w:val="24"/>
                                </w:rPr>
                                <w:t>;</w:t>
                              </w:r>
                            </w:p>
                            <w:p w14:paraId="193157A3" w14:textId="77777777" w:rsidR="0097161E" w:rsidRPr="001C30CF" w:rsidRDefault="0097161E" w:rsidP="000819AF">
                              <w:pPr>
                                <w:spacing w:after="0" w:line="240" w:lineRule="auto"/>
                                <w:jc w:val="left"/>
                                <w:rPr>
                                  <w:rFonts w:ascii="Times New Roman" w:hAnsi="Times New Roman" w:cs="Times New Roman"/>
                                  <w:sz w:val="24"/>
                                  <w:szCs w:val="24"/>
                                </w:rPr>
                              </w:pPr>
                              <w:r w:rsidRPr="001C30CF">
                                <w:rPr>
                                  <w:rFonts w:ascii="Times New Roman" w:hAnsi="Times New Roman" w:cs="Times New Roman"/>
                                  <w:sz w:val="24"/>
                                  <w:szCs w:val="24"/>
                                </w:rPr>
                                <w:t>-</w:t>
                              </w:r>
                              <w:r>
                                <w:rPr>
                                  <w:rFonts w:ascii="Times New Roman" w:hAnsi="Times New Roman" w:cs="Times New Roman"/>
                                  <w:sz w:val="24"/>
                                  <w:szCs w:val="24"/>
                                  <w:lang w:val="kk-KZ"/>
                                </w:rPr>
                                <w:t xml:space="preserve"> дағды</w:t>
                              </w:r>
                              <w:r w:rsidRPr="001C30CF">
                                <w:rPr>
                                  <w:rFonts w:ascii="Times New Roman" w:hAnsi="Times New Roman" w:cs="Times New Roman"/>
                                  <w:sz w:val="24"/>
                                  <w:szCs w:val="24"/>
                                </w:rPr>
                                <w:t>;</w:t>
                              </w:r>
                            </w:p>
                            <w:p w14:paraId="14FBD458" w14:textId="2C018E2F" w:rsidR="0097161E" w:rsidRPr="00923D57" w:rsidRDefault="0097161E" w:rsidP="000819AF">
                              <w:pPr>
                                <w:spacing w:after="0" w:line="240" w:lineRule="auto"/>
                                <w:ind w:right="-96"/>
                                <w:jc w:val="left"/>
                                <w:rPr>
                                  <w:rFonts w:ascii="Times New Roman" w:hAnsi="Times New Roman" w:cs="Times New Roman"/>
                                  <w:sz w:val="24"/>
                                  <w:szCs w:val="24"/>
                                  <w:lang w:val="kk-KZ"/>
                                </w:rPr>
                              </w:pPr>
                              <w:r w:rsidRPr="001C30CF">
                                <w:rPr>
                                  <w:rFonts w:ascii="Times New Roman" w:hAnsi="Times New Roman" w:cs="Times New Roman"/>
                                  <w:sz w:val="24"/>
                                  <w:szCs w:val="24"/>
                                </w:rPr>
                                <w:t xml:space="preserve">- </w:t>
                              </w:r>
                              <w:r>
                                <w:rPr>
                                  <w:rFonts w:ascii="Times New Roman" w:hAnsi="Times New Roman" w:cs="Times New Roman"/>
                                  <w:sz w:val="24"/>
                                  <w:szCs w:val="24"/>
                                  <w:lang w:val="kk-KZ"/>
                                </w:rPr>
                                <w:t>жеке таныстық тар және байланыс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12510DEA" id="Группа 535836545" o:spid="_x0000_s1062" style="position:absolute;left:0;text-align:left;margin-left:20.95pt;margin-top:4.35pt;width:431.5pt;height:223pt;z-index:251876352;mso-height-relative:margin" coordsize="54800,283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">
                <v:rect id="Прямоугольник 176" o:spid="_x0000_s1063" style="position:absolute;left:16239;width:23324;height:4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wkT8IA&#10;AADcAAAADwAAAGRycy9kb3ducmV2LnhtbERPTWvCQBC9F/wPywi91Y0ebE3dSBEEKXhoqj0P2Wk2&#10;JDsbspu4+uu7hUJv83ifs91F24mJBt84VrBcZCCIK6cbrhWcPw9PLyB8QNbYOSYFN/KwK2YPW8y1&#10;u/IHTWWoRQphn6MCE0KfS+krQxb9wvXEift2g8WQ4FBLPeA1hdtOrrJsLS02nBoM9rQ3VLXlaBW8&#10;+/s4VdqfoonmuLl8ZfeSW6Ue5/HtFUSgGP7Ff+6jTvOf1/D7TLpAFj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CRPwgAAANwAAAAPAAAAAAAAAAAAAAAAAJgCAABkcnMvZG93&#10;bnJldi54bWxQSwUGAAAAAAQABAD1AAAAhwMAAAAA&#10;" fillcolor="window" strokecolor="windowText" strokeweight="1pt">
                  <v:textbox>
                    <w:txbxContent>
                      <w:p w14:paraId="4848CE91" w14:textId="77777777" w:rsidR="0097161E" w:rsidRPr="00923D57" w:rsidRDefault="0097161E" w:rsidP="00CD3F90">
                        <w:pPr>
                          <w:jc w:val="center"/>
                          <w:rPr>
                            <w:rFonts w:ascii="Times New Roman" w:hAnsi="Times New Roman" w:cs="Times New Roman"/>
                            <w:sz w:val="24"/>
                            <w:szCs w:val="24"/>
                            <w:lang w:val="kk-KZ"/>
                          </w:rPr>
                        </w:pPr>
                        <w:r>
                          <w:rPr>
                            <w:rFonts w:ascii="Times New Roman" w:hAnsi="Times New Roman" w:cs="Times New Roman"/>
                            <w:sz w:val="24"/>
                            <w:szCs w:val="24"/>
                            <w:lang w:val="kk-KZ"/>
                          </w:rPr>
                          <w:t>Зияткерлік капитал</w:t>
                        </w:r>
                      </w:p>
                    </w:txbxContent>
                  </v:textbox>
                </v:rect>
                <v:line id="Прямая соединительная линия 178" o:spid="_x0000_s1064" style="position:absolute;visibility:visible;mso-wrap-style:square" from="7534,7242" to="46777,72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tZsUAAADcAAAADwAAAGRycy9kb3ducmV2LnhtbESPQW/CMAyF75P2HyJP2m2k4zCqQkAM&#10;CYnDDoNy4WYa01Y0TpUEWv79fJjEzdZ7fu/zYjW6Tt0pxNazgc9JBoq48rbl2sCx3H7koGJCtth5&#10;JgMPirBavr4ssLB+4D3dD6lWEsKxQANNSn2hdawachgnvicW7eKDwyRrqLUNOEi46/Q0y760w5al&#10;ocGeNg1V18PNGfjJ6yHfn06/acjP0++yOpbhkRnz/jau56ASjelp/r/eWcGfCa0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7tZsUAAADcAAAADwAAAAAAAAAA&#10;AAAAAAChAgAAZHJzL2Rvd25yZXYueG1sUEsFBgAAAAAEAAQA+QAAAJMDAAAAAA==&#10;" strokecolor="windowText" strokeweight=".5pt">
                  <v:stroke joinstyle="miter"/>
                </v:line>
                <v:shape id="Прямая со стрелкой 180" o:spid="_x0000_s1065" type="#_x0000_t32" style="position:absolute;left:28090;top:4096;width:0;height:316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qsVcQAAADcAAAADwAAAGRycy9kb3ducmV2LnhtbESPTU/DMAyG70j7D5EncWMpO8BUlk1o&#10;6gSXIlG4cLMar63WOFWSboFfjw9I3Gz5/Xi83Wc3qguFOHg2cL8qQBG33g7cGfj8ON5tQMWEbHH0&#10;TAa+KcJ+t7jZYmn9ld/p0qROSQjHEg30KU2l1rHtyWFc+YlYbicfHCZZQ6dtwKuEu1Gvi+JBOxxY&#10;Gnqc6NBTe25mJ73+EH7aPFdNNb89Zl3V9ctXbcztMj8/gUqU07/4z/1qBX8j+PKMTKB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mqxVxAAAANwAAAAPAAAAAAAAAAAA&#10;AAAAAKECAABkcnMvZG93bnJldi54bWxQSwUGAAAAAAQABAD5AAAAkgMAAAAA&#10;" strokecolor="windowText" strokeweight=".5pt">
                  <v:stroke endarrow="open" joinstyle="miter"/>
                </v:shape>
                <v:shape id="Прямая со стрелкой 181" o:spid="_x0000_s1066" type="#_x0000_t32" style="position:absolute;left:46744;top:7461;width:0;height:17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gj4sAAAADcAAAADwAAAGRycy9kb3ducmV2LnhtbERPTYvCMBC9C/sfwizsTdPuwUo1irgs&#10;q4gHq3gemrEtNpOSZLX+eyMI3ubxPme26E0rruR8Y1lBOkpAEJdWN1wpOB5+hxMQPiBrbC2Tgjt5&#10;WMw/BjPMtb3xnq5FqEQMYZ+jgjqELpfSlzUZ9CPbEUfubJ3BEKGrpHZ4i+Gmld9JMpYGG44NNXa0&#10;qqm8FP9GwTnb+PvfOpXupx0nKe+yrT9lSn199sspiEB9eItf7rWO8ycpPJ+JF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YI+LAAAAA3AAAAA8AAAAAAAAAAAAAAAAA&#10;oQIAAGRycy9kb3ducmV2LnhtbFBLBQYAAAAABAAEAPkAAACOAwAAAAA=&#10;" strokecolor="windowText" strokeweight=".5pt">
                  <v:stroke endarrow="open" joinstyle="miter"/>
                </v:shape>
                <v:rect id="Прямоугольник 182" o:spid="_x0000_s1067" style="position:absolute;top:8924;width:15144;height:36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JSa8AA&#10;AADcAAAADwAAAGRycy9kb3ducmV2LnhtbERPTYvCMBC9C/sfwix401QPol2jiLAgCx7srnsemrEp&#10;NpPSxBr99UYQvM3jfc5yHW0jeup87VjBZJyBIC6drrlS8Pf7PZqD8AFZY+OYFNzIw3r1MVhirt2V&#10;D9QXoRIphH2OCkwIbS6lLw1Z9GPXEifu5DqLIcGukrrDawq3jZxm2UxarDk1GGxpa6g8Fxer4Mff&#10;L32p/T6aaHaL4392L/is1PAzbr5ABIrhLX65dzrNn0/h+Uy6QK4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IJSa8AAAADcAAAADwAAAAAAAAAAAAAAAACYAgAAZHJzL2Rvd25y&#10;ZXYueG1sUEsFBgAAAAAEAAQA9QAAAIUDAAAAAA==&#10;" fillcolor="window" strokecolor="windowText" strokeweight="1pt">
                  <v:textbox>
                    <w:txbxContent>
                      <w:p w14:paraId="4AE56744" w14:textId="77777777" w:rsidR="0097161E" w:rsidRPr="00923D57" w:rsidRDefault="0097161E" w:rsidP="00CD3F90">
                        <w:pPr>
                          <w:jc w:val="center"/>
                          <w:rPr>
                            <w:rFonts w:ascii="Times New Roman" w:hAnsi="Times New Roman" w:cs="Times New Roman"/>
                            <w:sz w:val="24"/>
                            <w:szCs w:val="24"/>
                            <w:lang w:val="kk-KZ"/>
                          </w:rPr>
                        </w:pPr>
                        <w:r>
                          <w:rPr>
                            <w:rFonts w:ascii="Times New Roman" w:hAnsi="Times New Roman" w:cs="Times New Roman"/>
                            <w:sz w:val="24"/>
                            <w:szCs w:val="24"/>
                            <w:lang w:val="kk-KZ"/>
                          </w:rPr>
                          <w:t>Адами капитал</w:t>
                        </w:r>
                      </w:p>
                    </w:txbxContent>
                  </v:textbox>
                </v:rect>
                <v:rect id="Прямоугольник 183" o:spid="_x0000_s1068" style="position:absolute;left:19165;top:9144;width:16193;height: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738MEA&#10;AADcAAAADwAAAGRycy9kb3ducmV2LnhtbERP32vCMBB+F/wfwgl7s6kbDK1GEWEggz2sU5+P5myK&#10;zaU0sWb+9Ysg7O0+vp+32kTbioF63zhWMMtyEMSV0w3XCg4/H9M5CB+QNbaOScEvedisx6MVFtrd&#10;+JuGMtQihbAvUIEJoSuk9JUhiz5zHXHizq63GBLsa6l7vKVw28rXPH+XFhtODQY72hmqLuXVKvj0&#10;9+tQaf8VTTT7xfGU30u+KPUyidsliEAx/Iuf7r1O8+dv8HgmX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9/DBAAAA3AAAAA8AAAAAAAAAAAAAAAAAmAIAAGRycy9kb3du&#10;cmV2LnhtbFBLBQYAAAAABAAEAPUAAACGAwAAAAA=&#10;" fillcolor="window" strokecolor="windowText" strokeweight="1pt">
                  <v:textbox>
                    <w:txbxContent>
                      <w:p w14:paraId="2C2963C6" w14:textId="77777777" w:rsidR="0097161E" w:rsidRPr="00923D57" w:rsidRDefault="0097161E" w:rsidP="00CD3F90">
                        <w:pPr>
                          <w:jc w:val="center"/>
                          <w:rPr>
                            <w:rFonts w:ascii="Times New Roman" w:hAnsi="Times New Roman" w:cs="Times New Roman"/>
                            <w:sz w:val="24"/>
                            <w:szCs w:val="24"/>
                            <w:lang w:val="kk-KZ"/>
                          </w:rPr>
                        </w:pPr>
                        <w:r>
                          <w:rPr>
                            <w:rFonts w:ascii="Times New Roman" w:hAnsi="Times New Roman" w:cs="Times New Roman"/>
                            <w:sz w:val="24"/>
                            <w:szCs w:val="24"/>
                            <w:lang w:val="kk-KZ"/>
                          </w:rPr>
                          <w:t>Ұйымдастырушылық капитал</w:t>
                        </w:r>
                      </w:p>
                    </w:txbxContent>
                  </v:textbox>
                </v:rect>
                <v:rect id="Прямоугольник 184" o:spid="_x0000_s1069" style="position:absolute;left:38989;top:8923;width:15811;height:4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dvhMEA&#10;AADcAAAADwAAAGRycy9kb3ducmV2LnhtbERP32vCMBB+F/wfwgl7s6ljDK1GEWEggz2sU5+P5myK&#10;zaU0sWb+9Ysg7O0+vp+32kTbioF63zhWMMtyEMSV0w3XCg4/H9M5CB+QNbaOScEvedisx6MVFtrd&#10;+JuGMtQihbAvUIEJoSuk9JUhiz5zHXHizq63GBLsa6l7vKVw28rXPH+XFhtODQY72hmqLuXVKvj0&#10;9+tQaf8VTTT7xfGU30u+KPUyidsliEAx/Iuf7r1O8+dv8HgmX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nb4TBAAAA3AAAAA8AAAAAAAAAAAAAAAAAmAIAAGRycy9kb3du&#10;cmV2LnhtbFBLBQYAAAAABAAEAPUAAACGAwAAAAA=&#10;" fillcolor="window" strokecolor="windowText" strokeweight="1pt">
                  <v:textbox>
                    <w:txbxContent>
                      <w:p w14:paraId="5DB7685A" w14:textId="77777777" w:rsidR="0097161E" w:rsidRPr="00923D57" w:rsidRDefault="0097161E" w:rsidP="00CD3F90">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Тұтынушы (клиент) капиталы </w:t>
                        </w:r>
                      </w:p>
                    </w:txbxContent>
                  </v:textbox>
                </v:rect>
                <v:shape id="Прямая со стрелкой 185" o:spid="_x0000_s1070" type="#_x0000_t32" style="position:absolute;left:7315;top:12509;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Ml4cIAAADcAAAADwAAAGRycy9kb3ducmV2LnhtbERPTWvCQBC9C/0PyxS8mU0KTSRmldIi&#10;tRQPtaXnITsmwexs2F01+fduoeBtHu9zqs1oenEh5zvLCrIkBUFcW91xo+Dne7tYgvABWWNvmRRM&#10;5GGzfphVWGp75S+6HEIjYgj7EhW0IQyllL5uyaBP7EAcuaN1BkOErpHa4TWGm14+pWkuDXYcG1oc&#10;6LWl+nQ4GwXH4sNP77tMurc+TzPeF5/+t1Bq/ji+rEAEGsNd/O/e6Th/+Qx/z8QL5P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SMl4cIAAADcAAAADwAAAAAAAAAAAAAA&#10;AAChAgAAZHJzL2Rvd25yZXYueG1sUEsFBgAAAAAEAAQA+QAAAJADAAAAAA==&#10;" strokecolor="windowText" strokeweight=".5pt">
                  <v:stroke endarrow="open" joinstyle="miter"/>
                </v:shape>
                <v:shape id="Прямая со стрелкой 186" o:spid="_x0000_s1071" type="#_x0000_t32" style="position:absolute;left:27578;top:13679;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G7lsAAAADcAAAADwAAAGRycy9kb3ducmV2LnhtbERPTYvCMBC9C/sfwix407R7aKUaRVwW&#10;FfGgLnsemrEtNpOSZLX+eyMI3ubxPme26E0rruR8Y1lBOk5AEJdWN1wp+D39jCYgfEDW2FomBXfy&#10;sJh/DGZYaHvjA12PoRIxhH2BCuoQukJKX9Zk0I9tRxy5s3UGQ4SuktrhLYabVn4lSSYNNhwbauxo&#10;VVN5Of4bBed86+/rTSrdd5slKe/znf/LlRp+9sspiEB9eItf7o2O8ycZPJ+JF8j5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xu5bAAAAA3AAAAA8AAAAAAAAAAAAAAAAA&#10;oQIAAGRycy9kb3ducmV2LnhtbFBLBQYAAAAABAAEAPkAAACOAwAAAAA=&#10;" strokecolor="windowText" strokeweight=".5pt">
                  <v:stroke endarrow="open" joinstyle="miter"/>
                </v:shape>
                <v:shape id="Прямая со стрелкой 187" o:spid="_x0000_s1072" type="#_x0000_t32" style="position:absolute;left:46777;top:13543;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0eDcAAAADcAAAADwAAAGRycy9kb3ducmV2LnhtbERPTYvCMBC9C/6HMII3TbsHK12jiMui&#10;Ih6sy56HZmzLNpOSZLX+eyMI3ubxPmex6k0rruR8Y1lBOk1AEJdWN1wp+Dl/T+YgfEDW2FomBXfy&#10;sFoOBwvMtb3xia5FqEQMYZ+jgjqELpfSlzUZ9FPbEUfuYp3BEKGrpHZ4i+GmlR9JMpMGG44NNXa0&#10;qan8K/6Ngku29/ftLpXuq50lKR+zg//NlBqP+vUniEB9eItf7p2O8+cZPJ+JF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K9Hg3AAAAA3AAAAA8AAAAAAAAAAAAAAAAA&#10;oQIAAGRycy9kb3ducmV2LnhtbFBLBQYAAAAABAAEAPkAAACOAwAAAAA=&#10;" strokecolor="windowText" strokeweight=".5pt">
                  <v:stroke endarrow="open" joinstyle="miter"/>
                </v:shape>
                <v:rect id="Прямоугольник 188" o:spid="_x0000_s1073" style="position:absolute;left:18946;top:15726;width:16192;height:125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plgcQA&#10;AADcAAAADwAAAGRycy9kb3ducmV2LnhtbESPQWsCMRCF74X+hzAFbzVrD2K3RilCQQQPbmvPw2a6&#10;WdxMlk1co7/eOQi9zfDevPfNcp19p0YaYhvYwGxagCKug225MfDz/fW6ABUTssUuMBm4UoT16vlp&#10;iaUNFz7QWKVGSQjHEg24lPpS61g78hinoScW7S8MHpOsQ6PtgBcJ951+K4q59tiyNDjsaeOoPlVn&#10;b2AXb+extnGfXXbb9+Nvcav4ZMzkJX9+gEqU07/5cb21gr8QWnlGJt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qZYHEAAAA3AAAAA8AAAAAAAAAAAAAAAAAmAIAAGRycy9k&#10;b3ducmV2LnhtbFBLBQYAAAAABAAEAPUAAACJAwAAAAA=&#10;" fillcolor="window" strokecolor="windowText" strokeweight="1pt">
                  <v:textbox>
                    <w:txbxContent>
                      <w:p w14:paraId="602B3DED" w14:textId="638E18C1" w:rsidR="0097161E" w:rsidRPr="001C30CF" w:rsidRDefault="0097161E" w:rsidP="000819AF">
                        <w:pPr>
                          <w:spacing w:after="0" w:line="240" w:lineRule="auto"/>
                          <w:ind w:right="-163"/>
                          <w:jc w:val="left"/>
                          <w:rPr>
                            <w:rFonts w:ascii="Times New Roman" w:hAnsi="Times New Roman" w:cs="Times New Roman"/>
                            <w:sz w:val="24"/>
                            <w:szCs w:val="24"/>
                          </w:rPr>
                        </w:pPr>
                        <w:r>
                          <w:t xml:space="preserve">- </w:t>
                        </w:r>
                        <w:r>
                          <w:rPr>
                            <w:rFonts w:ascii="Times New Roman" w:hAnsi="Times New Roman" w:cs="Times New Roman"/>
                            <w:sz w:val="24"/>
                            <w:szCs w:val="24"/>
                            <w:lang w:val="kk-KZ"/>
                          </w:rPr>
                          <w:t>басқару стратегиясы</w:t>
                        </w:r>
                        <w:r w:rsidRPr="001C30CF">
                          <w:rPr>
                            <w:rFonts w:ascii="Times New Roman" w:hAnsi="Times New Roman" w:cs="Times New Roman"/>
                            <w:sz w:val="24"/>
                            <w:szCs w:val="24"/>
                          </w:rPr>
                          <w:t xml:space="preserve">, </w:t>
                        </w:r>
                        <w:r>
                          <w:rPr>
                            <w:rFonts w:ascii="Times New Roman" w:hAnsi="Times New Roman" w:cs="Times New Roman"/>
                            <w:sz w:val="24"/>
                            <w:szCs w:val="24"/>
                            <w:lang w:val="kk-KZ"/>
                          </w:rPr>
                          <w:t>жұмыс әдістемесі</w:t>
                        </w:r>
                        <w:r w:rsidRPr="001C30CF">
                          <w:rPr>
                            <w:rFonts w:ascii="Times New Roman" w:hAnsi="Times New Roman" w:cs="Times New Roman"/>
                            <w:sz w:val="24"/>
                            <w:szCs w:val="24"/>
                          </w:rPr>
                          <w:t>;</w:t>
                        </w:r>
                      </w:p>
                      <w:p w14:paraId="75F3A940" w14:textId="77777777" w:rsidR="0097161E" w:rsidRPr="001C30CF" w:rsidRDefault="0097161E" w:rsidP="000819AF">
                        <w:pPr>
                          <w:spacing w:after="0" w:line="240" w:lineRule="auto"/>
                          <w:jc w:val="left"/>
                          <w:rPr>
                            <w:rFonts w:ascii="Times New Roman" w:hAnsi="Times New Roman" w:cs="Times New Roman"/>
                            <w:sz w:val="24"/>
                            <w:szCs w:val="24"/>
                          </w:rPr>
                        </w:pPr>
                        <w:r w:rsidRPr="001C30CF">
                          <w:rPr>
                            <w:rFonts w:ascii="Times New Roman" w:hAnsi="Times New Roman" w:cs="Times New Roman"/>
                            <w:sz w:val="24"/>
                            <w:szCs w:val="24"/>
                          </w:rPr>
                          <w:t xml:space="preserve">- </w:t>
                        </w:r>
                        <w:r>
                          <w:rPr>
                            <w:rFonts w:ascii="Times New Roman" w:hAnsi="Times New Roman" w:cs="Times New Roman"/>
                            <w:sz w:val="24"/>
                            <w:szCs w:val="24"/>
                            <w:lang w:val="kk-KZ"/>
                          </w:rPr>
                          <w:t>берілгендер базасы</w:t>
                        </w:r>
                        <w:r w:rsidRPr="001C30CF">
                          <w:rPr>
                            <w:rFonts w:ascii="Times New Roman" w:hAnsi="Times New Roman" w:cs="Times New Roman"/>
                            <w:sz w:val="24"/>
                            <w:szCs w:val="24"/>
                          </w:rPr>
                          <w:t xml:space="preserve">, </w:t>
                        </w:r>
                        <w:r>
                          <w:rPr>
                            <w:rFonts w:ascii="Times New Roman" w:hAnsi="Times New Roman" w:cs="Times New Roman"/>
                            <w:sz w:val="24"/>
                            <w:szCs w:val="24"/>
                            <w:lang w:val="kk-KZ"/>
                          </w:rPr>
                          <w:t>ақпараттық жүйелер</w:t>
                        </w:r>
                        <w:r w:rsidRPr="001C30CF">
                          <w:rPr>
                            <w:rFonts w:ascii="Times New Roman" w:hAnsi="Times New Roman" w:cs="Times New Roman"/>
                            <w:sz w:val="24"/>
                            <w:szCs w:val="24"/>
                          </w:rPr>
                          <w:t>;</w:t>
                        </w:r>
                      </w:p>
                      <w:p w14:paraId="1FB0FBA1" w14:textId="77777777" w:rsidR="0097161E" w:rsidRPr="00923D57" w:rsidRDefault="0097161E" w:rsidP="000819AF">
                        <w:pPr>
                          <w:spacing w:after="0" w:line="240" w:lineRule="auto"/>
                          <w:jc w:val="left"/>
                          <w:rPr>
                            <w:rFonts w:ascii="Times New Roman" w:hAnsi="Times New Roman" w:cs="Times New Roman"/>
                            <w:sz w:val="24"/>
                            <w:szCs w:val="24"/>
                            <w:lang w:val="kk-KZ"/>
                          </w:rPr>
                        </w:pPr>
                        <w:r w:rsidRPr="001C30CF">
                          <w:rPr>
                            <w:rFonts w:ascii="Times New Roman" w:hAnsi="Times New Roman" w:cs="Times New Roman"/>
                            <w:sz w:val="24"/>
                            <w:szCs w:val="24"/>
                          </w:rPr>
                          <w:t xml:space="preserve">- </w:t>
                        </w:r>
                        <w:r>
                          <w:rPr>
                            <w:rFonts w:ascii="Times New Roman" w:hAnsi="Times New Roman" w:cs="Times New Roman"/>
                            <w:sz w:val="24"/>
                            <w:szCs w:val="24"/>
                            <w:lang w:val="kk-KZ"/>
                          </w:rPr>
                          <w:t>өнертабыстар мен технологиялар</w:t>
                        </w:r>
                      </w:p>
                    </w:txbxContent>
                  </v:textbox>
                </v:rect>
                <v:rect id="Прямоугольник 189" o:spid="_x0000_s1074" style="position:absolute;left:950;top:14556;width:13901;height:13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bAGsAA&#10;AADcAAAADwAAAGRycy9kb3ducmV2LnhtbERPTYvCMBC9C/sfwix409Q9iHaNsggLIniw6p6HZrYp&#10;NpPSxBr99UYQvM3jfc5iFW0jeup87VjBZJyBIC6drrlScDz8jmYgfEDW2DgmBTfysFp+DBaYa3fl&#10;PfVFqEQKYZ+jAhNCm0vpS0MW/di1xIn7d53FkGBXSd3hNYXbRn5l2VRarDk1GGxpbag8FxerYOvv&#10;l77UfhdNNJv56S+7F3xWavgZf75BBIrhLX65NzrNn83h+Uy6QC4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ibAGsAAAADcAAAADwAAAAAAAAAAAAAAAACYAgAAZHJzL2Rvd25y&#10;ZXYueG1sUEsFBgAAAAAEAAQA9QAAAIUDAAAAAA==&#10;" fillcolor="window" strokecolor="windowText" strokeweight="1pt">
                  <v:textbox>
                    <w:txbxContent>
                      <w:p w14:paraId="63B2213C" w14:textId="77777777" w:rsidR="0097161E" w:rsidRPr="001C30CF" w:rsidRDefault="0097161E" w:rsidP="000819AF">
                        <w:pPr>
                          <w:spacing w:after="0" w:line="240" w:lineRule="auto"/>
                          <w:jc w:val="left"/>
                          <w:rPr>
                            <w:rFonts w:ascii="Times New Roman" w:hAnsi="Times New Roman" w:cs="Times New Roman"/>
                            <w:sz w:val="24"/>
                            <w:szCs w:val="24"/>
                          </w:rPr>
                        </w:pPr>
                        <w:r>
                          <w:t xml:space="preserve">- </w:t>
                        </w:r>
                        <w:r>
                          <w:rPr>
                            <w:rFonts w:ascii="Times New Roman" w:hAnsi="Times New Roman" w:cs="Times New Roman"/>
                            <w:sz w:val="24"/>
                            <w:szCs w:val="24"/>
                            <w:lang w:val="kk-KZ"/>
                          </w:rPr>
                          <w:t>білім</w:t>
                        </w:r>
                        <w:r w:rsidRPr="001C30CF">
                          <w:rPr>
                            <w:rFonts w:ascii="Times New Roman" w:hAnsi="Times New Roman" w:cs="Times New Roman"/>
                            <w:sz w:val="24"/>
                            <w:szCs w:val="24"/>
                          </w:rPr>
                          <w:t>;</w:t>
                        </w:r>
                      </w:p>
                      <w:p w14:paraId="43B1DB28" w14:textId="52B87811" w:rsidR="0097161E" w:rsidRPr="001C30CF" w:rsidRDefault="0097161E" w:rsidP="000819AF">
                        <w:pPr>
                          <w:spacing w:after="0" w:line="240" w:lineRule="auto"/>
                          <w:jc w:val="left"/>
                          <w:rPr>
                            <w:rFonts w:ascii="Times New Roman" w:hAnsi="Times New Roman" w:cs="Times New Roman"/>
                            <w:sz w:val="24"/>
                            <w:szCs w:val="24"/>
                          </w:rPr>
                        </w:pPr>
                        <w:r w:rsidRPr="001C30CF">
                          <w:rPr>
                            <w:rFonts w:ascii="Times New Roman" w:hAnsi="Times New Roman" w:cs="Times New Roman"/>
                            <w:sz w:val="24"/>
                            <w:szCs w:val="24"/>
                          </w:rPr>
                          <w:t>-</w:t>
                        </w:r>
                        <w:r>
                          <w:rPr>
                            <w:rFonts w:ascii="Times New Roman" w:hAnsi="Times New Roman" w:cs="Times New Roman"/>
                            <w:sz w:val="24"/>
                            <w:szCs w:val="24"/>
                            <w:lang w:val="kk-KZ"/>
                          </w:rPr>
                          <w:t xml:space="preserve"> тәжірибе</w:t>
                        </w:r>
                        <w:r w:rsidRPr="001C30CF">
                          <w:rPr>
                            <w:rFonts w:ascii="Times New Roman" w:hAnsi="Times New Roman" w:cs="Times New Roman"/>
                            <w:sz w:val="24"/>
                            <w:szCs w:val="24"/>
                          </w:rPr>
                          <w:t>;</w:t>
                        </w:r>
                      </w:p>
                      <w:p w14:paraId="193157A3" w14:textId="77777777" w:rsidR="0097161E" w:rsidRPr="001C30CF" w:rsidRDefault="0097161E" w:rsidP="000819AF">
                        <w:pPr>
                          <w:spacing w:after="0" w:line="240" w:lineRule="auto"/>
                          <w:jc w:val="left"/>
                          <w:rPr>
                            <w:rFonts w:ascii="Times New Roman" w:hAnsi="Times New Roman" w:cs="Times New Roman"/>
                            <w:sz w:val="24"/>
                            <w:szCs w:val="24"/>
                          </w:rPr>
                        </w:pPr>
                        <w:r w:rsidRPr="001C30CF">
                          <w:rPr>
                            <w:rFonts w:ascii="Times New Roman" w:hAnsi="Times New Roman" w:cs="Times New Roman"/>
                            <w:sz w:val="24"/>
                            <w:szCs w:val="24"/>
                          </w:rPr>
                          <w:t>-</w:t>
                        </w:r>
                        <w:r>
                          <w:rPr>
                            <w:rFonts w:ascii="Times New Roman" w:hAnsi="Times New Roman" w:cs="Times New Roman"/>
                            <w:sz w:val="24"/>
                            <w:szCs w:val="24"/>
                            <w:lang w:val="kk-KZ"/>
                          </w:rPr>
                          <w:t xml:space="preserve"> дағды</w:t>
                        </w:r>
                        <w:r w:rsidRPr="001C30CF">
                          <w:rPr>
                            <w:rFonts w:ascii="Times New Roman" w:hAnsi="Times New Roman" w:cs="Times New Roman"/>
                            <w:sz w:val="24"/>
                            <w:szCs w:val="24"/>
                          </w:rPr>
                          <w:t>;</w:t>
                        </w:r>
                      </w:p>
                      <w:p w14:paraId="14FBD458" w14:textId="2C018E2F" w:rsidR="0097161E" w:rsidRPr="00923D57" w:rsidRDefault="0097161E" w:rsidP="000819AF">
                        <w:pPr>
                          <w:spacing w:after="0" w:line="240" w:lineRule="auto"/>
                          <w:ind w:right="-96"/>
                          <w:jc w:val="left"/>
                          <w:rPr>
                            <w:rFonts w:ascii="Times New Roman" w:hAnsi="Times New Roman" w:cs="Times New Roman"/>
                            <w:sz w:val="24"/>
                            <w:szCs w:val="24"/>
                            <w:lang w:val="kk-KZ"/>
                          </w:rPr>
                        </w:pPr>
                        <w:r w:rsidRPr="001C30CF">
                          <w:rPr>
                            <w:rFonts w:ascii="Times New Roman" w:hAnsi="Times New Roman" w:cs="Times New Roman"/>
                            <w:sz w:val="24"/>
                            <w:szCs w:val="24"/>
                          </w:rPr>
                          <w:t xml:space="preserve">- </w:t>
                        </w:r>
                        <w:r>
                          <w:rPr>
                            <w:rFonts w:ascii="Times New Roman" w:hAnsi="Times New Roman" w:cs="Times New Roman"/>
                            <w:sz w:val="24"/>
                            <w:szCs w:val="24"/>
                            <w:lang w:val="kk-KZ"/>
                          </w:rPr>
                          <w:t>жеке таныстық тар және байланыс</w:t>
                        </w:r>
                      </w:p>
                    </w:txbxContent>
                  </v:textbox>
                </v:rect>
              </v:group>
            </w:pict>
          </mc:Fallback>
        </mc:AlternateContent>
      </w:r>
    </w:p>
    <w:p w14:paraId="40275C53" w14:textId="77777777" w:rsidR="00813A93" w:rsidRDefault="00813A93" w:rsidP="00CD3F90">
      <w:pPr>
        <w:spacing w:after="0" w:line="240" w:lineRule="auto"/>
        <w:ind w:firstLine="709"/>
        <w:contextualSpacing/>
        <w:rPr>
          <w:rFonts w:ascii="Times New Roman" w:eastAsia="Calibri" w:hAnsi="Times New Roman" w:cs="Times New Roman"/>
          <w:sz w:val="28"/>
          <w:szCs w:val="28"/>
          <w:lang w:val="kk-KZ"/>
        </w:rPr>
      </w:pPr>
    </w:p>
    <w:p w14:paraId="4F24A47D" w14:textId="24093BEF"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p>
    <w:p w14:paraId="4BC73384" w14:textId="17695A42" w:rsidR="00CD3F90" w:rsidRPr="00CD3F90" w:rsidRDefault="000819AF" w:rsidP="00CD3F90">
      <w:pPr>
        <w:spacing w:after="0" w:line="360" w:lineRule="auto"/>
        <w:rPr>
          <w:rFonts w:ascii="Times New Roman" w:eastAsia="Calibri" w:hAnsi="Times New Roman" w:cs="Times New Roman"/>
          <w:color w:val="000000"/>
          <w:sz w:val="28"/>
          <w:szCs w:val="28"/>
          <w:lang w:val="kk-KZ"/>
        </w:rPr>
      </w:pPr>
      <w:r w:rsidRPr="00CD3F90">
        <w:rPr>
          <w:rFonts w:ascii="Times New Roman" w:eastAsia="Calibri" w:hAnsi="Times New Roman" w:cs="Times New Roman"/>
          <w:noProof/>
          <w:color w:val="000000"/>
          <w:sz w:val="28"/>
          <w:szCs w:val="28"/>
          <w:lang w:eastAsia="ru-RU"/>
        </w:rPr>
        <mc:AlternateContent>
          <mc:Choice Requires="wps">
            <w:drawing>
              <wp:anchor distT="0" distB="0" distL="114300" distR="114300" simplePos="0" relativeHeight="251866112" behindDoc="0" locked="0" layoutInCell="1" allowOverlap="1" wp14:anchorId="54F8715A" wp14:editId="4884786D">
                <wp:simplePos x="0" y="0"/>
                <wp:positionH relativeFrom="column">
                  <wp:posOffset>1017905</wp:posOffset>
                </wp:positionH>
                <wp:positionV relativeFrom="paragraph">
                  <wp:posOffset>185857</wp:posOffset>
                </wp:positionV>
                <wp:extent cx="0" cy="171450"/>
                <wp:effectExtent l="95250" t="0" r="57150" b="57150"/>
                <wp:wrapNone/>
                <wp:docPr id="179" name="Прямая со стрелкой 179"/>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6350" cap="flat" cmpd="sng" algn="ctr">
                          <a:solidFill>
                            <a:sysClr val="windowText" lastClr="000000"/>
                          </a:solidFill>
                          <a:prstDash val="solid"/>
                          <a:miter lim="800000"/>
                          <a:tailEnd type="arrow"/>
                        </a:ln>
                        <a:effectLst/>
                      </wps:spPr>
                      <wps:bodyPr/>
                    </wps:wsp>
                  </a:graphicData>
                </a:graphic>
              </wp:anchor>
            </w:drawing>
          </mc:Choice>
          <mc:Fallback>
            <w:pict>
              <v:shape w14:anchorId="08B86A57" id="Прямая со стрелкой 179" o:spid="_x0000_s1026" type="#_x0000_t32" style="position:absolute;margin-left:80.15pt;margin-top:14.65pt;width:0;height:13.5pt;z-index:251866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" strokecolor="windowText" strokeweight=".5pt">
                <v:stroke endarrow="open" joinstyle="miter"/>
              </v:shape>
            </w:pict>
          </mc:Fallback>
        </mc:AlternateContent>
      </w:r>
    </w:p>
    <w:p w14:paraId="34101C35" w14:textId="78DC0C01" w:rsidR="00CD3F90" w:rsidRPr="00CD3F90" w:rsidRDefault="00CD3F90" w:rsidP="00CD3F90">
      <w:pPr>
        <w:spacing w:after="0" w:line="360" w:lineRule="auto"/>
        <w:ind w:firstLine="709"/>
        <w:rPr>
          <w:rFonts w:ascii="Times New Roman" w:eastAsia="Calibri" w:hAnsi="Times New Roman" w:cs="Times New Roman"/>
          <w:color w:val="000000"/>
          <w:sz w:val="28"/>
          <w:szCs w:val="28"/>
          <w:lang w:val="kk-KZ"/>
        </w:rPr>
      </w:pPr>
    </w:p>
    <w:p w14:paraId="6916DB24" w14:textId="4A148FFC" w:rsidR="00CD3F90" w:rsidRPr="00CD3F90" w:rsidRDefault="00CD3F90" w:rsidP="00CD3F90">
      <w:pPr>
        <w:spacing w:after="0" w:line="360" w:lineRule="auto"/>
        <w:ind w:firstLine="709"/>
        <w:rPr>
          <w:rFonts w:ascii="Times New Roman" w:eastAsia="Calibri" w:hAnsi="Times New Roman" w:cs="Times New Roman"/>
          <w:color w:val="000000"/>
          <w:sz w:val="28"/>
          <w:szCs w:val="28"/>
          <w:lang w:val="kk-KZ"/>
        </w:rPr>
      </w:pPr>
    </w:p>
    <w:p w14:paraId="2CE1F5A1" w14:textId="034820AD" w:rsidR="00CD3F90" w:rsidRPr="00CD3F90" w:rsidRDefault="00CD3F90" w:rsidP="00CD3F90">
      <w:pPr>
        <w:spacing w:after="0" w:line="36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noProof/>
          <w:color w:val="000000"/>
          <w:sz w:val="28"/>
          <w:szCs w:val="28"/>
          <w:lang w:eastAsia="ru-RU"/>
        </w:rPr>
        <mc:AlternateContent>
          <mc:Choice Requires="wps">
            <w:drawing>
              <wp:anchor distT="0" distB="0" distL="114300" distR="114300" simplePos="0" relativeHeight="251877376" behindDoc="0" locked="0" layoutInCell="1" allowOverlap="1" wp14:anchorId="425F19F0" wp14:editId="6CDC9FF0">
                <wp:simplePos x="0" y="0"/>
                <wp:positionH relativeFrom="column">
                  <wp:posOffset>4164863</wp:posOffset>
                </wp:positionH>
                <wp:positionV relativeFrom="paragraph">
                  <wp:posOffset>72620</wp:posOffset>
                </wp:positionV>
                <wp:extent cx="1623975" cy="1281926"/>
                <wp:effectExtent l="0" t="0" r="14605" b="13970"/>
                <wp:wrapNone/>
                <wp:docPr id="190" name="Прямоугольник 190"/>
                <wp:cNvGraphicFramePr/>
                <a:graphic xmlns:a="http://schemas.openxmlformats.org/drawingml/2006/main">
                  <a:graphicData uri="http://schemas.microsoft.com/office/word/2010/wordprocessingShape">
                    <wps:wsp>
                      <wps:cNvSpPr/>
                      <wps:spPr>
                        <a:xfrm>
                          <a:off x="0" y="0"/>
                          <a:ext cx="1623975" cy="128192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C0DFC6D" w14:textId="77777777" w:rsidR="0097161E" w:rsidRPr="001C30CF" w:rsidRDefault="0097161E" w:rsidP="000819AF">
                            <w:pPr>
                              <w:spacing w:after="0" w:line="240" w:lineRule="auto"/>
                              <w:jc w:val="left"/>
                              <w:rPr>
                                <w:rFonts w:ascii="Times New Roman" w:hAnsi="Times New Roman" w:cs="Times New Roman"/>
                                <w:sz w:val="24"/>
                                <w:szCs w:val="24"/>
                              </w:rPr>
                            </w:pPr>
                            <w:r>
                              <w:t xml:space="preserve">- </w:t>
                            </w:r>
                            <w:r>
                              <w:rPr>
                                <w:rFonts w:ascii="Times New Roman" w:hAnsi="Times New Roman" w:cs="Times New Roman"/>
                                <w:sz w:val="24"/>
                                <w:szCs w:val="24"/>
                                <w:lang w:val="kk-KZ"/>
                              </w:rPr>
                              <w:t>тауарлық белгілер</w:t>
                            </w:r>
                            <w:r w:rsidRPr="001C30CF">
                              <w:rPr>
                                <w:rFonts w:ascii="Times New Roman" w:hAnsi="Times New Roman" w:cs="Times New Roman"/>
                                <w:sz w:val="24"/>
                                <w:szCs w:val="24"/>
                              </w:rPr>
                              <w:t>;</w:t>
                            </w:r>
                          </w:p>
                          <w:p w14:paraId="5F99ADE0" w14:textId="77777777" w:rsidR="0097161E" w:rsidRDefault="0097161E" w:rsidP="000819AF">
                            <w:pPr>
                              <w:spacing w:after="0" w:line="240" w:lineRule="auto"/>
                              <w:jc w:val="left"/>
                              <w:rPr>
                                <w:rFonts w:ascii="Times New Roman" w:hAnsi="Times New Roman" w:cs="Times New Roman"/>
                                <w:sz w:val="24"/>
                                <w:szCs w:val="24"/>
                              </w:rPr>
                            </w:pPr>
                            <w:r w:rsidRPr="001C30CF">
                              <w:rPr>
                                <w:rFonts w:ascii="Times New Roman" w:hAnsi="Times New Roman" w:cs="Times New Roman"/>
                                <w:sz w:val="24"/>
                                <w:szCs w:val="24"/>
                              </w:rPr>
                              <w:t xml:space="preserve">- </w:t>
                            </w:r>
                            <w:r>
                              <w:rPr>
                                <w:rFonts w:ascii="Times New Roman" w:hAnsi="Times New Roman" w:cs="Times New Roman"/>
                                <w:sz w:val="24"/>
                                <w:szCs w:val="24"/>
                                <w:lang w:val="kk-KZ"/>
                              </w:rPr>
                              <w:t>іскерлік бедел</w:t>
                            </w:r>
                            <w:r w:rsidRPr="001C30CF">
                              <w:rPr>
                                <w:rFonts w:ascii="Times New Roman" w:hAnsi="Times New Roman" w:cs="Times New Roman"/>
                                <w:sz w:val="24"/>
                                <w:szCs w:val="24"/>
                              </w:rPr>
                              <w:t>;</w:t>
                            </w:r>
                          </w:p>
                          <w:p w14:paraId="25B040C5" w14:textId="77777777" w:rsidR="0097161E" w:rsidRDefault="0097161E" w:rsidP="000819AF">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тапсырыстар портфелі</w:t>
                            </w:r>
                            <w:r w:rsidRPr="001C30CF">
                              <w:rPr>
                                <w:rFonts w:ascii="Times New Roman" w:hAnsi="Times New Roman" w:cs="Times New Roman"/>
                                <w:sz w:val="24"/>
                                <w:szCs w:val="24"/>
                              </w:rPr>
                              <w:t xml:space="preserve">; </w:t>
                            </w:r>
                          </w:p>
                          <w:p w14:paraId="75B18999" w14:textId="0F556546" w:rsidR="0097161E" w:rsidRPr="00923D57" w:rsidRDefault="0097161E" w:rsidP="000819AF">
                            <w:pPr>
                              <w:spacing w:after="0" w:line="240" w:lineRule="auto"/>
                              <w:ind w:right="-80"/>
                              <w:jc w:val="left"/>
                              <w:rPr>
                                <w:rFonts w:ascii="Times New Roman" w:hAnsi="Times New Roman" w:cs="Times New Roman"/>
                                <w:sz w:val="24"/>
                                <w:szCs w:val="24"/>
                                <w:lang w:val="kk-KZ"/>
                              </w:rPr>
                            </w:pPr>
                            <w:r w:rsidRPr="001C30CF">
                              <w:rPr>
                                <w:rFonts w:ascii="Times New Roman" w:hAnsi="Times New Roman" w:cs="Times New Roman"/>
                                <w:sz w:val="24"/>
                                <w:szCs w:val="24"/>
                              </w:rPr>
                              <w:t xml:space="preserve">- </w:t>
                            </w:r>
                            <w:r>
                              <w:rPr>
                                <w:rFonts w:ascii="Times New Roman" w:hAnsi="Times New Roman" w:cs="Times New Roman"/>
                                <w:sz w:val="24"/>
                                <w:szCs w:val="24"/>
                                <w:lang w:val="kk-KZ"/>
                              </w:rPr>
                              <w:t>сатып алушылардың сатып алу ынтасы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F19F0" id="Прямоугольник 190" o:spid="_x0000_s1075" style="position:absolute;left:0;text-align:left;margin-left:327.95pt;margin-top:5.7pt;width:127.85pt;height:100.9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" fillcolor="window" strokecolor="windowText" strokeweight="1pt">
                <v:textbox>
                  <w:txbxContent>
                    <w:p w14:paraId="1C0DFC6D" w14:textId="77777777" w:rsidR="0097161E" w:rsidRPr="001C30CF" w:rsidRDefault="0097161E" w:rsidP="000819AF">
                      <w:pPr>
                        <w:spacing w:after="0" w:line="240" w:lineRule="auto"/>
                        <w:jc w:val="left"/>
                        <w:rPr>
                          <w:rFonts w:ascii="Times New Roman" w:hAnsi="Times New Roman" w:cs="Times New Roman"/>
                          <w:sz w:val="24"/>
                          <w:szCs w:val="24"/>
                        </w:rPr>
                      </w:pPr>
                      <w:r>
                        <w:t xml:space="preserve">- </w:t>
                      </w:r>
                      <w:r>
                        <w:rPr>
                          <w:rFonts w:ascii="Times New Roman" w:hAnsi="Times New Roman" w:cs="Times New Roman"/>
                          <w:sz w:val="24"/>
                          <w:szCs w:val="24"/>
                          <w:lang w:val="kk-KZ"/>
                        </w:rPr>
                        <w:t>тауарлық белгілер</w:t>
                      </w:r>
                      <w:r w:rsidRPr="001C30CF">
                        <w:rPr>
                          <w:rFonts w:ascii="Times New Roman" w:hAnsi="Times New Roman" w:cs="Times New Roman"/>
                          <w:sz w:val="24"/>
                          <w:szCs w:val="24"/>
                        </w:rPr>
                        <w:t>;</w:t>
                      </w:r>
                    </w:p>
                    <w:p w14:paraId="5F99ADE0" w14:textId="77777777" w:rsidR="0097161E" w:rsidRDefault="0097161E" w:rsidP="000819AF">
                      <w:pPr>
                        <w:spacing w:after="0" w:line="240" w:lineRule="auto"/>
                        <w:jc w:val="left"/>
                        <w:rPr>
                          <w:rFonts w:ascii="Times New Roman" w:hAnsi="Times New Roman" w:cs="Times New Roman"/>
                          <w:sz w:val="24"/>
                          <w:szCs w:val="24"/>
                        </w:rPr>
                      </w:pPr>
                      <w:r w:rsidRPr="001C30CF">
                        <w:rPr>
                          <w:rFonts w:ascii="Times New Roman" w:hAnsi="Times New Roman" w:cs="Times New Roman"/>
                          <w:sz w:val="24"/>
                          <w:szCs w:val="24"/>
                        </w:rPr>
                        <w:t xml:space="preserve">- </w:t>
                      </w:r>
                      <w:r>
                        <w:rPr>
                          <w:rFonts w:ascii="Times New Roman" w:hAnsi="Times New Roman" w:cs="Times New Roman"/>
                          <w:sz w:val="24"/>
                          <w:szCs w:val="24"/>
                          <w:lang w:val="kk-KZ"/>
                        </w:rPr>
                        <w:t>іскерлік бедел</w:t>
                      </w:r>
                      <w:r w:rsidRPr="001C30CF">
                        <w:rPr>
                          <w:rFonts w:ascii="Times New Roman" w:hAnsi="Times New Roman" w:cs="Times New Roman"/>
                          <w:sz w:val="24"/>
                          <w:szCs w:val="24"/>
                        </w:rPr>
                        <w:t>;</w:t>
                      </w:r>
                    </w:p>
                    <w:p w14:paraId="25B040C5" w14:textId="77777777" w:rsidR="0097161E" w:rsidRDefault="0097161E" w:rsidP="000819AF">
                      <w:pPr>
                        <w:spacing w:after="0" w:line="240" w:lineRule="auto"/>
                        <w:jc w:val="left"/>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kk-KZ"/>
                        </w:rPr>
                        <w:t>тапсырыстар портфелі</w:t>
                      </w:r>
                      <w:r w:rsidRPr="001C30CF">
                        <w:rPr>
                          <w:rFonts w:ascii="Times New Roman" w:hAnsi="Times New Roman" w:cs="Times New Roman"/>
                          <w:sz w:val="24"/>
                          <w:szCs w:val="24"/>
                        </w:rPr>
                        <w:t xml:space="preserve">; </w:t>
                      </w:r>
                    </w:p>
                    <w:p w14:paraId="75B18999" w14:textId="0F556546" w:rsidR="0097161E" w:rsidRPr="00923D57" w:rsidRDefault="0097161E" w:rsidP="000819AF">
                      <w:pPr>
                        <w:spacing w:after="0" w:line="240" w:lineRule="auto"/>
                        <w:ind w:right="-80"/>
                        <w:jc w:val="left"/>
                        <w:rPr>
                          <w:rFonts w:ascii="Times New Roman" w:hAnsi="Times New Roman" w:cs="Times New Roman"/>
                          <w:sz w:val="24"/>
                          <w:szCs w:val="24"/>
                          <w:lang w:val="kk-KZ"/>
                        </w:rPr>
                      </w:pPr>
                      <w:r w:rsidRPr="001C30CF">
                        <w:rPr>
                          <w:rFonts w:ascii="Times New Roman" w:hAnsi="Times New Roman" w:cs="Times New Roman"/>
                          <w:sz w:val="24"/>
                          <w:szCs w:val="24"/>
                        </w:rPr>
                        <w:t xml:space="preserve">- </w:t>
                      </w:r>
                      <w:r>
                        <w:rPr>
                          <w:rFonts w:ascii="Times New Roman" w:hAnsi="Times New Roman" w:cs="Times New Roman"/>
                          <w:sz w:val="24"/>
                          <w:szCs w:val="24"/>
                          <w:lang w:val="kk-KZ"/>
                        </w:rPr>
                        <w:t>сатып алушылардың сатып алу ынтасы</w:t>
                      </w:r>
                    </w:p>
                  </w:txbxContent>
                </v:textbox>
              </v:rect>
            </w:pict>
          </mc:Fallback>
        </mc:AlternateContent>
      </w:r>
    </w:p>
    <w:p w14:paraId="7398FD7F" w14:textId="77777777" w:rsidR="00CD3F90" w:rsidRPr="00CD3F90" w:rsidRDefault="00CD3F90" w:rsidP="00CD3F90">
      <w:pPr>
        <w:spacing w:after="0" w:line="360" w:lineRule="auto"/>
        <w:ind w:firstLine="709"/>
        <w:rPr>
          <w:rFonts w:ascii="Times New Roman" w:eastAsia="Calibri" w:hAnsi="Times New Roman" w:cs="Times New Roman"/>
          <w:color w:val="000000"/>
          <w:sz w:val="28"/>
          <w:szCs w:val="28"/>
          <w:lang w:val="kk-KZ"/>
        </w:rPr>
      </w:pPr>
    </w:p>
    <w:p w14:paraId="4F41F370" w14:textId="77777777" w:rsidR="00CD3F90" w:rsidRPr="00CD3F90" w:rsidRDefault="00CD3F90" w:rsidP="00CD3F90">
      <w:pPr>
        <w:spacing w:after="0" w:line="240" w:lineRule="auto"/>
        <w:ind w:left="1276" w:hanging="992"/>
        <w:contextualSpacing/>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xml:space="preserve">                                              </w:t>
      </w:r>
    </w:p>
    <w:p w14:paraId="3024E4BB" w14:textId="77777777" w:rsidR="00CD3F90" w:rsidRPr="00CD3F90" w:rsidRDefault="00CD3F90" w:rsidP="00CD3F90">
      <w:pPr>
        <w:spacing w:after="0" w:line="240" w:lineRule="auto"/>
        <w:ind w:firstLine="709"/>
        <w:contextualSpacing/>
        <w:jc w:val="center"/>
        <w:rPr>
          <w:rFonts w:ascii="Times New Roman" w:eastAsia="Calibri" w:hAnsi="Times New Roman" w:cs="Times New Roman"/>
          <w:color w:val="000000"/>
          <w:sz w:val="28"/>
          <w:szCs w:val="28"/>
          <w:lang w:val="kk-KZ"/>
        </w:rPr>
      </w:pPr>
    </w:p>
    <w:p w14:paraId="1267B9FF" w14:textId="77777777" w:rsidR="00CD3F90" w:rsidRPr="00CD3F90" w:rsidRDefault="00CD3F90" w:rsidP="00CD3F90">
      <w:pPr>
        <w:spacing w:after="0" w:line="240" w:lineRule="auto"/>
        <w:ind w:firstLine="709"/>
        <w:contextualSpacing/>
        <w:jc w:val="center"/>
        <w:rPr>
          <w:rFonts w:ascii="Times New Roman" w:eastAsia="Calibri" w:hAnsi="Times New Roman" w:cs="Times New Roman"/>
          <w:color w:val="000000"/>
          <w:sz w:val="28"/>
          <w:szCs w:val="28"/>
          <w:lang w:val="kk-KZ"/>
        </w:rPr>
      </w:pPr>
    </w:p>
    <w:p w14:paraId="305719DE" w14:textId="77777777" w:rsidR="00CD3F90" w:rsidRPr="00CD3F90" w:rsidRDefault="00CD3F90" w:rsidP="00CD3F90">
      <w:pPr>
        <w:spacing w:after="0" w:line="240" w:lineRule="auto"/>
        <w:ind w:firstLine="709"/>
        <w:contextualSpacing/>
        <w:jc w:val="center"/>
        <w:rPr>
          <w:rFonts w:ascii="Times New Roman" w:eastAsia="Calibri" w:hAnsi="Times New Roman" w:cs="Times New Roman"/>
          <w:color w:val="000000"/>
          <w:sz w:val="28"/>
          <w:szCs w:val="28"/>
          <w:lang w:val="kk-KZ"/>
        </w:rPr>
      </w:pPr>
    </w:p>
    <w:p w14:paraId="723890F8" w14:textId="77777777" w:rsidR="00CD3F90" w:rsidRPr="000819AF" w:rsidRDefault="00CD3F90" w:rsidP="00CD3F90">
      <w:pPr>
        <w:spacing w:after="0" w:line="240" w:lineRule="auto"/>
        <w:ind w:firstLine="709"/>
        <w:contextualSpacing/>
        <w:jc w:val="center"/>
        <w:rPr>
          <w:rFonts w:ascii="Times New Roman" w:eastAsia="Calibri" w:hAnsi="Times New Roman" w:cs="Times New Roman"/>
          <w:color w:val="000000"/>
          <w:sz w:val="16"/>
          <w:szCs w:val="16"/>
          <w:lang w:val="kk-KZ"/>
        </w:rPr>
      </w:pPr>
    </w:p>
    <w:p w14:paraId="7F1E7C8A" w14:textId="77777777" w:rsidR="00CD3F90" w:rsidRPr="00CD3F90" w:rsidRDefault="00CD3F90" w:rsidP="000819AF">
      <w:pPr>
        <w:spacing w:after="0" w:line="240" w:lineRule="auto"/>
        <w:contextualSpacing/>
        <w:jc w:val="center"/>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xml:space="preserve">Сурет 4 – Т. Стюарт бойынша зияткерлік капиталдың құрылымдық </w:t>
      </w:r>
    </w:p>
    <w:p w14:paraId="4F9CC37A" w14:textId="77777777" w:rsidR="00CD3F90" w:rsidRPr="00CD3F90" w:rsidRDefault="00CD3F90" w:rsidP="000819AF">
      <w:pPr>
        <w:spacing w:after="0" w:line="240" w:lineRule="auto"/>
        <w:contextualSpacing/>
        <w:jc w:val="center"/>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сызбасы</w:t>
      </w:r>
    </w:p>
    <w:p w14:paraId="0D7C13C2" w14:textId="77777777" w:rsidR="000819AF" w:rsidRPr="000819AF" w:rsidRDefault="000819AF" w:rsidP="00CD3F90">
      <w:pPr>
        <w:spacing w:after="0" w:line="240" w:lineRule="auto"/>
        <w:ind w:firstLine="709"/>
        <w:contextualSpacing/>
        <w:rPr>
          <w:rFonts w:ascii="Times New Roman" w:eastAsia="Calibri" w:hAnsi="Times New Roman" w:cs="Times New Roman"/>
          <w:color w:val="000000"/>
          <w:sz w:val="16"/>
          <w:szCs w:val="16"/>
          <w:lang w:val="kk-KZ"/>
        </w:rPr>
      </w:pPr>
    </w:p>
    <w:p w14:paraId="4C03F736" w14:textId="1ECEC90B" w:rsidR="00CD3F90" w:rsidRPr="00184DEE" w:rsidRDefault="000819AF" w:rsidP="00CD3F90">
      <w:pPr>
        <w:spacing w:after="0" w:line="240" w:lineRule="auto"/>
        <w:ind w:firstLine="709"/>
        <w:contextualSpacing/>
        <w:rPr>
          <w:rFonts w:ascii="Times New Roman" w:eastAsia="Calibri" w:hAnsi="Times New Roman" w:cs="Times New Roman"/>
          <w:color w:val="000000"/>
          <w:sz w:val="24"/>
          <w:szCs w:val="28"/>
          <w:lang w:val="kk-KZ"/>
        </w:rPr>
      </w:pPr>
      <w:r w:rsidRPr="00184DEE">
        <w:rPr>
          <w:rFonts w:ascii="Times New Roman" w:eastAsia="Calibri" w:hAnsi="Times New Roman" w:cs="Times New Roman"/>
          <w:sz w:val="24"/>
          <w:szCs w:val="24"/>
          <w:lang w:val="kk-KZ"/>
        </w:rPr>
        <w:t>Ескерту –</w:t>
      </w:r>
      <w:r>
        <w:rPr>
          <w:rFonts w:ascii="Times New Roman" w:eastAsia="Calibri" w:hAnsi="Times New Roman" w:cs="Times New Roman"/>
          <w:bCs/>
          <w:sz w:val="24"/>
          <w:szCs w:val="24"/>
          <w:lang w:val="kk-KZ"/>
        </w:rPr>
        <w:t xml:space="preserve"> Әдебиет негізінде құралған</w:t>
      </w:r>
      <w:r w:rsidR="00B668D4" w:rsidRPr="00184DEE">
        <w:rPr>
          <w:rFonts w:ascii="Times New Roman" w:eastAsia="Calibri" w:hAnsi="Times New Roman" w:cs="Times New Roman"/>
          <w:bCs/>
          <w:sz w:val="24"/>
          <w:szCs w:val="24"/>
          <w:lang w:val="kk-KZ"/>
        </w:rPr>
        <w:t xml:space="preserve"> [52]</w:t>
      </w:r>
    </w:p>
    <w:p w14:paraId="4F2FAEEE"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p>
    <w:p w14:paraId="5FF3FC21"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Байқап отырғанымыздай, зерттеушілер кәсіпорындар мен ұйымдар деңгейінде материалдық емес активтер түріндегі адами капиталдың маңыздылығы мен оның ерекшелігін ерекше зерттеу нысаны ретінде қарастыруда. Осылайша, кәсіпорындарды басқарудың ұйымдастырушылық үдерістерінде жоспарлы (әкімшіл-әміршіл) экономикалық жүйе кезінде өндіргіш күштер мен өндірістік қатынастардың арақатынасын теориялық және әдіснамалық зерттеулерде және нақты тәжірибесінде ескерілмеген осындай активтер ерекше феномен ретінде зерттеу тақырыптарының негізгі мазмұндарының біріне айналып отыр.</w:t>
      </w:r>
    </w:p>
    <w:p w14:paraId="2E1C5894" w14:textId="1533B49F"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Расында, Т. Теплова атап өткендей, өткен ғасырдың басында бәсекелестік артықшылықтардың көпшілігін шектеулі табиғи ресурстарға қол жетімділік негізінде қамтамасыз ету мүмкін болды. Ал 20-ғасырдың аяғынан бастап көшбасшы компаниялар адамның шығармашылық қабілеттерінен туындаған технологиялық, басқарушылық және қаржылық инновациялар арқылы өздерінің ерекше мүмкіндіктерін айқын көрсете бастады. Осыған байланысты пассивті ресурстардан зияткерлік капиталдың белсенді тасымалдаушысына айналған персоналдың рөлі айтарлықтай өзгерді.</w:t>
      </w:r>
    </w:p>
    <w:p w14:paraId="107EF066" w14:textId="08DAD15F"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Осы көзқарасты дәлелдеу мақсатында Т. Теплова материалдық емес активтер мен зияткерлік капитал активтерінің өсуін растайтын деректерді келтіреді: «90-жылдардың соңында АҚШ-тағы материалдық емес активтерге (ҒЗТКЖ, бизнес-үдерістер, бағдарламалық және ақпараттық қамтамасыз ету, персоналды оқыту және т.б.) жыл сайынғы инвестициялар шамамен 1 трлн. долл. құрады. Бұл шама материалдық активтерге салынған инвестициялармен (1,2 трлн. доллар) пара-пар. Қазіргі уақытта олардың компаниялардың нарықтық құнындағы салмағы шамамен 50-75% құрайды. Салыстырмалы түрде 1978 жылы бұл көрсеткіш – 5% болды [53].</w:t>
      </w:r>
    </w:p>
    <w:p w14:paraId="70D9293B" w14:textId="0398F58A"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Т. Синявец өз зерттеулерінде материалдық емес активтер түрінде көрінетін адами капитал тұжырымдамасының экономиканың микро деңгейіндегі субъектілердің нарықтық құнын қалыптастырудағы өсіп келе жатқан рөлін атап өтеді. Сонымен қатар, ол материалдық емес активтер факторының дамуын тежейтін кейбір қайшылықтарды қарастырады.</w:t>
      </w:r>
    </w:p>
    <w:p w14:paraId="560FB4C4" w14:textId="1E106250"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Сонымен, ХХІ ғасырдың басынан бастап қазақстандық менеджерлер көбінесе компанияның маңызды ресурстарының бірі </w:t>
      </w:r>
      <w:r w:rsidRPr="000819AF">
        <w:rPr>
          <w:rFonts w:ascii="Times New Roman" w:eastAsia="Times New Roman" w:hAnsi="Times New Roman" w:cs="Times New Roman"/>
          <w:sz w:val="28"/>
          <w:szCs w:val="28"/>
          <w:lang w:val="kk-KZ"/>
        </w:rPr>
        <w:t>–</w:t>
      </w:r>
      <w:r w:rsidRPr="00CD3F90">
        <w:rPr>
          <w:rFonts w:ascii="Times New Roman" w:eastAsia="Calibri" w:hAnsi="Times New Roman" w:cs="Times New Roman"/>
          <w:sz w:val="28"/>
          <w:szCs w:val="28"/>
          <w:lang w:val="kk-KZ"/>
        </w:rPr>
        <w:t xml:space="preserve"> оның қызметкерлерін тиімді пайдалану мәселелеріне жүгінеді. Алайда, компаниялардың оны мүмкіндігінше тиімді пайдалануға деген ұмтылысы көбінесе персоналды басқару нәтижелерінің компания қызметінің соңғы көрсеткіштеріне әсерімен қарама-қайшылықтың туындауына алып келеді. Сондықтан, соңғы кезде аталған тақырып бойынша мерзімді ғылыми әдебиеттердегі зерттеулердің микро деңгейінде жарияланымдары көбейіп отыр. Материалдық емес активтер мен зияткерлік меншіктің адами капиталдың құрамдас бөлігі ретіндегі құнын ескере отырып, бизнесті бағалау бойынша пікірталастар жүріп жатырғаны да белгілі [54].</w:t>
      </w:r>
    </w:p>
    <w:p w14:paraId="3396B878" w14:textId="73D6174E" w:rsidR="00CD3F90" w:rsidRPr="00CD3F90" w:rsidRDefault="00CD3F90" w:rsidP="00813A93">
      <w:pPr>
        <w:tabs>
          <w:tab w:val="left" w:pos="709"/>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Сарапшы А. Сакейан адами капитал кәсіпорынның (ұйымның) материалдық емес активіне жатқызылады деген пікірді ұстанады.  Оның себебі қызметкерлердің іскерлік қасиеттері заттай нысандар болып табылмайды. Сонымен қатар, іскерлік қасиеттер адамдардың ажырамас қасиеттерінің бірі болып табылады. Бір жағынан, дәл осы себепті оларды заңнамалық тұрғыдан да, этикалық нормалар бойынша да материалдық емес активтерге жатқызуға болмайды. Екінші жағынан, кәсіпорынның адами капиталын бағалау мақсатында дәл осы ерекшелік материалдық активтерді бағалау кезінде қолданылатын әдістерді белгілі бір дәрежеде пайдалануға мүмкіндік береді</w:t>
      </w:r>
      <w:r w:rsidR="000819AF">
        <w:rPr>
          <w:rFonts w:ascii="Times New Roman" w:eastAsia="Calibri" w:hAnsi="Times New Roman" w:cs="Times New Roman"/>
          <w:sz w:val="28"/>
          <w:szCs w:val="28"/>
          <w:lang w:val="kk-KZ"/>
        </w:rPr>
        <w:t> </w:t>
      </w:r>
      <w:r w:rsidRPr="00CD3F90">
        <w:rPr>
          <w:rFonts w:ascii="Times New Roman" w:eastAsia="Calibri" w:hAnsi="Times New Roman" w:cs="Times New Roman"/>
          <w:sz w:val="28"/>
          <w:szCs w:val="28"/>
          <w:lang w:val="kk-KZ"/>
        </w:rPr>
        <w:t>[55].</w:t>
      </w:r>
    </w:p>
    <w:p w14:paraId="382F9156" w14:textId="75984CDC" w:rsidR="00CD3F90" w:rsidRPr="00CD3F90" w:rsidRDefault="00CD3F90" w:rsidP="00813A93">
      <w:pPr>
        <w:tabs>
          <w:tab w:val="left" w:pos="709"/>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Сонымен қатар, шетелдік зерттеушілер материалдық емес активтердің түрлерін сипаттамаларына байланысты үш санатқа жіктей отырып қарастыруды ұсынады:</w:t>
      </w:r>
    </w:p>
    <w:p w14:paraId="13E75D7F" w14:textId="45F3B9D5" w:rsidR="00CD3F90" w:rsidRPr="00CD3F90" w:rsidRDefault="000819AF" w:rsidP="00813A93">
      <w:pPr>
        <w:tabs>
          <w:tab w:val="left" w:pos="709"/>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компаниядан бөлінбейтін және сатып алушы өз иелігінде меншік құқығымен алатын материалдық емес активтер;</w:t>
      </w:r>
    </w:p>
    <w:p w14:paraId="2DFA8F07" w14:textId="0511AACB" w:rsidR="00CD3F90" w:rsidRPr="00CD3F90" w:rsidRDefault="000819AF" w:rsidP="00813A93">
      <w:pPr>
        <w:tabs>
          <w:tab w:val="left" w:pos="709"/>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қызметкер компаниядағы еңбек қызметін жалғастыруға келіскен жағдайда ғана пайдалануға болатын жеке тұлғадан бөлінбейтін материалдық емес активтер. Алайда, бұл қызметкерге оның кәсіби шеберлігі мен талантына сәйкес жеке төлем жасау қажеттілігін ескеру маңызды болып саналады. Соған байланысты сыртқы сарапшылар бұл санатты компанияның нарықтық құнында ескермеу қажет деген пікірді ұсынады;</w:t>
      </w:r>
    </w:p>
    <w:p w14:paraId="004DDABC" w14:textId="0375AD7C" w:rsidR="00CD3F90" w:rsidRPr="00CD3F90" w:rsidRDefault="000819AF" w:rsidP="00813A93">
      <w:pPr>
        <w:tabs>
          <w:tab w:val="left" w:pos="709"/>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жалпы жағдайда компаниядан бөлінетін, яғни нарықта өткізуге (сатуға) болатын материалдық емес активтер </w:t>
      </w:r>
      <w:r w:rsidR="00CD3F90" w:rsidRPr="000819AF">
        <w:rPr>
          <w:rFonts w:ascii="Times New Roman" w:eastAsia="Times New Roman"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бұл патенттер, сауда белгілері, брендтер және т.б. [5</w:t>
      </w:r>
      <w:r w:rsidR="00B069D3" w:rsidRPr="00B069D3">
        <w:rPr>
          <w:rFonts w:ascii="Times New Roman" w:eastAsia="Calibri" w:hAnsi="Times New Roman" w:cs="Times New Roman"/>
          <w:sz w:val="28"/>
          <w:szCs w:val="28"/>
          <w:lang w:val="kk-KZ"/>
        </w:rPr>
        <w:t>4</w:t>
      </w:r>
      <w:r w:rsidR="00CD3F90" w:rsidRPr="00CD3F90">
        <w:rPr>
          <w:rFonts w:ascii="Times New Roman" w:eastAsia="Calibri" w:hAnsi="Times New Roman" w:cs="Times New Roman"/>
          <w:sz w:val="28"/>
          <w:szCs w:val="28"/>
          <w:lang w:val="kk-KZ"/>
        </w:rPr>
        <w:t xml:space="preserve">, </w:t>
      </w:r>
      <w:r w:rsidR="00B069D3" w:rsidRPr="00B069D3">
        <w:rPr>
          <w:rFonts w:ascii="Times New Roman" w:eastAsia="Calibri" w:hAnsi="Times New Roman" w:cs="Times New Roman"/>
          <w:sz w:val="28"/>
          <w:szCs w:val="28"/>
          <w:lang w:val="kk-KZ"/>
        </w:rPr>
        <w:t xml:space="preserve">c. </w:t>
      </w:r>
      <w:r w:rsidR="00CD3F90" w:rsidRPr="00CD3F90">
        <w:rPr>
          <w:rFonts w:ascii="Times New Roman" w:eastAsia="Calibri" w:hAnsi="Times New Roman" w:cs="Times New Roman"/>
          <w:sz w:val="28"/>
          <w:szCs w:val="28"/>
          <w:lang w:val="kk-KZ"/>
        </w:rPr>
        <w:t>99].</w:t>
      </w:r>
    </w:p>
    <w:p w14:paraId="45CD13F2" w14:textId="77777777" w:rsidR="00CD3F90" w:rsidRPr="00CD3F90" w:rsidRDefault="00CD3F90" w:rsidP="00813A93">
      <w:pPr>
        <w:tabs>
          <w:tab w:val="left" w:pos="709"/>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Осыған байланысты анықталмайтын материалдық емес активтер ретінде тұтынушыларды осы компанияның қызметтерін немесе тауарларын пайдалануды жалғастыруға ынталандыратын, оған қосымша пайда алып келетін бизнес элементтерінің немесе жеке қасиеттердің жиынтығын ескере отырып, ғылыми әдістемеге «гудвилл» ұғымы енгізіледі.</w:t>
      </w:r>
    </w:p>
    <w:p w14:paraId="678306DA" w14:textId="70750E97" w:rsidR="00CD3F90" w:rsidRPr="00CD3F90" w:rsidRDefault="00CD3F90" w:rsidP="00813A93">
      <w:pPr>
        <w:tabs>
          <w:tab w:val="left" w:pos="709"/>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Гудвиллдің жеке компоненттерін бағалау мүмкін емес, өйткені ол тек оған кіретін элементтердің жиынтығында анықталады. Соған қарамастан, іс жүзінде оны бағалаудың бірнеше әдістері қалыптасты. Олар </w:t>
      </w:r>
      <w:r w:rsidRPr="000819AF">
        <w:rPr>
          <w:rFonts w:ascii="Times New Roman" w:eastAsia="Times New Roman" w:hAnsi="Times New Roman" w:cs="Times New Roman"/>
          <w:sz w:val="28"/>
          <w:szCs w:val="28"/>
          <w:lang w:val="kk-KZ"/>
        </w:rPr>
        <w:t>–</w:t>
      </w:r>
      <w:r w:rsidRPr="00CD3F90">
        <w:rPr>
          <w:rFonts w:ascii="Times New Roman" w:eastAsia="Calibri" w:hAnsi="Times New Roman" w:cs="Times New Roman"/>
          <w:sz w:val="28"/>
          <w:szCs w:val="28"/>
          <w:lang w:val="kk-KZ"/>
        </w:rPr>
        <w:t xml:space="preserve"> артық кіріс әдісі, жоғалған артық кірісті капиталдандыру және гудвиллдің жоғалуын қалпына келтіру құнын анықтау әдісі болып табылады [55, </w:t>
      </w:r>
      <w:r w:rsidR="00B069D3" w:rsidRPr="00B069D3">
        <w:rPr>
          <w:rFonts w:ascii="Times New Roman" w:eastAsia="Calibri" w:hAnsi="Times New Roman" w:cs="Times New Roman"/>
          <w:sz w:val="28"/>
          <w:szCs w:val="28"/>
          <w:lang w:val="kk-KZ"/>
        </w:rPr>
        <w:t xml:space="preserve">c. </w:t>
      </w:r>
      <w:r w:rsidRPr="00CD3F90">
        <w:rPr>
          <w:rFonts w:ascii="Times New Roman" w:eastAsia="Calibri" w:hAnsi="Times New Roman" w:cs="Times New Roman"/>
          <w:sz w:val="28"/>
          <w:szCs w:val="28"/>
          <w:lang w:val="kk-KZ"/>
        </w:rPr>
        <w:t>99-100].</w:t>
      </w:r>
    </w:p>
    <w:p w14:paraId="28AABC8D" w14:textId="77777777" w:rsidR="00CD3F90" w:rsidRPr="00CD3F90" w:rsidRDefault="00CD3F90" w:rsidP="00813A93">
      <w:pPr>
        <w:tabs>
          <w:tab w:val="left" w:pos="709"/>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Осылайша, кәсіпорынның (компанияның) гудвиллінің мөлшері жеке жұмысшылардың да, бүкіл ұжымның да нәтижелеріне байланысты және персоналды басқару жүйесінің тиімділігін арттыруға ықпал етеді, демек персоналды басқару неғұрлым жақсы болса, гудвиллдің құны соғұрлым жоғары болады.</w:t>
      </w:r>
    </w:p>
    <w:p w14:paraId="39104185" w14:textId="6EC97DCB" w:rsidR="00CD3F90" w:rsidRPr="00CD3F90" w:rsidRDefault="00CD3F90" w:rsidP="00813A93">
      <w:pPr>
        <w:tabs>
          <w:tab w:val="left" w:pos="709"/>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Алайда, Т. Синявецтің пікірінше, адами капиталға және гудвиллге салынған инвестициялардың табысын талдау, компанияның нарықтық құнын бағалау кезінде персоналды басқарудың нәтижелерін екі рет есепке алу туралы қорытындыға келеді. Соған сәйкес, адами капиталға салынған инвестициялардың рентабельділігін оқыту мен біліктілікті арттыру, сондай-ақ жұмысшылардың денсаулығы мен жұмыс қабілеттілігін қолдау шығындарын есепке алу негізінде есептеген жөн, бұл олардың қазірдің өзінде сандық мәні бар еңбек өнімділігінің өсуімен бірге жүреді.</w:t>
      </w:r>
    </w:p>
    <w:p w14:paraId="3FAE4C0E" w14:textId="19C3F655" w:rsidR="00CD3F90" w:rsidRPr="00CD3F90" w:rsidRDefault="00CD3F90" w:rsidP="00813A93">
      <w:pPr>
        <w:spacing w:after="0" w:line="240" w:lineRule="auto"/>
        <w:ind w:firstLine="709"/>
        <w:contextualSpacing/>
        <w:rPr>
          <w:rFonts w:ascii="Times New Roman" w:eastAsia="Calibri" w:hAnsi="Times New Roman" w:cs="Times New Roman"/>
          <w:sz w:val="28"/>
          <w:szCs w:val="28"/>
          <w:shd w:val="clear" w:color="auto" w:fill="FFFFFF"/>
          <w:lang w:val="kk-KZ"/>
        </w:rPr>
      </w:pPr>
      <w:r w:rsidRPr="00CD3F90">
        <w:rPr>
          <w:rFonts w:ascii="Times New Roman" w:eastAsia="Calibri" w:hAnsi="Times New Roman" w:cs="Times New Roman"/>
          <w:sz w:val="28"/>
          <w:szCs w:val="28"/>
          <w:shd w:val="clear" w:color="auto" w:fill="FFFFFF"/>
          <w:lang w:val="kk-KZ"/>
        </w:rPr>
        <w:t xml:space="preserve">Жалпы, Т. Синявецтің пікірінше, адами капиталдағы сапалық өзгерістер материалдық емес активтер құнының өзгеруі ретінде жақсы бағаланады, бұл материалдық емес активтерге салынған инвестициялар персоналдың бәсекеге қабілеттілігін арттыруға ықпал етеді және болашақта оның дамуының стратегиялық әлеуметтік-экономикалық жағдайларын қалыптастыруға мүмкіндік береді [54, </w:t>
      </w:r>
      <w:r w:rsidR="00B069D3" w:rsidRPr="00B069D3">
        <w:rPr>
          <w:rFonts w:ascii="Times New Roman" w:eastAsia="Calibri" w:hAnsi="Times New Roman" w:cs="Times New Roman"/>
          <w:sz w:val="28"/>
          <w:szCs w:val="28"/>
          <w:shd w:val="clear" w:color="auto" w:fill="FFFFFF"/>
          <w:lang w:val="kk-KZ"/>
        </w:rPr>
        <w:t xml:space="preserve">c. </w:t>
      </w:r>
      <w:r w:rsidRPr="00CD3F90">
        <w:rPr>
          <w:rFonts w:ascii="Times New Roman" w:eastAsia="Calibri" w:hAnsi="Times New Roman" w:cs="Times New Roman"/>
          <w:sz w:val="28"/>
          <w:szCs w:val="28"/>
          <w:shd w:val="clear" w:color="auto" w:fill="FFFFFF"/>
          <w:lang w:val="kk-KZ"/>
        </w:rPr>
        <w:t>100].</w:t>
      </w:r>
    </w:p>
    <w:p w14:paraId="1CA88C88"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shd w:val="clear" w:color="auto" w:fill="FFFFFF"/>
          <w:lang w:val="kk-KZ"/>
        </w:rPr>
      </w:pPr>
      <w:r w:rsidRPr="00CD3F90">
        <w:rPr>
          <w:rFonts w:ascii="Times New Roman" w:eastAsia="Calibri" w:hAnsi="Times New Roman" w:cs="Times New Roman"/>
          <w:sz w:val="28"/>
          <w:szCs w:val="28"/>
          <w:shd w:val="clear" w:color="auto" w:fill="FFFFFF"/>
          <w:lang w:val="kk-KZ"/>
        </w:rPr>
        <w:t>Бұл тұжырым адами капитал тұжырымдамасы тұрғысынан оның сапалық сипаттамаларына көзқарас тұрғысынан маңызды деп санайды.</w:t>
      </w:r>
    </w:p>
    <w:p w14:paraId="0923EFE9"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shd w:val="clear" w:color="auto" w:fill="FFFFFF"/>
          <w:lang w:val="kk-KZ"/>
        </w:rPr>
      </w:pPr>
      <w:r w:rsidRPr="00CD3F90">
        <w:rPr>
          <w:rFonts w:ascii="Times New Roman" w:eastAsia="Calibri" w:hAnsi="Times New Roman" w:cs="Times New Roman"/>
          <w:sz w:val="28"/>
          <w:szCs w:val="28"/>
          <w:shd w:val="clear" w:color="auto" w:fill="FFFFFF"/>
          <w:lang w:val="kk-KZ"/>
        </w:rPr>
        <w:t>Микро деңгейде сапа материалдық емес активтердің жағдайымен анықталады деп болжауға болады, бұл осы активтердің иесі субъектілердің бәсекелестік артықшылықтарының өсу міндеттерін шешумен байланысты.</w:t>
      </w:r>
    </w:p>
    <w:p w14:paraId="42B78174"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shd w:val="clear" w:color="auto" w:fill="FFFFFF"/>
          <w:lang w:val="kk-KZ"/>
        </w:rPr>
      </w:pPr>
      <w:r w:rsidRPr="00CD3F90">
        <w:rPr>
          <w:rFonts w:ascii="Times New Roman" w:eastAsia="Calibri" w:hAnsi="Times New Roman" w:cs="Times New Roman"/>
          <w:sz w:val="28"/>
          <w:szCs w:val="28"/>
          <w:shd w:val="clear" w:color="auto" w:fill="FFFFFF"/>
          <w:lang w:val="kk-KZ"/>
        </w:rPr>
        <w:t>Бұл жерде адами әлеуеттің жай-күйі және әлеуметтік-экономикалық жүйенің микро деңгейіндегі адами капиталдың іске асыру мүмкіндіктері мезо және макро деңгейлердегі адами капитал факторынан жиынтық қайтарым әсерін беретінін түсіну керек.</w:t>
      </w:r>
    </w:p>
    <w:p w14:paraId="14EE27BE"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shd w:val="clear" w:color="auto" w:fill="FFFFFF"/>
          <w:lang w:val="kk-KZ"/>
        </w:rPr>
      </w:pPr>
      <w:r w:rsidRPr="00CD3F90">
        <w:rPr>
          <w:rFonts w:ascii="Times New Roman" w:eastAsia="Calibri" w:hAnsi="Times New Roman" w:cs="Times New Roman"/>
          <w:sz w:val="28"/>
          <w:szCs w:val="28"/>
          <w:lang w:val="kk-KZ"/>
        </w:rPr>
        <w:t>С. Бақшеев адами капитал тұжырымдамасын әртүрлі деңгейлердегі адами капиталдың бағалауларының тепе-теңдігін қамтамасыз ету мәселелеріне жүйелі көзқарас шеңберінде өзара байланыста микро және макро деңгейде қарастыру қажет деп санайды. Сонымен қатар, макро деңгей неғұрлым күрделі деңгей болып табылады және мұнда белгілі бір жағдайларда экстерналийлер әсер етеді. Дегенмен олардың әлеуметтік-экономикалық салдарын есептеулер негізінде бағалау әрқашан мүмкін бола бермейді.</w:t>
      </w:r>
    </w:p>
    <w:p w14:paraId="0F776D62"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С. Бақшеевтің айтуынша, микро деңгейде, бифуркация сипатына ие экстернализацияны экстраполяциялау күрделі мәселе болып табылады. Бірақ микроорта, пікірінше, макроортадан айырмашылығы, ол сызықтық сипатқа ие және кәсіпорын менеджменті тарапынан бақылауға алынады. Адами капиталды қалыптастыруға қажетті импульсті көбінесе кәсіпорынның өзі (немесе фирма) арнайы дайындық пен қайта даярлауды ұйымдастыру, өндірістік тәжірибені арттыру үшін қолайлы моральдық-психологиялық климат пен жағдайлар жасау секілді шаралармен қамтамасыз етеді.</w:t>
      </w:r>
    </w:p>
    <w:p w14:paraId="73ABF568" w14:textId="2EB9A4F8"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Осылайша, С. Бақшеевтің пікірінше, экономикалық ғылымда адам қызметінің әртүрлі аспектілеріне микродеңгейдегі көзқарас макродеңгейге қарағанда анағұрлы</w:t>
      </w:r>
      <w:r w:rsidR="00B069D3">
        <w:rPr>
          <w:rFonts w:ascii="Times New Roman" w:eastAsia="Calibri" w:hAnsi="Times New Roman" w:cs="Times New Roman"/>
          <w:sz w:val="28"/>
          <w:szCs w:val="28"/>
          <w:lang w:val="kk-KZ"/>
        </w:rPr>
        <w:t xml:space="preserve">м нақтырақ және болжам жасауға </w:t>
      </w:r>
      <w:r w:rsidRPr="00CD3F90">
        <w:rPr>
          <w:rFonts w:ascii="Times New Roman" w:eastAsia="Calibri" w:hAnsi="Times New Roman" w:cs="Times New Roman"/>
          <w:sz w:val="28"/>
          <w:szCs w:val="28"/>
          <w:lang w:val="kk-KZ"/>
        </w:rPr>
        <w:t>ыңғайлы болып келеді. Адами капиталды түсінудегі осындай дихотомия өте маңызды, өйткені ол адамның мінез-құлқының біртұтас нормативтік-құндылық парадигмасына тек экономикалық қана емес, кең әлеуметтік-экономикалық көзқарас қалыптастырады [56].</w:t>
      </w:r>
    </w:p>
    <w:p w14:paraId="26F28873" w14:textId="77777777"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Осыған байланысты экономиканың сапалы адами капиталын қалыптастыру және пайдалану тиімділігін бағалау үдерістері саласындағы ғылыми-әдістемелік зерттеулерді тереңдету қажеттілігін түсіну маңызды. Сонымен қатар, ғылыми ортада бұл мәселелер көтеріліп жатыр. Бағалау үшін қарастырылған және таңдалған бірқатар әдістер бар.</w:t>
      </w:r>
    </w:p>
    <w:p w14:paraId="41696C62" w14:textId="581ECF94" w:rsidR="00CD3F90" w:rsidRPr="00CD3F90" w:rsidRDefault="00CD3F90" w:rsidP="00813A93">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Атап айтқанда, А. Корицкий (1) формуласына сәйкес ресейлік аймақтар үшін шығарылған өндірістік функция түріндегі модельге сілтеме жасайды [57]:</w:t>
      </w:r>
    </w:p>
    <w:p w14:paraId="046FC5D2"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p>
    <w:p w14:paraId="4F04B113" w14:textId="77777777" w:rsidR="00CD3F90" w:rsidRPr="00CD3F90" w:rsidRDefault="00CD3F90" w:rsidP="00813A93">
      <w:pPr>
        <w:spacing w:after="0" w:line="240" w:lineRule="auto"/>
        <w:ind w:firstLine="709"/>
        <w:jc w:val="right"/>
        <w:rPr>
          <w:rFonts w:ascii="Times New Roman" w:eastAsia="Calibri" w:hAnsi="Times New Roman" w:cs="Times New Roman"/>
          <w:sz w:val="28"/>
          <w:szCs w:val="28"/>
          <w:lang w:val="kk-KZ"/>
        </w:rPr>
      </w:pPr>
      <w:r w:rsidRPr="00CD3F90">
        <w:rPr>
          <w:rFonts w:ascii="Times New Roman" w:eastAsia="Calibri" w:hAnsi="Times New Roman" w:cs="Times New Roman"/>
          <w:b/>
          <w:sz w:val="28"/>
          <w:szCs w:val="28"/>
          <w:lang w:val="kk-KZ"/>
        </w:rPr>
        <w:t xml:space="preserve">                                            </w:t>
      </w:r>
      <w:r w:rsidRPr="00CD3F90">
        <w:rPr>
          <w:rFonts w:ascii="Times New Roman" w:eastAsia="Calibri" w:hAnsi="Times New Roman" w:cs="Times New Roman"/>
          <w:sz w:val="28"/>
          <w:szCs w:val="28"/>
          <w:lang w:val="kk-KZ"/>
        </w:rPr>
        <w:t>y</w:t>
      </w:r>
      <w:r w:rsidRPr="00CD3F90">
        <w:rPr>
          <w:rFonts w:ascii="Times New Roman" w:eastAsia="Calibri" w:hAnsi="Times New Roman" w:cs="Times New Roman"/>
          <w:sz w:val="28"/>
          <w:szCs w:val="28"/>
          <w:vertAlign w:val="subscript"/>
          <w:lang w:val="kk-KZ"/>
        </w:rPr>
        <w:t>i</w:t>
      </w:r>
      <w:r w:rsidRPr="00CD3F90">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rPr>
        <w:sym w:font="Symbol" w:char="F03D"/>
      </w:r>
      <w:r w:rsidRPr="00CD3F90">
        <w:rPr>
          <w:rFonts w:ascii="Times New Roman" w:eastAsia="Calibri" w:hAnsi="Times New Roman" w:cs="Times New Roman"/>
          <w:sz w:val="28"/>
          <w:szCs w:val="28"/>
          <w:lang w:val="kk-KZ"/>
        </w:rPr>
        <w:t xml:space="preserve"> Ak</w:t>
      </w:r>
      <w:r w:rsidRPr="00CD3F90">
        <w:rPr>
          <w:rFonts w:ascii="Times New Roman" w:eastAsia="Calibri" w:hAnsi="Times New Roman" w:cs="Times New Roman"/>
          <w:sz w:val="28"/>
          <w:szCs w:val="28"/>
          <w:vertAlign w:val="subscript"/>
          <w:lang w:val="kk-KZ"/>
        </w:rPr>
        <w:t>i</w:t>
      </w:r>
      <w:r w:rsidRPr="00CD3F90">
        <w:rPr>
          <w:rFonts w:ascii="Times New Roman" w:eastAsia="Calibri" w:hAnsi="Times New Roman" w:cs="Times New Roman"/>
          <w:sz w:val="28"/>
          <w:szCs w:val="28"/>
          <w:vertAlign w:val="superscript"/>
        </w:rPr>
        <w:sym w:font="Symbol" w:char="F061"/>
      </w:r>
      <w:r w:rsidRPr="00CD3F90">
        <w:rPr>
          <w:rFonts w:ascii="Times New Roman" w:eastAsia="Calibri" w:hAnsi="Times New Roman" w:cs="Times New Roman"/>
          <w:sz w:val="28"/>
          <w:szCs w:val="28"/>
          <w:lang w:val="kk-KZ"/>
        </w:rPr>
        <w:t xml:space="preserve"> h</w:t>
      </w:r>
      <w:r w:rsidRPr="00CD3F90">
        <w:rPr>
          <w:rFonts w:ascii="Times New Roman" w:eastAsia="Calibri" w:hAnsi="Times New Roman" w:cs="Times New Roman"/>
          <w:sz w:val="28"/>
          <w:szCs w:val="28"/>
          <w:vertAlign w:val="subscript"/>
          <w:lang w:val="kk-KZ"/>
        </w:rPr>
        <w:t>i</w:t>
      </w:r>
      <w:r w:rsidRPr="00CD3F90">
        <w:rPr>
          <w:rFonts w:ascii="Times New Roman" w:eastAsia="Calibri" w:hAnsi="Times New Roman" w:cs="Times New Roman"/>
          <w:sz w:val="28"/>
          <w:szCs w:val="28"/>
          <w:vertAlign w:val="superscript"/>
        </w:rPr>
        <w:sym w:font="Symbol" w:char="F067"/>
      </w:r>
      <w:r w:rsidRPr="00CD3F90">
        <w:rPr>
          <w:rFonts w:ascii="Times New Roman" w:eastAsia="Calibri" w:hAnsi="Times New Roman" w:cs="Times New Roman"/>
          <w:sz w:val="28"/>
          <w:szCs w:val="28"/>
          <w:lang w:val="kk-KZ"/>
        </w:rPr>
        <w:t xml:space="preserve"> ,                                                    (1)</w:t>
      </w:r>
    </w:p>
    <w:p w14:paraId="020A110E"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p>
    <w:p w14:paraId="57C92BCC" w14:textId="12B6C6A2" w:rsidR="00CD3F90" w:rsidRPr="00CD3F90" w:rsidRDefault="00CD3F90" w:rsidP="00813A93">
      <w:pPr>
        <w:spacing w:after="0" w:line="240" w:lineRule="auto"/>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мұнда</w:t>
      </w:r>
      <w:r w:rsidR="00813A9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уі</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 xml:space="preserve">i өңірде бір жұмыспен қамтылғандарға шаққандағы жиынтық кірістер; </w:t>
      </w:r>
    </w:p>
    <w:p w14:paraId="5BA22027" w14:textId="4F623B0D" w:rsidR="00CD3F90" w:rsidRPr="00CD3F90" w:rsidRDefault="00CD3F90" w:rsidP="00B75114">
      <w:pPr>
        <w:spacing w:after="0" w:line="240" w:lineRule="auto"/>
        <w:ind w:firstLine="882"/>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A</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i аймақтағы факторлардың жалпыланған  өнімділігінің көрсеткіші;</w:t>
      </w:r>
    </w:p>
    <w:p w14:paraId="75B85959" w14:textId="10B0C6A2" w:rsidR="00CD3F90" w:rsidRPr="00CD3F90" w:rsidRDefault="00B75114" w:rsidP="00B75114">
      <w:pPr>
        <w:spacing w:after="0" w:line="240" w:lineRule="auto"/>
        <w:ind w:firstLine="882"/>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K</w:t>
      </w:r>
      <w:r w:rsidR="00CD3F90" w:rsidRPr="00CD3F90">
        <w:rPr>
          <w:rFonts w:ascii="Times New Roman" w:eastAsia="Calibri" w:hAnsi="Times New Roman" w:cs="Times New Roman"/>
          <w:sz w:val="28"/>
          <w:szCs w:val="28"/>
          <w:lang w:val="kk-KZ"/>
        </w:rPr>
        <w:t>i</w:t>
      </w:r>
      <w:r>
        <w:rPr>
          <w:rFonts w:ascii="Times New Roman" w:eastAsia="Calibri" w:hAnsi="Times New Roman" w:cs="Times New Roman"/>
          <w:sz w:val="28"/>
          <w:szCs w:val="28"/>
          <w:lang w:val="kk-KZ"/>
        </w:rPr>
        <w:t xml:space="preserve"> </w:t>
      </w:r>
      <w:r w:rsidR="00CD3F90" w:rsidRPr="00CD3F90">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CD3F90" w:rsidRPr="00CD3F90">
        <w:rPr>
          <w:rFonts w:ascii="Times New Roman" w:eastAsia="Calibri" w:hAnsi="Times New Roman" w:cs="Times New Roman"/>
          <w:sz w:val="28"/>
          <w:szCs w:val="28"/>
          <w:lang w:val="kk-KZ"/>
        </w:rPr>
        <w:t xml:space="preserve">i-ші өңірде бір жұмыспен қамтылғандарға арналған қормен жарақтандыру; </w:t>
      </w:r>
    </w:p>
    <w:p w14:paraId="3C489BBA" w14:textId="0B1CCCFD" w:rsidR="00CD3F90" w:rsidRPr="00CD3F90" w:rsidRDefault="00B75114" w:rsidP="00B75114">
      <w:pPr>
        <w:spacing w:after="0" w:line="240" w:lineRule="auto"/>
        <w:ind w:firstLine="882"/>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H</w:t>
      </w:r>
      <w:r w:rsidR="00CD3F90" w:rsidRPr="00CD3F90">
        <w:rPr>
          <w:rFonts w:ascii="Times New Roman" w:eastAsia="Calibri" w:hAnsi="Times New Roman" w:cs="Times New Roman"/>
          <w:sz w:val="28"/>
          <w:szCs w:val="28"/>
          <w:lang w:val="kk-KZ"/>
        </w:rPr>
        <w:t>i</w:t>
      </w:r>
      <w:r>
        <w:rPr>
          <w:rFonts w:ascii="Times New Roman" w:eastAsia="Calibri" w:hAnsi="Times New Roman" w:cs="Times New Roman"/>
          <w:sz w:val="28"/>
          <w:szCs w:val="28"/>
          <w:lang w:val="kk-KZ"/>
        </w:rPr>
        <w:t xml:space="preserve"> </w:t>
      </w:r>
      <w:r w:rsidR="00CD3F90" w:rsidRPr="00CD3F90">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CD3F90" w:rsidRPr="00CD3F90">
        <w:rPr>
          <w:rFonts w:ascii="Times New Roman" w:eastAsia="Calibri" w:hAnsi="Times New Roman" w:cs="Times New Roman"/>
          <w:sz w:val="28"/>
          <w:szCs w:val="28"/>
          <w:lang w:val="kk-KZ"/>
        </w:rPr>
        <w:t>I-ші аймақтағы бір жұмыспен қамтылғандарға шаққандағы адами капиталдың жинақталу дәрежесі, оның білім алуындағы орташа жылдар санымен өлшенеді.</w:t>
      </w:r>
    </w:p>
    <w:p w14:paraId="488AF3BB" w14:textId="77777777" w:rsid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Есептеу моделінің көрнекі түрінде бұл (2) формулаға сәйкес Н. Богдан [58] сипаттаған тәсілді көрсетеді:</w:t>
      </w:r>
    </w:p>
    <w:p w14:paraId="6AF0AB99" w14:textId="77777777" w:rsidR="00B75114" w:rsidRPr="00CD3F90" w:rsidRDefault="00B75114" w:rsidP="00CD3F90">
      <w:pPr>
        <w:spacing w:after="0" w:line="240" w:lineRule="auto"/>
        <w:ind w:firstLine="709"/>
        <w:contextualSpacing/>
        <w:rPr>
          <w:rFonts w:ascii="Times New Roman" w:eastAsia="Calibri" w:hAnsi="Times New Roman" w:cs="Times New Roman"/>
          <w:sz w:val="28"/>
          <w:szCs w:val="28"/>
          <w:lang w:val="kk-KZ"/>
        </w:rPr>
      </w:pPr>
    </w:p>
    <w:p w14:paraId="5FA0827E" w14:textId="77777777" w:rsidR="00CD3F90" w:rsidRPr="00184DEE" w:rsidRDefault="00CD3F90" w:rsidP="00813A93">
      <w:pPr>
        <w:spacing w:after="0" w:line="240" w:lineRule="auto"/>
        <w:ind w:firstLine="709"/>
        <w:jc w:val="right"/>
        <w:rPr>
          <w:rFonts w:ascii="Times New Roman" w:eastAsia="Calibri" w:hAnsi="Times New Roman" w:cs="Times New Roman"/>
          <w:sz w:val="28"/>
          <w:lang w:val="kk-KZ"/>
        </w:rPr>
      </w:pPr>
      <w:r w:rsidRPr="00CD3F90">
        <w:rPr>
          <w:rFonts w:ascii="Times New Roman" w:eastAsia="Calibri" w:hAnsi="Times New Roman" w:cs="Times New Roman"/>
          <w:sz w:val="28"/>
          <w:lang w:val="kk-KZ"/>
        </w:rPr>
        <w:t xml:space="preserve">                                         </w:t>
      </w:r>
      <w:r w:rsidRPr="00184DEE">
        <w:rPr>
          <w:rFonts w:ascii="Times New Roman" w:eastAsia="Calibri" w:hAnsi="Times New Roman" w:cs="Times New Roman"/>
          <w:sz w:val="28"/>
          <w:lang w:val="kk-KZ"/>
        </w:rPr>
        <w:t xml:space="preserve">Э = (В - Вn) * Ц:З,                                     (2) </w:t>
      </w:r>
    </w:p>
    <w:p w14:paraId="2BBAF5B0"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p>
    <w:p w14:paraId="725DB808" w14:textId="690E714B" w:rsidR="00CD3F90" w:rsidRPr="00CD3F90" w:rsidRDefault="00CD3F90" w:rsidP="00813A93">
      <w:pPr>
        <w:spacing w:after="0" w:line="240" w:lineRule="auto"/>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мұнда</w:t>
      </w:r>
      <w:r w:rsidR="00813A9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VP</w:t>
      </w:r>
      <w:r w:rsidR="00813A9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813A9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 xml:space="preserve">қызметкерді оқытуға дейін дамыту; </w:t>
      </w:r>
    </w:p>
    <w:p w14:paraId="1069FFDF" w14:textId="7F707E73" w:rsidR="00CD3F90" w:rsidRPr="00CD3F90" w:rsidRDefault="00CD3F90" w:rsidP="00B75114">
      <w:pPr>
        <w:spacing w:after="0" w:line="240" w:lineRule="auto"/>
        <w:ind w:firstLine="826"/>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В</w:t>
      </w:r>
      <w:r w:rsidR="00813A9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813A9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 xml:space="preserve">оқудан кейін қызметкерді дамыту; </w:t>
      </w:r>
    </w:p>
    <w:p w14:paraId="4D89D651" w14:textId="0D1E3067" w:rsidR="00CD3F90" w:rsidRPr="00CD3F90" w:rsidRDefault="00CD3F90" w:rsidP="00B75114">
      <w:pPr>
        <w:spacing w:after="0" w:line="240" w:lineRule="auto"/>
        <w:ind w:firstLine="826"/>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Ц</w:t>
      </w:r>
      <w:r w:rsidR="00813A9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813A9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өнім бірлігінің бағасы;</w:t>
      </w:r>
    </w:p>
    <w:p w14:paraId="3BEFC621" w14:textId="2DF3F46F" w:rsidR="00CD3F90" w:rsidRPr="00CD3F90" w:rsidRDefault="00CD3F90" w:rsidP="00B75114">
      <w:pPr>
        <w:spacing w:after="0" w:line="240" w:lineRule="auto"/>
        <w:ind w:firstLine="826"/>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З</w:t>
      </w:r>
      <w:r w:rsidR="00813A9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813A9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адами капиталға инвестициялар</w:t>
      </w:r>
      <w:r w:rsidR="00B75114">
        <w:rPr>
          <w:rFonts w:ascii="Times New Roman" w:eastAsia="Calibri" w:hAnsi="Times New Roman" w:cs="Times New Roman"/>
          <w:sz w:val="28"/>
          <w:szCs w:val="28"/>
          <w:lang w:val="kk-KZ"/>
        </w:rPr>
        <w:t>.</w:t>
      </w:r>
    </w:p>
    <w:p w14:paraId="63EDC369" w14:textId="2E04E736"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Адами капитал тиімділігінің негізгі көрсеткіштеріне жалпылама, нақты емес факторлық орналасуы бар зерттеулер негізінде</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Е. Святодух пен Е.</w:t>
      </w:r>
      <w:r w:rsidR="00B75114">
        <w:rPr>
          <w:rFonts w:ascii="Times New Roman" w:eastAsia="Calibri" w:hAnsi="Times New Roman" w:cs="Times New Roman"/>
          <w:sz w:val="28"/>
          <w:szCs w:val="28"/>
          <w:lang w:val="kk-KZ"/>
        </w:rPr>
        <w:t xml:space="preserve"> Федяшкин </w:t>
      </w:r>
      <w:r w:rsidRPr="00CD3F90">
        <w:rPr>
          <w:rFonts w:ascii="Times New Roman" w:eastAsia="Calibri" w:hAnsi="Times New Roman" w:cs="Times New Roman"/>
          <w:sz w:val="28"/>
          <w:szCs w:val="28"/>
          <w:lang w:val="kk-KZ"/>
        </w:rPr>
        <w:t xml:space="preserve">келесілерді жатқызады [59]: </w:t>
      </w:r>
    </w:p>
    <w:p w14:paraId="336E7155" w14:textId="3A0DD0E2" w:rsidR="00CD3F90" w:rsidRPr="00CD3F90" w:rsidRDefault="00B75114" w:rsidP="00CD3F90">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а) </w:t>
      </w:r>
      <w:r w:rsidRPr="00CD3F90">
        <w:rPr>
          <w:rFonts w:ascii="Times New Roman" w:eastAsia="Times New Roman" w:hAnsi="Times New Roman" w:cs="Times New Roman"/>
          <w:sz w:val="28"/>
          <w:szCs w:val="28"/>
          <w:lang w:val="kk-KZ" w:eastAsia="ru-RU"/>
        </w:rPr>
        <w:t>(3)</w:t>
      </w:r>
      <w:r>
        <w:rPr>
          <w:rFonts w:ascii="Times New Roman" w:eastAsia="Times New Roman" w:hAnsi="Times New Roman" w:cs="Times New Roman"/>
          <w:sz w:val="28"/>
          <w:szCs w:val="28"/>
          <w:lang w:val="kk-KZ" w:eastAsia="ru-RU"/>
        </w:rPr>
        <w:t xml:space="preserve"> </w:t>
      </w:r>
      <w:r w:rsidR="00CD3F90" w:rsidRPr="00CD3F90">
        <w:rPr>
          <w:rFonts w:ascii="Times New Roman" w:eastAsia="Calibri" w:hAnsi="Times New Roman" w:cs="Times New Roman"/>
          <w:sz w:val="28"/>
          <w:szCs w:val="28"/>
          <w:lang w:val="kk-KZ"/>
        </w:rPr>
        <w:t>формулаға сәйкес осы үдерістерге жұмсалатын шығындардың өтелуіне сілтеме жасай отырып, адами капиталды қалыптастырудың рентабельділігі:</w:t>
      </w:r>
    </w:p>
    <w:p w14:paraId="2EFE89B8" w14:textId="77777777" w:rsidR="00CD3F90" w:rsidRPr="00CD3F90" w:rsidRDefault="00CD3F90" w:rsidP="00CD3F90">
      <w:pPr>
        <w:spacing w:after="0" w:line="240" w:lineRule="auto"/>
        <w:ind w:firstLine="709"/>
        <w:contextualSpacing/>
        <w:jc w:val="center"/>
        <w:rPr>
          <w:rFonts w:ascii="Times New Roman" w:eastAsia="Times New Roman" w:hAnsi="Times New Roman" w:cs="Times New Roman"/>
          <w:sz w:val="28"/>
          <w:szCs w:val="28"/>
          <w:lang w:val="kk-KZ" w:eastAsia="ru-RU"/>
        </w:rPr>
      </w:pPr>
    </w:p>
    <w:p w14:paraId="75F62864" w14:textId="77777777" w:rsidR="00CD3F90" w:rsidRPr="00CD3F90" w:rsidRDefault="00CD3F90" w:rsidP="00813A93">
      <w:pPr>
        <w:spacing w:after="0" w:line="240" w:lineRule="auto"/>
        <w:ind w:firstLine="709"/>
        <w:contextualSpacing/>
        <w:jc w:val="right"/>
        <w:rPr>
          <w:rFonts w:ascii="Times New Roman" w:eastAsia="Calibri" w:hAnsi="Times New Roman" w:cs="Times New Roman"/>
          <w:sz w:val="28"/>
          <w:szCs w:val="28"/>
          <w:lang w:val="kk-KZ"/>
        </w:rPr>
      </w:pPr>
      <w:r w:rsidRPr="00CD3F90">
        <w:rPr>
          <w:rFonts w:ascii="Times New Roman" w:eastAsia="Times New Roman" w:hAnsi="Times New Roman" w:cs="Times New Roman"/>
          <w:sz w:val="28"/>
          <w:szCs w:val="28"/>
          <w:lang w:val="kk-KZ" w:eastAsia="ru-RU"/>
        </w:rPr>
        <w:t xml:space="preserve">                             Rчк = (Prчк/ТС)</w:t>
      </w:r>
      <w:r w:rsidRPr="00CD3F90">
        <w:rPr>
          <w:rFonts w:ascii="Cambria Math" w:eastAsia="Times New Roman" w:hAnsi="Cambria Math" w:cs="Cambria Math"/>
          <w:sz w:val="28"/>
          <w:szCs w:val="28"/>
          <w:lang w:val="kk-KZ" w:eastAsia="ru-RU"/>
        </w:rPr>
        <w:t>∗</w:t>
      </w:r>
      <w:r w:rsidRPr="00CD3F90">
        <w:rPr>
          <w:rFonts w:ascii="Times New Roman" w:eastAsia="Times New Roman" w:hAnsi="Times New Roman" w:cs="Times New Roman"/>
          <w:sz w:val="28"/>
          <w:szCs w:val="28"/>
          <w:lang w:val="kk-KZ" w:eastAsia="ru-RU"/>
        </w:rPr>
        <w:t>100%,                                   (3)</w:t>
      </w:r>
    </w:p>
    <w:p w14:paraId="7F786847"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p>
    <w:p w14:paraId="091312F4" w14:textId="2B59282A" w:rsidR="00CD3F90" w:rsidRPr="00CD3F90" w:rsidRDefault="00813A93" w:rsidP="00813A93">
      <w:pPr>
        <w:tabs>
          <w:tab w:val="left" w:pos="142"/>
        </w:tabs>
        <w:spacing w:after="0" w:line="240" w:lineRule="auto"/>
        <w:contextualSpacing/>
        <w:rPr>
          <w:rFonts w:ascii="Times New Roman" w:eastAsia="Calibri" w:hAnsi="Times New Roman" w:cs="Times New Roman"/>
          <w:sz w:val="28"/>
          <w:szCs w:val="28"/>
          <w:lang w:val="kk-KZ"/>
        </w:rPr>
      </w:pPr>
      <w:r>
        <w:rPr>
          <w:rFonts w:ascii="Times New Roman" w:eastAsia="Times New Roman" w:hAnsi="Times New Roman" w:cs="Times New Roman"/>
          <w:sz w:val="28"/>
          <w:szCs w:val="28"/>
          <w:lang w:val="kk-KZ" w:eastAsia="ru-RU"/>
        </w:rPr>
        <w:t xml:space="preserve">мұнда </w:t>
      </w:r>
      <w:r w:rsidR="00CD3F90" w:rsidRPr="00813A93">
        <w:rPr>
          <w:rFonts w:ascii="Times New Roman" w:eastAsia="Times New Roman" w:hAnsi="Times New Roman" w:cs="Times New Roman"/>
          <w:sz w:val="28"/>
          <w:szCs w:val="28"/>
          <w:lang w:val="kk-KZ" w:eastAsia="ru-RU"/>
        </w:rPr>
        <w:t>Prчк</w:t>
      </w:r>
      <w:r w:rsidR="00CD3F90" w:rsidRPr="00CD3F90">
        <w:rPr>
          <w:rFonts w:ascii="Times New Roman" w:eastAsia="Calibri" w:hAnsi="Times New Roman" w:cs="Times New Roman"/>
          <w:sz w:val="28"/>
          <w:szCs w:val="28"/>
          <w:lang w:val="kk-KZ"/>
        </w:rPr>
        <w:t xml:space="preserve"> - адами капиталды дамытуға салынған салымдардан түскен пайда;</w:t>
      </w:r>
    </w:p>
    <w:p w14:paraId="3BCAD5AF" w14:textId="310E3D4E" w:rsidR="00CD3F90" w:rsidRPr="00CD3F90" w:rsidRDefault="00CD3F90" w:rsidP="00B069D3">
      <w:pPr>
        <w:spacing w:after="0" w:line="240" w:lineRule="auto"/>
        <w:ind w:firstLine="840"/>
        <w:contextualSpacing/>
        <w:rPr>
          <w:rFonts w:ascii="Times New Roman" w:eastAsia="Calibri" w:hAnsi="Times New Roman" w:cs="Times New Roman"/>
          <w:sz w:val="28"/>
          <w:szCs w:val="28"/>
          <w:lang w:val="kk-KZ"/>
        </w:rPr>
      </w:pPr>
      <w:r w:rsidRPr="00CD3F90">
        <w:rPr>
          <w:rFonts w:ascii="Times New Roman" w:eastAsia="Times New Roman" w:hAnsi="Times New Roman" w:cs="Times New Roman"/>
          <w:sz w:val="28"/>
          <w:szCs w:val="28"/>
          <w:lang w:val="kk-KZ" w:eastAsia="ru-RU"/>
        </w:rPr>
        <w:t>ТС</w:t>
      </w:r>
      <w:r w:rsidRPr="00CD3F90">
        <w:rPr>
          <w:rFonts w:ascii="Times New Roman" w:eastAsia="Calibri" w:hAnsi="Times New Roman" w:cs="Times New Roman"/>
          <w:sz w:val="28"/>
          <w:szCs w:val="28"/>
          <w:lang w:val="kk-KZ"/>
        </w:rPr>
        <w:t xml:space="preserve"> -</w:t>
      </w:r>
      <w:r w:rsidR="00B069D3" w:rsidRPr="00B069D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бұл үдерістердің жалпы құны.</w:t>
      </w:r>
    </w:p>
    <w:p w14:paraId="62664F62" w14:textId="71B9BFED" w:rsidR="00CD3F90" w:rsidRPr="00B069D3"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Сарапшылардың пайымдауынша, тиімділік көрсеткішін есептеуге адами капиталға немесе біз жоғарыда айтқан Адам капиталына арналған базаны құруға кететін барлық шығындар да қосылуы керек. Сонымен бірге, сарапшылар адами әлеуетті қалыптастырудың рентабельділігін жеке бағалау өте мәселелі болып табылады, өйткені бұл база адами капитал үшін оның қалыптасуы мен жинақталуы кезінде кіріс әкелмейді</w:t>
      </w:r>
      <w:r w:rsidR="00B069D3" w:rsidRPr="00B069D3">
        <w:rPr>
          <w:rFonts w:ascii="Times New Roman" w:eastAsia="Calibri" w:hAnsi="Times New Roman" w:cs="Times New Roman"/>
          <w:sz w:val="28"/>
          <w:szCs w:val="28"/>
          <w:lang w:val="kk-KZ"/>
        </w:rPr>
        <w:t>;</w:t>
      </w:r>
    </w:p>
    <w:p w14:paraId="0A0056AB" w14:textId="7EBA7465" w:rsidR="00CD3F90" w:rsidRPr="00CD3F90" w:rsidRDefault="00B75114" w:rsidP="00CD3F90">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ә</w:t>
      </w:r>
      <w:r w:rsidR="00CD3F90" w:rsidRPr="00CD3F90">
        <w:rPr>
          <w:rFonts w:ascii="Times New Roman" w:eastAsia="Calibri" w:hAnsi="Times New Roman" w:cs="Times New Roman"/>
          <w:sz w:val="28"/>
          <w:szCs w:val="28"/>
          <w:lang w:val="kk-KZ"/>
        </w:rPr>
        <w:t xml:space="preserve">) </w:t>
      </w:r>
      <w:r w:rsidRPr="00CD3F90">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val="kk-KZ" w:eastAsia="ru-RU"/>
        </w:rPr>
        <w:t xml:space="preserve"> </w:t>
      </w:r>
      <w:r w:rsidR="00CD3F90" w:rsidRPr="00CD3F90">
        <w:rPr>
          <w:rFonts w:ascii="Times New Roman" w:eastAsia="Calibri" w:hAnsi="Times New Roman" w:cs="Times New Roman"/>
          <w:sz w:val="28"/>
          <w:szCs w:val="28"/>
          <w:lang w:val="kk-KZ"/>
        </w:rPr>
        <w:t>формула бойынша Адами капиталдың экономикалық қа</w:t>
      </w:r>
      <w:r>
        <w:rPr>
          <w:rFonts w:ascii="Times New Roman" w:eastAsia="Calibri" w:hAnsi="Times New Roman" w:cs="Times New Roman"/>
          <w:sz w:val="28"/>
          <w:szCs w:val="28"/>
          <w:lang w:val="kk-KZ"/>
        </w:rPr>
        <w:t xml:space="preserve">тынастарға қатысуынан  тікелей </w:t>
      </w:r>
      <w:r w:rsidR="00CD3F90" w:rsidRPr="00CD3F90">
        <w:rPr>
          <w:rFonts w:ascii="Times New Roman" w:eastAsia="Calibri" w:hAnsi="Times New Roman" w:cs="Times New Roman"/>
          <w:sz w:val="28"/>
          <w:szCs w:val="28"/>
          <w:lang w:val="kk-KZ"/>
        </w:rPr>
        <w:t>рентабельділік:</w:t>
      </w:r>
    </w:p>
    <w:p w14:paraId="4A099F75"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p>
    <w:p w14:paraId="6E373453" w14:textId="77777777" w:rsidR="00CD3F90" w:rsidRPr="00CD3F90" w:rsidRDefault="00CD3F90" w:rsidP="00813A93">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CD3F90">
        <w:rPr>
          <w:rFonts w:ascii="Times New Roman" w:eastAsia="Times New Roman" w:hAnsi="Times New Roman" w:cs="Times New Roman"/>
          <w:b/>
          <w:sz w:val="28"/>
          <w:szCs w:val="28"/>
          <w:lang w:eastAsia="ru-RU"/>
        </w:rPr>
        <w:t xml:space="preserve">                                   </w:t>
      </w:r>
      <w:r w:rsidRPr="00CD3F90">
        <w:rPr>
          <w:rFonts w:ascii="Times New Roman" w:eastAsia="Times New Roman" w:hAnsi="Times New Roman" w:cs="Times New Roman"/>
          <w:sz w:val="28"/>
          <w:szCs w:val="28"/>
          <w:lang w:val="en-US" w:eastAsia="ru-RU"/>
        </w:rPr>
        <w:t>R</w:t>
      </w:r>
      <w:r w:rsidRPr="00CD3F90">
        <w:rPr>
          <w:rFonts w:ascii="Times New Roman" w:eastAsia="Times New Roman" w:hAnsi="Times New Roman" w:cs="Times New Roman"/>
          <w:sz w:val="28"/>
          <w:szCs w:val="28"/>
          <w:lang w:eastAsia="ru-RU"/>
        </w:rPr>
        <w:t>учк = (</w:t>
      </w:r>
      <w:r w:rsidRPr="00CD3F90">
        <w:rPr>
          <w:rFonts w:ascii="Times New Roman" w:eastAsia="Times New Roman" w:hAnsi="Times New Roman" w:cs="Times New Roman"/>
          <w:sz w:val="28"/>
          <w:szCs w:val="28"/>
          <w:lang w:val="en-US" w:eastAsia="ru-RU"/>
        </w:rPr>
        <w:t>Pr</w:t>
      </w:r>
      <w:r w:rsidRPr="00CD3F90">
        <w:rPr>
          <w:rFonts w:ascii="Times New Roman" w:eastAsia="Times New Roman" w:hAnsi="Times New Roman" w:cs="Times New Roman"/>
          <w:sz w:val="28"/>
          <w:szCs w:val="28"/>
          <w:lang w:eastAsia="ru-RU"/>
        </w:rPr>
        <w:t>чк/TR)</w:t>
      </w:r>
      <w:r w:rsidRPr="00CD3F90">
        <w:rPr>
          <w:rFonts w:ascii="Cambria Math" w:eastAsia="Times New Roman" w:hAnsi="Cambria Math" w:cs="Cambria Math"/>
          <w:sz w:val="28"/>
          <w:szCs w:val="28"/>
          <w:lang w:eastAsia="ru-RU"/>
        </w:rPr>
        <w:t>∗</w:t>
      </w:r>
      <w:r w:rsidRPr="00CD3F90">
        <w:rPr>
          <w:rFonts w:ascii="Times New Roman" w:eastAsia="Times New Roman" w:hAnsi="Times New Roman" w:cs="Times New Roman"/>
          <w:sz w:val="28"/>
          <w:szCs w:val="28"/>
          <w:lang w:eastAsia="ru-RU"/>
        </w:rPr>
        <w:t>100%,                                (4)</w:t>
      </w:r>
    </w:p>
    <w:p w14:paraId="56DF58C6"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p>
    <w:p w14:paraId="0D945EE0" w14:textId="7AB0AAD5" w:rsidR="00CD3F90" w:rsidRPr="00CD3F90" w:rsidRDefault="00CD3F90" w:rsidP="00813A93">
      <w:pPr>
        <w:spacing w:after="0" w:line="240" w:lineRule="auto"/>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мұнда TR</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белгілі бір уақыт ішінде адами капиталдан түсетін табыс.</w:t>
      </w:r>
    </w:p>
    <w:p w14:paraId="2F8A6CC3" w14:textId="485D6FB3"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Сондай-ақ, Р. Мельников пен А. Марголин [60] </w:t>
      </w:r>
      <w:r w:rsidR="00B75114" w:rsidRPr="00CD3F90">
        <w:rPr>
          <w:rFonts w:ascii="Times New Roman" w:eastAsia="Calibri" w:hAnsi="Times New Roman" w:cs="Times New Roman"/>
          <w:sz w:val="28"/>
          <w:lang w:val="kk-KZ"/>
        </w:rPr>
        <w:t>(5)</w:t>
      </w:r>
      <w:r w:rsidRPr="00CD3F90">
        <w:rPr>
          <w:rFonts w:ascii="Times New Roman" w:eastAsia="Calibri" w:hAnsi="Times New Roman" w:cs="Times New Roman"/>
          <w:sz w:val="28"/>
          <w:szCs w:val="28"/>
          <w:lang w:val="kk-KZ"/>
        </w:rPr>
        <w:t xml:space="preserve"> формуласына сәйкес эконометрикалық модельді қарастырады:</w:t>
      </w:r>
    </w:p>
    <w:p w14:paraId="6C7B4CBA" w14:textId="77777777" w:rsidR="00CD3F90" w:rsidRPr="00CD3F90" w:rsidRDefault="00CD3F90" w:rsidP="00CD3F90">
      <w:pPr>
        <w:spacing w:after="0" w:line="240" w:lineRule="auto"/>
        <w:ind w:firstLine="709"/>
        <w:jc w:val="center"/>
        <w:rPr>
          <w:rFonts w:ascii="Times New Roman" w:eastAsia="Calibri" w:hAnsi="Times New Roman" w:cs="Times New Roman"/>
          <w:b/>
          <w:sz w:val="28"/>
          <w:lang w:val="kk-KZ"/>
        </w:rPr>
      </w:pPr>
      <w:r w:rsidRPr="00CD3F90">
        <w:rPr>
          <w:rFonts w:ascii="Times New Roman" w:eastAsia="Calibri" w:hAnsi="Times New Roman" w:cs="Times New Roman"/>
          <w:b/>
          <w:sz w:val="28"/>
          <w:lang w:val="kk-KZ"/>
        </w:rPr>
        <w:t xml:space="preserve">        </w:t>
      </w:r>
    </w:p>
    <w:p w14:paraId="513B7E3F" w14:textId="77777777" w:rsidR="00CD3F90" w:rsidRPr="00CD3F90" w:rsidRDefault="00CD3F90" w:rsidP="00CD3F90">
      <w:pPr>
        <w:spacing w:after="0" w:line="240" w:lineRule="auto"/>
        <w:jc w:val="center"/>
        <w:rPr>
          <w:rFonts w:ascii="Times New Roman" w:eastAsia="Calibri" w:hAnsi="Times New Roman" w:cs="Times New Roman"/>
          <w:sz w:val="28"/>
          <w:lang w:val="kk-KZ"/>
        </w:rPr>
      </w:pPr>
      <w:r w:rsidRPr="00CD3F90">
        <w:rPr>
          <w:rFonts w:ascii="Times New Roman" w:eastAsia="Calibri" w:hAnsi="Times New Roman" w:cs="Times New Roman"/>
          <w:sz w:val="28"/>
          <w:lang w:val="kk-KZ"/>
        </w:rPr>
        <w:t>ln(y</w:t>
      </w:r>
      <w:r w:rsidRPr="00CD3F90">
        <w:rPr>
          <w:rFonts w:ascii="Times New Roman" w:eastAsia="Calibri" w:hAnsi="Times New Roman" w:cs="Times New Roman"/>
          <w:sz w:val="28"/>
          <w:vertAlign w:val="subscript"/>
          <w:lang w:val="kk-KZ"/>
        </w:rPr>
        <w:t>t</w:t>
      </w:r>
      <w:r w:rsidRPr="00CD3F90">
        <w:rPr>
          <w:rFonts w:ascii="Times New Roman" w:eastAsia="Calibri" w:hAnsi="Times New Roman" w:cs="Times New Roman"/>
          <w:sz w:val="28"/>
          <w:lang w:val="kk-KZ"/>
        </w:rPr>
        <w:t xml:space="preserve"> ) = b</w:t>
      </w:r>
      <w:r w:rsidRPr="00CD3F90">
        <w:rPr>
          <w:rFonts w:ascii="Times New Roman" w:eastAsia="Calibri" w:hAnsi="Times New Roman" w:cs="Times New Roman"/>
          <w:sz w:val="28"/>
          <w:vertAlign w:val="subscript"/>
          <w:lang w:val="kk-KZ"/>
        </w:rPr>
        <w:t>0</w:t>
      </w:r>
      <w:r w:rsidRPr="00CD3F90">
        <w:rPr>
          <w:rFonts w:ascii="Times New Roman" w:eastAsia="Calibri" w:hAnsi="Times New Roman" w:cs="Times New Roman"/>
          <w:sz w:val="28"/>
          <w:lang w:val="kk-KZ"/>
        </w:rPr>
        <w:t xml:space="preserve"> + b</w:t>
      </w:r>
      <w:r w:rsidRPr="00CD3F90">
        <w:rPr>
          <w:rFonts w:ascii="Times New Roman" w:eastAsia="Calibri" w:hAnsi="Times New Roman" w:cs="Times New Roman"/>
          <w:sz w:val="28"/>
          <w:vertAlign w:val="subscript"/>
          <w:lang w:val="kk-KZ"/>
        </w:rPr>
        <w:t>1</w:t>
      </w:r>
      <w:r w:rsidRPr="00CD3F90">
        <w:rPr>
          <w:rFonts w:ascii="Times New Roman" w:eastAsia="Calibri" w:hAnsi="Times New Roman" w:cs="Times New Roman"/>
          <w:sz w:val="28"/>
          <w:lang w:val="kk-KZ"/>
        </w:rPr>
        <w:t>y</w:t>
      </w:r>
      <w:r w:rsidRPr="00CD3F90">
        <w:rPr>
          <w:rFonts w:ascii="Times New Roman" w:eastAsia="Calibri" w:hAnsi="Times New Roman" w:cs="Times New Roman"/>
          <w:sz w:val="28"/>
          <w:vertAlign w:val="subscript"/>
          <w:lang w:val="kk-KZ"/>
        </w:rPr>
        <w:t>t-1</w:t>
      </w:r>
      <w:r w:rsidRPr="00CD3F90">
        <w:rPr>
          <w:rFonts w:ascii="Times New Roman" w:eastAsia="Calibri" w:hAnsi="Times New Roman" w:cs="Times New Roman"/>
          <w:sz w:val="28"/>
          <w:lang w:val="kk-KZ"/>
        </w:rPr>
        <w:t xml:space="preserve"> + b</w:t>
      </w:r>
      <w:r w:rsidRPr="00CD3F90">
        <w:rPr>
          <w:rFonts w:ascii="Times New Roman" w:eastAsia="Calibri" w:hAnsi="Times New Roman" w:cs="Times New Roman"/>
          <w:sz w:val="28"/>
          <w:vertAlign w:val="subscript"/>
          <w:lang w:val="kk-KZ"/>
        </w:rPr>
        <w:t>2</w:t>
      </w:r>
      <w:r w:rsidRPr="00CD3F90">
        <w:rPr>
          <w:rFonts w:ascii="Times New Roman" w:eastAsia="Calibri" w:hAnsi="Times New Roman" w:cs="Times New Roman"/>
          <w:sz w:val="28"/>
          <w:lang w:val="kk-KZ"/>
        </w:rPr>
        <w:t>h</w:t>
      </w:r>
      <w:r w:rsidRPr="00CD3F90">
        <w:rPr>
          <w:rFonts w:ascii="Times New Roman" w:eastAsia="Calibri" w:hAnsi="Times New Roman" w:cs="Times New Roman"/>
          <w:sz w:val="28"/>
          <w:vertAlign w:val="subscript"/>
          <w:lang w:val="kk-KZ"/>
        </w:rPr>
        <w:t>t-1</w:t>
      </w:r>
      <w:r w:rsidRPr="00CD3F90">
        <w:rPr>
          <w:rFonts w:ascii="Times New Roman" w:eastAsia="Calibri" w:hAnsi="Times New Roman" w:cs="Times New Roman"/>
          <w:sz w:val="28"/>
          <w:lang w:val="kk-KZ"/>
        </w:rPr>
        <w:t xml:space="preserve"> + b</w:t>
      </w:r>
      <w:r w:rsidRPr="00CD3F90">
        <w:rPr>
          <w:rFonts w:ascii="Times New Roman" w:eastAsia="Calibri" w:hAnsi="Times New Roman" w:cs="Times New Roman"/>
          <w:sz w:val="28"/>
          <w:vertAlign w:val="subscript"/>
          <w:lang w:val="kk-KZ"/>
        </w:rPr>
        <w:t>3</w:t>
      </w:r>
      <w:r w:rsidRPr="00CD3F90">
        <w:rPr>
          <w:rFonts w:ascii="Times New Roman" w:eastAsia="Calibri" w:hAnsi="Times New Roman" w:cs="Times New Roman"/>
          <w:sz w:val="28"/>
          <w:lang w:val="kk-KZ"/>
        </w:rPr>
        <w:t>sv</w:t>
      </w:r>
      <w:r w:rsidRPr="00CD3F90">
        <w:rPr>
          <w:rFonts w:ascii="Times New Roman" w:eastAsia="Calibri" w:hAnsi="Times New Roman" w:cs="Times New Roman"/>
          <w:sz w:val="28"/>
          <w:vertAlign w:val="subscript"/>
          <w:lang w:val="kk-KZ"/>
        </w:rPr>
        <w:t>t-1</w:t>
      </w:r>
      <w:r w:rsidRPr="00CD3F90">
        <w:rPr>
          <w:rFonts w:ascii="Times New Roman" w:eastAsia="Calibri" w:hAnsi="Times New Roman" w:cs="Times New Roman"/>
          <w:sz w:val="28"/>
          <w:lang w:val="kk-KZ"/>
        </w:rPr>
        <w:t xml:space="preserve"> + b</w:t>
      </w:r>
      <w:r w:rsidRPr="00CD3F90">
        <w:rPr>
          <w:rFonts w:ascii="Times New Roman" w:eastAsia="Calibri" w:hAnsi="Times New Roman" w:cs="Times New Roman"/>
          <w:sz w:val="28"/>
          <w:vertAlign w:val="subscript"/>
          <w:lang w:val="kk-KZ"/>
        </w:rPr>
        <w:t>4</w:t>
      </w:r>
      <w:r w:rsidRPr="00CD3F90">
        <w:rPr>
          <w:rFonts w:ascii="Times New Roman" w:eastAsia="Calibri" w:hAnsi="Times New Roman" w:cs="Times New Roman"/>
          <w:sz w:val="28"/>
          <w:lang w:val="kk-KZ"/>
        </w:rPr>
        <w:t>pv</w:t>
      </w:r>
      <w:r w:rsidRPr="00CD3F90">
        <w:rPr>
          <w:rFonts w:ascii="Times New Roman" w:eastAsia="Calibri" w:hAnsi="Times New Roman" w:cs="Times New Roman"/>
          <w:sz w:val="28"/>
          <w:vertAlign w:val="subscript"/>
          <w:lang w:val="kk-KZ"/>
        </w:rPr>
        <w:t>t-1</w:t>
      </w:r>
      <w:r w:rsidRPr="00CD3F90">
        <w:rPr>
          <w:rFonts w:ascii="Times New Roman" w:eastAsia="Calibri" w:hAnsi="Times New Roman" w:cs="Times New Roman"/>
          <w:sz w:val="28"/>
          <w:lang w:val="kk-KZ"/>
        </w:rPr>
        <w:t xml:space="preserve"> + b</w:t>
      </w:r>
      <w:r w:rsidRPr="00CD3F90">
        <w:rPr>
          <w:rFonts w:ascii="Times New Roman" w:eastAsia="Calibri" w:hAnsi="Times New Roman" w:cs="Times New Roman"/>
          <w:sz w:val="28"/>
          <w:vertAlign w:val="subscript"/>
          <w:lang w:val="kk-KZ"/>
        </w:rPr>
        <w:t>5</w:t>
      </w:r>
      <w:r w:rsidRPr="00CD3F90">
        <w:rPr>
          <w:rFonts w:ascii="Times New Roman" w:eastAsia="Calibri" w:hAnsi="Times New Roman" w:cs="Times New Roman"/>
          <w:sz w:val="28"/>
          <w:lang w:val="kk-KZ"/>
        </w:rPr>
        <w:t>rf</w:t>
      </w:r>
      <w:r w:rsidRPr="00CD3F90">
        <w:rPr>
          <w:rFonts w:ascii="Times New Roman" w:eastAsia="Calibri" w:hAnsi="Times New Roman" w:cs="Times New Roman"/>
          <w:sz w:val="28"/>
          <w:vertAlign w:val="subscript"/>
          <w:lang w:val="kk-KZ"/>
        </w:rPr>
        <w:t>t-1</w:t>
      </w:r>
      <w:r w:rsidRPr="00CD3F90">
        <w:rPr>
          <w:rFonts w:ascii="Times New Roman" w:eastAsia="Calibri" w:hAnsi="Times New Roman" w:cs="Times New Roman"/>
          <w:sz w:val="28"/>
          <w:lang w:val="kk-KZ"/>
        </w:rPr>
        <w:t xml:space="preserve">  + b</w:t>
      </w:r>
      <w:r w:rsidRPr="00CD3F90">
        <w:rPr>
          <w:rFonts w:ascii="Times New Roman" w:eastAsia="Calibri" w:hAnsi="Times New Roman" w:cs="Times New Roman"/>
          <w:sz w:val="28"/>
          <w:vertAlign w:val="subscript"/>
          <w:lang w:val="kk-KZ"/>
        </w:rPr>
        <w:t>6</w:t>
      </w:r>
      <w:r w:rsidRPr="00CD3F90">
        <w:rPr>
          <w:rFonts w:ascii="Times New Roman" w:eastAsia="Calibri" w:hAnsi="Times New Roman" w:cs="Times New Roman"/>
          <w:sz w:val="28"/>
          <w:lang w:val="kk-KZ"/>
        </w:rPr>
        <w:t>inv</w:t>
      </w:r>
      <w:r w:rsidRPr="00CD3F90">
        <w:rPr>
          <w:rFonts w:ascii="Times New Roman" w:eastAsia="Calibri" w:hAnsi="Times New Roman" w:cs="Times New Roman"/>
          <w:sz w:val="28"/>
          <w:vertAlign w:val="subscript"/>
          <w:lang w:val="kk-KZ"/>
        </w:rPr>
        <w:t>t-1</w:t>
      </w:r>
      <w:r w:rsidRPr="00CD3F90">
        <w:rPr>
          <w:rFonts w:ascii="Times New Roman" w:eastAsia="Calibri" w:hAnsi="Times New Roman" w:cs="Times New Roman"/>
          <w:sz w:val="28"/>
          <w:lang w:val="kk-KZ"/>
        </w:rPr>
        <w:t xml:space="preserve"> +</w:t>
      </w:r>
    </w:p>
    <w:p w14:paraId="72670855" w14:textId="68C3CFDD" w:rsidR="00CD3F90" w:rsidRPr="00CD3F90" w:rsidRDefault="00CD3F90" w:rsidP="00813A93">
      <w:pPr>
        <w:spacing w:after="0" w:line="240" w:lineRule="auto"/>
        <w:ind w:firstLine="709"/>
        <w:jc w:val="right"/>
        <w:rPr>
          <w:rFonts w:ascii="Times New Roman" w:eastAsia="Calibri" w:hAnsi="Times New Roman" w:cs="Times New Roman"/>
          <w:sz w:val="28"/>
          <w:lang w:val="kk-KZ"/>
        </w:rPr>
      </w:pPr>
      <w:r w:rsidRPr="00CD3F90">
        <w:rPr>
          <w:rFonts w:ascii="Times New Roman" w:eastAsia="Calibri" w:hAnsi="Times New Roman" w:cs="Times New Roman"/>
          <w:sz w:val="28"/>
          <w:lang w:val="kk-KZ"/>
        </w:rPr>
        <w:t>+ b</w:t>
      </w:r>
      <w:r w:rsidRPr="00CD3F90">
        <w:rPr>
          <w:rFonts w:ascii="Times New Roman" w:eastAsia="Calibri" w:hAnsi="Times New Roman" w:cs="Times New Roman"/>
          <w:sz w:val="28"/>
          <w:vertAlign w:val="subscript"/>
          <w:lang w:val="kk-KZ"/>
        </w:rPr>
        <w:t>7</w:t>
      </w:r>
      <w:r w:rsidRPr="00CD3F90">
        <w:rPr>
          <w:rFonts w:ascii="Times New Roman" w:eastAsia="Calibri" w:hAnsi="Times New Roman" w:cs="Times New Roman"/>
          <w:sz w:val="28"/>
          <w:lang w:val="kk-KZ"/>
        </w:rPr>
        <w:t>inn</w:t>
      </w:r>
      <w:r w:rsidRPr="00CD3F90">
        <w:rPr>
          <w:rFonts w:ascii="Times New Roman" w:eastAsia="Calibri" w:hAnsi="Times New Roman" w:cs="Times New Roman"/>
          <w:sz w:val="28"/>
          <w:vertAlign w:val="subscript"/>
          <w:lang w:val="kk-KZ"/>
        </w:rPr>
        <w:t>t-1</w:t>
      </w:r>
      <w:r w:rsidRPr="00CD3F90">
        <w:rPr>
          <w:rFonts w:ascii="Times New Roman" w:eastAsia="Calibri" w:hAnsi="Times New Roman" w:cs="Times New Roman"/>
          <w:sz w:val="28"/>
          <w:lang w:val="kk-KZ"/>
        </w:rPr>
        <w:t xml:space="preserve"> + b</w:t>
      </w:r>
      <w:r w:rsidRPr="00CD3F90">
        <w:rPr>
          <w:rFonts w:ascii="Times New Roman" w:eastAsia="Calibri" w:hAnsi="Times New Roman" w:cs="Times New Roman"/>
          <w:sz w:val="28"/>
          <w:vertAlign w:val="subscript"/>
          <w:lang w:val="kk-KZ"/>
        </w:rPr>
        <w:t>8</w:t>
      </w:r>
      <w:r w:rsidRPr="00CD3F90">
        <w:rPr>
          <w:rFonts w:ascii="Times New Roman" w:eastAsia="Calibri" w:hAnsi="Times New Roman" w:cs="Times New Roman"/>
          <w:sz w:val="28"/>
          <w:lang w:val="en-US"/>
        </w:rPr>
        <w:t>∆</w:t>
      </w:r>
      <w:r w:rsidRPr="00CD3F90">
        <w:rPr>
          <w:rFonts w:ascii="Times New Roman" w:eastAsia="Calibri" w:hAnsi="Times New Roman" w:cs="Times New Roman"/>
          <w:sz w:val="28"/>
          <w:lang w:val="kk-KZ"/>
        </w:rPr>
        <w:t>ln(</w:t>
      </w:r>
      <w:r w:rsidRPr="00CD3F90">
        <w:rPr>
          <w:rFonts w:ascii="Times New Roman" w:eastAsia="Calibri" w:hAnsi="Times New Roman" w:cs="Times New Roman"/>
          <w:sz w:val="28"/>
          <w:lang w:val="en-US"/>
        </w:rPr>
        <w:t>oil</w:t>
      </w:r>
      <w:r w:rsidRPr="00CD3F90">
        <w:rPr>
          <w:rFonts w:ascii="Times New Roman" w:eastAsia="Calibri" w:hAnsi="Times New Roman" w:cs="Times New Roman"/>
          <w:sz w:val="28"/>
          <w:vertAlign w:val="subscript"/>
          <w:lang w:val="en-US"/>
        </w:rPr>
        <w:t>t</w:t>
      </w:r>
      <w:r w:rsidRPr="00CD3F90">
        <w:rPr>
          <w:rFonts w:ascii="Times New Roman" w:eastAsia="Calibri" w:hAnsi="Times New Roman" w:cs="Times New Roman"/>
          <w:sz w:val="28"/>
          <w:lang w:val="kk-KZ"/>
        </w:rPr>
        <w:t xml:space="preserve">) </w:t>
      </w:r>
      <w:r w:rsidRPr="00CD3F90">
        <w:rPr>
          <w:rFonts w:ascii="Times New Roman" w:eastAsia="Calibri" w:hAnsi="Times New Roman" w:cs="Times New Roman"/>
          <w:sz w:val="28"/>
          <w:lang w:val="en-US"/>
        </w:rPr>
        <w:t xml:space="preserve">+ </w:t>
      </w:r>
      <w:r w:rsidRPr="00CD3F90">
        <w:rPr>
          <w:rFonts w:ascii="Times New Roman" w:eastAsia="Calibri" w:hAnsi="Times New Roman" w:cs="Times New Roman"/>
          <w:sz w:val="28"/>
          <w:lang w:val="kk-KZ"/>
        </w:rPr>
        <w:t>ε</w:t>
      </w:r>
      <w:r w:rsidRPr="00CD3F90">
        <w:rPr>
          <w:rFonts w:ascii="Times New Roman" w:eastAsia="Calibri" w:hAnsi="Times New Roman" w:cs="Times New Roman"/>
          <w:sz w:val="28"/>
          <w:vertAlign w:val="subscript"/>
          <w:lang w:val="kk-KZ"/>
        </w:rPr>
        <w:t>t</w:t>
      </w:r>
      <w:r w:rsidRPr="00CD3F90">
        <w:rPr>
          <w:rFonts w:ascii="Times New Roman" w:eastAsia="Calibri" w:hAnsi="Times New Roman" w:cs="Times New Roman"/>
          <w:sz w:val="28"/>
          <w:lang w:val="en-US"/>
        </w:rPr>
        <w:t xml:space="preserve"> </w:t>
      </w:r>
      <w:r w:rsidRPr="00CD3F90">
        <w:rPr>
          <w:rFonts w:ascii="Times New Roman" w:eastAsia="Calibri" w:hAnsi="Times New Roman" w:cs="Times New Roman"/>
          <w:sz w:val="28"/>
          <w:lang w:val="kk-KZ"/>
        </w:rPr>
        <w:t>,</w:t>
      </w:r>
      <w:r w:rsidRPr="00CD3F90">
        <w:rPr>
          <w:rFonts w:ascii="Times New Roman" w:eastAsia="Calibri" w:hAnsi="Times New Roman" w:cs="Times New Roman"/>
          <w:sz w:val="28"/>
          <w:lang w:val="en-US"/>
        </w:rPr>
        <w:t xml:space="preserve">                </w:t>
      </w:r>
      <w:r w:rsidR="00813A93">
        <w:rPr>
          <w:rFonts w:ascii="Times New Roman" w:eastAsia="Calibri" w:hAnsi="Times New Roman" w:cs="Times New Roman"/>
          <w:sz w:val="28"/>
          <w:lang w:val="kk-KZ"/>
        </w:rPr>
        <w:t xml:space="preserve">            </w:t>
      </w:r>
      <w:r w:rsidRPr="00CD3F90">
        <w:rPr>
          <w:rFonts w:ascii="Times New Roman" w:eastAsia="Calibri" w:hAnsi="Times New Roman" w:cs="Times New Roman"/>
          <w:sz w:val="28"/>
          <w:lang w:val="en-US"/>
        </w:rPr>
        <w:t xml:space="preserve">              </w:t>
      </w:r>
      <w:r w:rsidRPr="00CD3F90">
        <w:rPr>
          <w:rFonts w:ascii="Times New Roman" w:eastAsia="Calibri" w:hAnsi="Times New Roman" w:cs="Times New Roman"/>
          <w:sz w:val="28"/>
          <w:lang w:val="kk-KZ"/>
        </w:rPr>
        <w:t>(5)</w:t>
      </w:r>
    </w:p>
    <w:p w14:paraId="75B78FB9" w14:textId="77777777" w:rsidR="00CD3F90" w:rsidRPr="00CD3F90" w:rsidRDefault="00CD3F90" w:rsidP="00CD3F90">
      <w:pPr>
        <w:spacing w:after="0" w:line="240" w:lineRule="auto"/>
        <w:ind w:firstLine="709"/>
        <w:rPr>
          <w:rFonts w:ascii="Times New Roman" w:eastAsia="Calibri" w:hAnsi="Times New Roman" w:cs="Times New Roman"/>
          <w:sz w:val="28"/>
          <w:lang w:val="kk-KZ"/>
        </w:rPr>
      </w:pPr>
    </w:p>
    <w:p w14:paraId="272CC89A" w14:textId="3D4EC1B9" w:rsidR="00CD3F90" w:rsidRPr="00CD3F90" w:rsidRDefault="00CD3F90" w:rsidP="00813A93">
      <w:pPr>
        <w:spacing w:after="0" w:line="240" w:lineRule="auto"/>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мұнда</w:t>
      </w:r>
      <w:r w:rsidR="00813A93">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y</w:t>
      </w:r>
      <w:r w:rsidRPr="00B75114">
        <w:rPr>
          <w:rFonts w:ascii="Times New Roman" w:eastAsia="Calibri" w:hAnsi="Times New Roman" w:cs="Times New Roman"/>
          <w:sz w:val="28"/>
          <w:szCs w:val="28"/>
          <w:vertAlign w:val="subscript"/>
          <w:lang w:val="kk-KZ"/>
        </w:rPr>
        <w:t>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 xml:space="preserve">жылына бір жұмыспен қамтылған t үшін нақты ЖӨӨ; </w:t>
      </w:r>
    </w:p>
    <w:p w14:paraId="7C187317" w14:textId="42418CF1"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¡ln (y, t)</w:t>
      </w:r>
      <w:r w:rsidR="00B75114">
        <w:rPr>
          <w:rFonts w:ascii="Times New Roman" w:eastAsia="Calibri" w:hAnsi="Times New Roman" w:cs="Times New Roman"/>
          <w:sz w:val="28"/>
          <w:szCs w:val="28"/>
          <w:lang w:val="kk-KZ"/>
        </w:rPr>
        <w:t xml:space="preserve"> </w:t>
      </w:r>
      <w:r w:rsidRPr="00532384">
        <w:rPr>
          <w:rFonts w:ascii="Cambria Math" w:eastAsia="Calibri" w:hAnsi="Cambria Math" w:cs="Cambria Math"/>
          <w:sz w:val="28"/>
          <w:szCs w:val="28"/>
          <w:lang w:val="kk-KZ"/>
        </w:rPr>
        <w:t>‐</w:t>
      </w:r>
      <w:r w:rsidR="00B75114">
        <w:rPr>
          <w:rFonts w:ascii="Cambria Math" w:eastAsia="Calibri" w:hAnsi="Cambria Math" w:cs="Cambria Math"/>
          <w:sz w:val="28"/>
          <w:szCs w:val="28"/>
          <w:lang w:val="kk-KZ"/>
        </w:rPr>
        <w:t xml:space="preserve"> </w:t>
      </w:r>
      <w:r w:rsidRPr="00CD3F90">
        <w:rPr>
          <w:rFonts w:ascii="Times New Roman" w:eastAsia="Calibri" w:hAnsi="Times New Roman" w:cs="Times New Roman"/>
          <w:sz w:val="28"/>
          <w:szCs w:val="28"/>
          <w:lang w:val="kk-KZ"/>
        </w:rPr>
        <w:t xml:space="preserve">Т-1 жылына қатысты бір жұмыспен қамтылған т-ға шаққандағы нақты ЖӨӨ өсу қарқыны; </w:t>
      </w:r>
    </w:p>
    <w:p w14:paraId="51042D92" w14:textId="05A390CC" w:rsidR="00CD3F90" w:rsidRPr="00CD3F90" w:rsidRDefault="00B75114"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h</w:t>
      </w:r>
      <w:r w:rsidRPr="00B75114">
        <w:rPr>
          <w:rFonts w:ascii="Times New Roman" w:eastAsia="Calibri" w:hAnsi="Times New Roman" w:cs="Times New Roman"/>
          <w:sz w:val="28"/>
          <w:szCs w:val="28"/>
          <w:vertAlign w:val="subscript"/>
          <w:lang w:val="kk-KZ"/>
        </w:rPr>
        <w:t>t</w:t>
      </w:r>
      <w:r>
        <w:rPr>
          <w:rFonts w:ascii="Times New Roman" w:eastAsia="Calibri" w:hAnsi="Times New Roman" w:cs="Times New Roman"/>
          <w:sz w:val="28"/>
          <w:szCs w:val="28"/>
          <w:lang w:val="kk-KZ"/>
        </w:rPr>
        <w:t xml:space="preserve"> </w:t>
      </w:r>
      <w:r w:rsidR="00CD3F90" w:rsidRPr="00CD3F90">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CD3F90" w:rsidRPr="00CD3F90">
        <w:rPr>
          <w:rFonts w:ascii="Times New Roman" w:eastAsia="Calibri" w:hAnsi="Times New Roman" w:cs="Times New Roman"/>
          <w:sz w:val="28"/>
          <w:szCs w:val="28"/>
          <w:lang w:val="kk-KZ"/>
        </w:rPr>
        <w:t xml:space="preserve">t жылы жоғары білімі бар жұмыспен қамтылғандар арасындағы үлес; </w:t>
      </w:r>
    </w:p>
    <w:p w14:paraId="28550964" w14:textId="530D84E9" w:rsidR="00CD3F90" w:rsidRPr="00CD3F90" w:rsidRDefault="00B75114"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s</w:t>
      </w:r>
      <w:r w:rsidR="00CD3F90" w:rsidRPr="00CD3F90">
        <w:rPr>
          <w:rFonts w:ascii="Times New Roman" w:eastAsia="Calibri" w:hAnsi="Times New Roman" w:cs="Times New Roman"/>
          <w:sz w:val="28"/>
          <w:szCs w:val="28"/>
          <w:lang w:val="kk-KZ"/>
        </w:rPr>
        <w:t>v</w:t>
      </w:r>
      <w:r w:rsidR="00CD3F90" w:rsidRPr="00B75114">
        <w:rPr>
          <w:rFonts w:ascii="Times New Roman" w:eastAsia="Calibri" w:hAnsi="Times New Roman" w:cs="Times New Roman"/>
          <w:sz w:val="28"/>
          <w:szCs w:val="28"/>
          <w:vertAlign w:val="subscript"/>
          <w:lang w:val="kk-KZ"/>
        </w:rPr>
        <w:t>t</w:t>
      </w:r>
      <w:r>
        <w:rPr>
          <w:rFonts w:ascii="Times New Roman" w:eastAsia="Calibri" w:hAnsi="Times New Roman" w:cs="Times New Roman"/>
          <w:sz w:val="28"/>
          <w:szCs w:val="28"/>
          <w:lang w:val="kk-KZ"/>
        </w:rPr>
        <w:t xml:space="preserve"> </w:t>
      </w:r>
      <w:r w:rsidR="00CD3F90" w:rsidRPr="00CD3F90">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00CD3F90" w:rsidRPr="00CD3F90">
        <w:rPr>
          <w:rFonts w:ascii="Times New Roman" w:eastAsia="Calibri" w:hAnsi="Times New Roman" w:cs="Times New Roman"/>
          <w:sz w:val="28"/>
          <w:szCs w:val="28"/>
          <w:lang w:val="kk-KZ"/>
        </w:rPr>
        <w:t xml:space="preserve">орта кәсіптік білімі бар жұмыспен қамтылғандардың үлесі; </w:t>
      </w:r>
    </w:p>
    <w:p w14:paraId="61560284" w14:textId="4173BE42"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pv</w:t>
      </w:r>
      <w:r w:rsidRPr="00B75114">
        <w:rPr>
          <w:rFonts w:ascii="Times New Roman" w:eastAsia="Calibri" w:hAnsi="Times New Roman" w:cs="Times New Roman"/>
          <w:sz w:val="28"/>
          <w:szCs w:val="28"/>
          <w:vertAlign w:val="subscript"/>
          <w:lang w:val="kk-KZ"/>
        </w:rPr>
        <w:t>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 xml:space="preserve">білікті жұмысшылар мен қызметкерлерді оқыту бағдарламасы бойынша дайындалған орта кәсіптік білімі бар жұмыспен қамтылғандардың үлесі; </w:t>
      </w:r>
    </w:p>
    <w:p w14:paraId="3BAB5CD7" w14:textId="6BC858EA"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rf</w:t>
      </w:r>
      <w:r w:rsidRPr="00B75114">
        <w:rPr>
          <w:rFonts w:ascii="Times New Roman" w:eastAsia="Calibri" w:hAnsi="Times New Roman" w:cs="Times New Roman"/>
          <w:sz w:val="28"/>
          <w:szCs w:val="28"/>
          <w:vertAlign w:val="subscript"/>
          <w:lang w:val="kk-KZ"/>
        </w:rPr>
        <w:t>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 xml:space="preserve">10 мың жұмыспен қамтылғандарға арналған t жылындағы зерттеулер мен әзірлемелермен айналысатындардың саны; </w:t>
      </w:r>
    </w:p>
    <w:p w14:paraId="38158A9C" w14:textId="4CFD6951"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inv</w:t>
      </w:r>
      <w:r w:rsidRPr="00B75114">
        <w:rPr>
          <w:rFonts w:ascii="Times New Roman" w:eastAsia="Calibri" w:hAnsi="Times New Roman" w:cs="Times New Roman"/>
          <w:sz w:val="28"/>
          <w:szCs w:val="28"/>
          <w:vertAlign w:val="subscript"/>
          <w:lang w:val="kk-KZ"/>
        </w:rPr>
        <w:t>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 xml:space="preserve">т жылындағы ЖІӨ-дегі негізгі капиталға инвестициялардың үлесі; </w:t>
      </w:r>
    </w:p>
    <w:p w14:paraId="2D7348BB" w14:textId="612A2566"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inn</w:t>
      </w:r>
      <w:r w:rsidRPr="00B75114">
        <w:rPr>
          <w:rFonts w:ascii="Times New Roman" w:eastAsia="Calibri" w:hAnsi="Times New Roman" w:cs="Times New Roman"/>
          <w:sz w:val="28"/>
          <w:szCs w:val="28"/>
          <w:vertAlign w:val="subscript"/>
          <w:lang w:val="kk-KZ"/>
        </w:rPr>
        <w:t>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технологиялық инновацияларды енгізетін ұйымдардың үлесі;</w:t>
      </w:r>
    </w:p>
    <w:p w14:paraId="3ABA0168" w14:textId="0ED6CCA8"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ə ln (oil</w:t>
      </w:r>
      <w:r w:rsidRPr="00B75114">
        <w:rPr>
          <w:rFonts w:ascii="Times New Roman" w:eastAsia="Calibri" w:hAnsi="Times New Roman" w:cs="Times New Roman"/>
          <w:sz w:val="28"/>
          <w:szCs w:val="28"/>
          <w:vertAlign w:val="subscript"/>
          <w:lang w:val="kk-KZ"/>
        </w:rPr>
        <w:t>t</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B75114">
        <w:rPr>
          <w:rFonts w:ascii="Cambria Math" w:eastAsia="Calibri" w:hAnsi="Cambria Math" w:cs="Cambria Math"/>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 xml:space="preserve">t-1 жылына қатысты t жылы Brent маркалы мұнайдың орташа жылдық бағасының өсу қарқыны; </w:t>
      </w:r>
    </w:p>
    <w:p w14:paraId="0CD4B399" w14:textId="24F81D10"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ε</w:t>
      </w:r>
      <w:r w:rsidRPr="00B75114">
        <w:rPr>
          <w:rFonts w:ascii="Times New Roman" w:eastAsia="Calibri" w:hAnsi="Times New Roman" w:cs="Times New Roman"/>
          <w:sz w:val="28"/>
          <w:szCs w:val="28"/>
          <w:vertAlign w:val="subscript"/>
          <w:lang w:val="kk-KZ"/>
        </w:rPr>
        <w:t>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кездейсоқ қате.</w:t>
      </w:r>
    </w:p>
    <w:p w14:paraId="56FAACA1" w14:textId="704FB985"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Соңында, Н. Суворов басқа сарапшылармен бірлесіп, экономикалық динамиканы қалыптастырудағы адам капиталының рөлін сандық бағалауды техникалық прогрестің даму қарқынының әсерін бағалау ретінде түсіндіре отырып, оны тірі еңбек бірлігіне шаққандағы адам капиталының өзгеру қарқыны ретінде түсіндіруге болады, келесі эконометрикалық модельді </w:t>
      </w:r>
      <w:r w:rsidR="00B75114" w:rsidRPr="00CD3F90">
        <w:rPr>
          <w:rFonts w:ascii="Times New Roman" w:eastAsia="Calibri" w:hAnsi="Times New Roman" w:cs="Times New Roman"/>
          <w:sz w:val="28"/>
          <w:lang w:val="kk-KZ"/>
        </w:rPr>
        <w:t>(6)</w:t>
      </w:r>
      <w:r w:rsidR="00B75114">
        <w:rPr>
          <w:rFonts w:ascii="Times New Roman" w:eastAsia="Calibri" w:hAnsi="Times New Roman" w:cs="Times New Roman"/>
          <w:sz w:val="28"/>
          <w:lang w:val="kk-KZ"/>
        </w:rPr>
        <w:t xml:space="preserve"> </w:t>
      </w:r>
      <w:r w:rsidRPr="00CD3F90">
        <w:rPr>
          <w:rFonts w:ascii="Times New Roman" w:eastAsia="Calibri" w:hAnsi="Times New Roman" w:cs="Times New Roman"/>
          <w:sz w:val="28"/>
          <w:szCs w:val="28"/>
          <w:lang w:val="kk-KZ"/>
        </w:rPr>
        <w:t>формулаға сәйкес қарастыруды ұсынады [61]:</w:t>
      </w:r>
    </w:p>
    <w:p w14:paraId="69BD713B"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p>
    <w:p w14:paraId="23ADCEFC" w14:textId="77777777" w:rsidR="00CD3F90" w:rsidRPr="00CD3F90" w:rsidRDefault="00CD3F90" w:rsidP="00532384">
      <w:pPr>
        <w:spacing w:after="0" w:line="240" w:lineRule="auto"/>
        <w:ind w:firstLine="709"/>
        <w:contextualSpacing/>
        <w:jc w:val="right"/>
        <w:rPr>
          <w:rFonts w:ascii="Times New Roman" w:eastAsia="Calibri" w:hAnsi="Times New Roman" w:cs="Times New Roman"/>
          <w:sz w:val="28"/>
          <w:szCs w:val="28"/>
          <w:lang w:val="kk-KZ"/>
        </w:rPr>
      </w:pPr>
      <w:r w:rsidRPr="00CD3F90">
        <w:rPr>
          <w:rFonts w:ascii="Times New Roman" w:eastAsia="Calibri" w:hAnsi="Times New Roman" w:cs="Times New Roman"/>
          <w:sz w:val="28"/>
          <w:lang w:val="kk-KZ"/>
        </w:rPr>
        <w:t xml:space="preserve">                             y</w:t>
      </w:r>
      <w:r w:rsidRPr="00CD3F90">
        <w:rPr>
          <w:rFonts w:ascii="Times New Roman" w:eastAsia="Calibri" w:hAnsi="Times New Roman" w:cs="Times New Roman"/>
          <w:sz w:val="28"/>
          <w:vertAlign w:val="subscript"/>
          <w:lang w:val="kk-KZ"/>
        </w:rPr>
        <w:t>t</w:t>
      </w:r>
      <w:r w:rsidRPr="00CD3F90">
        <w:rPr>
          <w:rFonts w:ascii="Times New Roman" w:eastAsia="Calibri" w:hAnsi="Times New Roman" w:cs="Times New Roman"/>
          <w:sz w:val="28"/>
          <w:lang w:val="kk-KZ"/>
        </w:rPr>
        <w:t xml:space="preserve"> = </w:t>
      </w:r>
      <w:r w:rsidRPr="00CD3F90">
        <w:rPr>
          <w:rFonts w:ascii="Times New Roman" w:eastAsia="Calibri" w:hAnsi="Times New Roman" w:cs="Times New Roman"/>
          <w:sz w:val="28"/>
        </w:rPr>
        <w:sym w:font="Symbol" w:char="F061"/>
      </w:r>
      <w:r w:rsidRPr="00CD3F90">
        <w:rPr>
          <w:rFonts w:ascii="Times New Roman" w:eastAsia="Calibri" w:hAnsi="Times New Roman" w:cs="Times New Roman"/>
          <w:sz w:val="28"/>
          <w:vertAlign w:val="subscript"/>
          <w:lang w:val="kk-KZ"/>
        </w:rPr>
        <w:t>Kt</w:t>
      </w:r>
      <w:r w:rsidRPr="00CD3F90">
        <w:rPr>
          <w:rFonts w:ascii="Times New Roman" w:eastAsia="Calibri" w:hAnsi="Times New Roman" w:cs="Times New Roman"/>
          <w:sz w:val="28"/>
          <w:lang w:val="kk-KZ"/>
        </w:rPr>
        <w:t>k</w:t>
      </w:r>
      <w:r w:rsidRPr="00CD3F90">
        <w:rPr>
          <w:rFonts w:ascii="Times New Roman" w:eastAsia="Calibri" w:hAnsi="Times New Roman" w:cs="Times New Roman"/>
          <w:sz w:val="28"/>
          <w:vertAlign w:val="subscript"/>
          <w:lang w:val="kk-KZ"/>
        </w:rPr>
        <w:t>t</w:t>
      </w:r>
      <w:r w:rsidRPr="00CD3F90">
        <w:rPr>
          <w:rFonts w:ascii="Times New Roman" w:eastAsia="Calibri" w:hAnsi="Times New Roman" w:cs="Times New Roman"/>
          <w:sz w:val="28"/>
          <w:lang w:val="kk-KZ"/>
        </w:rPr>
        <w:t>+</w:t>
      </w:r>
      <w:r w:rsidRPr="00CD3F90">
        <w:rPr>
          <w:rFonts w:ascii="Times New Roman" w:eastAsia="Calibri" w:hAnsi="Times New Roman" w:cs="Times New Roman"/>
          <w:sz w:val="28"/>
        </w:rPr>
        <w:sym w:font="Symbol" w:char="F061"/>
      </w:r>
      <w:r w:rsidRPr="00CD3F90">
        <w:rPr>
          <w:rFonts w:ascii="Times New Roman" w:eastAsia="Calibri" w:hAnsi="Times New Roman" w:cs="Times New Roman"/>
          <w:sz w:val="28"/>
          <w:vertAlign w:val="subscript"/>
          <w:lang w:val="kk-KZ"/>
        </w:rPr>
        <w:t>Lt</w:t>
      </w:r>
      <w:r w:rsidRPr="00CD3F90">
        <w:rPr>
          <w:rFonts w:ascii="Times New Roman" w:eastAsia="Calibri" w:hAnsi="Times New Roman" w:cs="Times New Roman"/>
          <w:sz w:val="28"/>
          <w:lang w:val="kk-KZ"/>
        </w:rPr>
        <w:t>l</w:t>
      </w:r>
      <w:r w:rsidRPr="00CD3F90">
        <w:rPr>
          <w:rFonts w:ascii="Times New Roman" w:eastAsia="Calibri" w:hAnsi="Times New Roman" w:cs="Times New Roman"/>
          <w:sz w:val="28"/>
          <w:vertAlign w:val="subscript"/>
          <w:lang w:val="kk-KZ"/>
        </w:rPr>
        <w:t>t</w:t>
      </w:r>
      <w:r w:rsidRPr="00CD3F90">
        <w:rPr>
          <w:rFonts w:ascii="Times New Roman" w:eastAsia="Calibri" w:hAnsi="Times New Roman" w:cs="Times New Roman"/>
          <w:sz w:val="28"/>
          <w:lang w:val="kk-KZ"/>
        </w:rPr>
        <w:t>+</w:t>
      </w:r>
      <w:r w:rsidRPr="00CD3F90">
        <w:rPr>
          <w:rFonts w:ascii="Times New Roman" w:eastAsia="Calibri" w:hAnsi="Times New Roman" w:cs="Times New Roman"/>
          <w:sz w:val="28"/>
        </w:rPr>
        <w:sym w:font="Symbol" w:char="F06C"/>
      </w:r>
      <w:r w:rsidRPr="00CD3F90">
        <w:rPr>
          <w:rFonts w:ascii="Times New Roman" w:eastAsia="Calibri" w:hAnsi="Times New Roman" w:cs="Times New Roman"/>
          <w:sz w:val="28"/>
          <w:vertAlign w:val="subscript"/>
          <w:lang w:val="kk-KZ"/>
        </w:rPr>
        <w:t>t</w:t>
      </w:r>
      <w:r w:rsidRPr="00CD3F90">
        <w:rPr>
          <w:rFonts w:ascii="Times New Roman" w:eastAsia="Calibri" w:hAnsi="Times New Roman" w:cs="Times New Roman"/>
          <w:sz w:val="28"/>
          <w:lang w:val="kk-KZ"/>
        </w:rPr>
        <w:t xml:space="preserve"> ,                                       (6)</w:t>
      </w:r>
    </w:p>
    <w:p w14:paraId="5DEA5843" w14:textId="77777777" w:rsidR="00CD3F90" w:rsidRPr="00CD3F90" w:rsidRDefault="00CD3F90" w:rsidP="00CD3F90">
      <w:pPr>
        <w:tabs>
          <w:tab w:val="left" w:pos="1196"/>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ab/>
      </w:r>
    </w:p>
    <w:p w14:paraId="4064802F" w14:textId="61FA3B8C" w:rsidR="00CD3F90" w:rsidRPr="00CD3F90" w:rsidRDefault="00CD3F90" w:rsidP="00532384">
      <w:pPr>
        <w:spacing w:after="0" w:line="240" w:lineRule="auto"/>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мұнда</w:t>
      </w:r>
      <w:r w:rsidR="00532384">
        <w:rPr>
          <w:rFonts w:ascii="Times New Roman" w:eastAsia="Calibri" w:hAnsi="Times New Roman" w:cs="Times New Roman"/>
          <w:sz w:val="28"/>
          <w:szCs w:val="28"/>
          <w:lang w:val="kk-KZ"/>
        </w:rPr>
        <w:t xml:space="preserve"> </w:t>
      </w:r>
      <w:r w:rsidR="00B75114">
        <w:rPr>
          <w:rFonts w:ascii="Times New Roman" w:eastAsia="Calibri" w:hAnsi="Times New Roman" w:cs="Times New Roman"/>
          <w:sz w:val="28"/>
          <w:szCs w:val="28"/>
          <w:lang w:val="kk-KZ"/>
        </w:rPr>
        <w:t>у</w:t>
      </w:r>
      <w:r w:rsidR="00B75114" w:rsidRPr="00B75114">
        <w:rPr>
          <w:rFonts w:ascii="Times New Roman" w:eastAsia="Calibri" w:hAnsi="Times New Roman" w:cs="Times New Roman"/>
          <w:sz w:val="28"/>
          <w:szCs w:val="28"/>
          <w:vertAlign w:val="subscript"/>
          <w:lang w:val="kk-KZ"/>
        </w:rPr>
        <w:t>t</w:t>
      </w:r>
      <w:r w:rsidRPr="00CD3F90">
        <w:rPr>
          <w:rFonts w:ascii="Times New Roman" w:eastAsia="Calibri" w:hAnsi="Times New Roman" w:cs="Times New Roman"/>
          <w:sz w:val="28"/>
          <w:szCs w:val="28"/>
          <w:lang w:val="kk-KZ"/>
        </w:rPr>
        <w:t xml:space="preserve">, kt, lt – өндірістің, негізгі капиталдың және тірі еңбектің сәйкесінше өзгеру қарқыны; </w:t>
      </w:r>
    </w:p>
    <w:p w14:paraId="6A966B22" w14:textId="2BD1C99F" w:rsidR="00CD3F90" w:rsidRPr="00CD3F90" w:rsidRDefault="00CD3F90" w:rsidP="00B069D3">
      <w:pPr>
        <w:spacing w:after="0" w:line="240" w:lineRule="auto"/>
        <w:ind w:firstLine="840"/>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α</w:t>
      </w:r>
      <w:r w:rsidR="00B75114" w:rsidRPr="00B75114">
        <w:rPr>
          <w:rFonts w:ascii="Times New Roman" w:eastAsia="Calibri" w:hAnsi="Times New Roman" w:cs="Times New Roman"/>
          <w:sz w:val="28"/>
          <w:szCs w:val="28"/>
          <w:vertAlign w:val="subscript"/>
          <w:lang w:val="kk-KZ"/>
        </w:rPr>
        <w:t>kt</w:t>
      </w:r>
      <w:r w:rsidRPr="00CD3F90">
        <w:rPr>
          <w:rFonts w:ascii="Times New Roman" w:eastAsia="Calibri" w:hAnsi="Times New Roman" w:cs="Times New Roman"/>
          <w:sz w:val="28"/>
          <w:szCs w:val="28"/>
          <w:lang w:val="kk-KZ"/>
        </w:rPr>
        <w:t>, α</w:t>
      </w:r>
      <w:r w:rsidR="00B75114" w:rsidRPr="00B75114">
        <w:rPr>
          <w:rFonts w:ascii="Times New Roman" w:eastAsia="Calibri" w:hAnsi="Times New Roman" w:cs="Times New Roman"/>
          <w:sz w:val="28"/>
          <w:szCs w:val="28"/>
          <w:vertAlign w:val="subscript"/>
          <w:lang w:val="kk-KZ"/>
        </w:rPr>
        <w:t>lt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 xml:space="preserve">тиісті факторлар бойынша өндірістің икемділік көрсеткіштері; </w:t>
      </w:r>
    </w:p>
    <w:p w14:paraId="2798E2F3" w14:textId="29630E11" w:rsidR="00CD3F90" w:rsidRPr="00CD3F90" w:rsidRDefault="00CD3F90" w:rsidP="00B069D3">
      <w:pPr>
        <w:spacing w:after="0" w:line="240" w:lineRule="auto"/>
        <w:ind w:firstLine="840"/>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w:t>
      </w:r>
      <w:r w:rsidR="00B75114">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технологиялық өзгерістердің қарқыны (немесе технологиялық прогресс).</w:t>
      </w:r>
    </w:p>
    <w:p w14:paraId="2F4757D3"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Жалпы алғанда, барлық деңгейдегі адами капиталға инвестициялардың тиімділік мәселесі ойлағандай оңай емес. Тиімділікті бағалаудың белгілі тәсілдерін талдау инвестициялардың негізінен білім беру шығындарымен байланысты. К. Устинова технологияларды өндіру немесе оларға еліктеу үдерістері еларалық және бір елдің деңгейлерінде де, микро деңгейде де зерттелетінін атап өтеді. Макро деңгейдегі зерттеулер саны аймақ пен жеке кәсіпорын деңгейіндегі жұмыстар санынан асып түсетіні байқалады. Сонымен қатар, сарапшы кейбір жағдайларда «еларалық және бір елдің ішіндегі деңгейлерде қолданылатын ғылыми-әдістемелік құралдар аймақтық деңгейдегі нәтижелерді талдау және түсіндіру үшін қолданыла алмайтынын, бұл микродеңгейде зерттеулер жүргізуді қиындататынын» атап өту қажет деп санайды [62].</w:t>
      </w:r>
    </w:p>
    <w:p w14:paraId="5F01016F" w14:textId="77777777" w:rsidR="00CD3F90" w:rsidRPr="00CD3F90" w:rsidRDefault="00CD3F90" w:rsidP="00CD3F90">
      <w:pPr>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Жалпы, жоғарыда қарастырылған ғылыми-аналитикалық материалды қорытындылай келе, келесідей тұжырымдар жасауға болады:</w:t>
      </w:r>
    </w:p>
    <w:p w14:paraId="44A0D99D" w14:textId="492ACB0A" w:rsidR="00CD3F90" w:rsidRPr="00CD3F90" w:rsidRDefault="00B75114" w:rsidP="00CD3F90">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w:t>
      </w:r>
      <w:r w:rsidR="00CD3F90" w:rsidRPr="00CD3F90">
        <w:rPr>
          <w:rFonts w:ascii="Times New Roman" w:eastAsia="Calibri" w:hAnsi="Times New Roman" w:cs="Times New Roman"/>
          <w:sz w:val="28"/>
          <w:lang w:val="kk-KZ"/>
        </w:rPr>
        <w:t xml:space="preserve"> біріншіден, адами капитал тұжырымдамасын зерттеу көп ғасырлар бұрын негізінен әлемнің дамыған елдерінде жүргізіле бастаған. Қазақстан мен басқа да посткеңестік елдерде адами капитал тұжырымдамасы ХХІ ғасырдың басынан бері жүргізіліп келеді. Дегенмен, осы тұжырымдаманы адами әлеуетті қалыптастыру сатысынан тікелей сапалы адами капиталға көшу үдерістерінде, оның экономикалық өсуін қамтамасыз ету үшін категорияларды қалыптастырудың құрылымдық ерекшеліктері мәселелерінде де тұтас теориялық және әдіснамалық түсініктер қалыптасқан жоқ;</w:t>
      </w:r>
    </w:p>
    <w:p w14:paraId="69C93127" w14:textId="13118875" w:rsidR="00CD3F90" w:rsidRPr="00CD3F90" w:rsidRDefault="00B75114" w:rsidP="00CD3F90">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w:t>
      </w:r>
      <w:r w:rsidR="00CD3F90" w:rsidRPr="00CD3F90">
        <w:rPr>
          <w:rFonts w:ascii="Times New Roman" w:eastAsia="Calibri" w:hAnsi="Times New Roman" w:cs="Times New Roman"/>
          <w:sz w:val="28"/>
          <w:lang w:val="kk-KZ"/>
        </w:rPr>
        <w:t xml:space="preserve"> екінші жағынан, адами капитал тұжырымдамасының мәнін түсінуге байланысты мәселелер, әсіресе оларды әлеуметтік-экономикалық жүйелердің макро, мезо және микро деңгейлері тұрғысынан қарау әлі күнге дейін көп пікірталас туғызатын тұжырым болып табылады.</w:t>
      </w:r>
    </w:p>
    <w:p w14:paraId="666F8C31" w14:textId="77777777" w:rsidR="00CD3F90" w:rsidRPr="00CD3F90" w:rsidRDefault="00CD3F90" w:rsidP="00CD3F90">
      <w:pPr>
        <w:spacing w:after="0" w:line="240" w:lineRule="auto"/>
        <w:ind w:firstLine="709"/>
        <w:rPr>
          <w:rFonts w:ascii="Times New Roman" w:eastAsia="Calibri" w:hAnsi="Times New Roman" w:cs="Times New Roman"/>
          <w:sz w:val="28"/>
          <w:lang w:val="kk-KZ"/>
        </w:rPr>
      </w:pPr>
      <w:r w:rsidRPr="00CD3F90">
        <w:rPr>
          <w:rFonts w:ascii="Times New Roman" w:eastAsia="Calibri" w:hAnsi="Times New Roman" w:cs="Times New Roman"/>
          <w:sz w:val="28"/>
          <w:lang w:val="kk-KZ"/>
        </w:rPr>
        <w:t>Қарастырылып отырған тұжырымдаманың негізгі мағынасында дұрыс екпін қою адами капиталдың тиімділігін оны қалыптастыру мен іске асырудың әртүрлі деңгейлерінде нақты бағалаудың оңтайлы ғылыми-әдістемелік тәсілдерін айқындау мүмкіндіктерін анықтайды. Біздің ойымызша, адами капитал тұжырымдамасының әртүрлі деңгейдегі мәнін түсіну келесі аспектілер арқылы жүргізілуі мүмкін (5-сурет):</w:t>
      </w:r>
    </w:p>
    <w:p w14:paraId="60622AA3" w14:textId="77777777" w:rsidR="00CD3F90" w:rsidRPr="00CD3F90" w:rsidRDefault="00CD3F90" w:rsidP="00CD3F90">
      <w:pPr>
        <w:tabs>
          <w:tab w:val="left" w:pos="851"/>
          <w:tab w:val="left" w:pos="993"/>
        </w:tabs>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z w:val="28"/>
          <w:lang w:val="kk-KZ"/>
        </w:rPr>
        <w:t>1) ұлттық немесе макро деңгейде білім беру, денсаулық сақтау және мемлекеттің әлеуметтік бағдарламалары сияқты сапалы әлеуеттің негізінде жатқан басты факторларды дамыту үшін барынша қолайлы жағдайларды қалыптастыру мақсатында нормативтік-құқықтық қамтамасыз ету шараларын ұйымдастыру.</w:t>
      </w:r>
    </w:p>
    <w:p w14:paraId="310A8C34" w14:textId="77777777" w:rsidR="00CD3F90" w:rsidRPr="00CD3F90" w:rsidRDefault="00CD3F90" w:rsidP="00CD3F90">
      <w:pPr>
        <w:tabs>
          <w:tab w:val="left" w:pos="851"/>
          <w:tab w:val="left" w:pos="993"/>
        </w:tabs>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z w:val="28"/>
          <w:lang w:val="kk-KZ"/>
        </w:rPr>
        <w:t>Сонымен қатар, макро деңгейде экономикалық дамудың өңірлік (салалық) бағдарламаларының мақсаттары мен міндеттеріне, сонымен бірге адам әлеуетінің теңгерімділігін қамтамасыз ету мақсатында мезо деңгейде (облыс, салалық кешен) факторлардың дамуын реттеу функциясы орындалуы тиіс;</w:t>
      </w:r>
    </w:p>
    <w:p w14:paraId="7CB16A53" w14:textId="77777777" w:rsidR="00CD3F90" w:rsidRPr="00CD3F90" w:rsidRDefault="00CD3F90" w:rsidP="00CD3F90">
      <w:pPr>
        <w:tabs>
          <w:tab w:val="left" w:pos="851"/>
          <w:tab w:val="left" w:pos="993"/>
        </w:tabs>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z w:val="28"/>
          <w:lang w:val="kk-KZ"/>
        </w:rPr>
        <w:t>2) адами әлеует ресурстарын қоса алғанда, өңірлер ресурстарын пайдаланудың оңтайлы режимі кезінде салалар мен салалық кластерлерді теңгерімді дамыту есебінен өңірлер экономикасының бәсекелестік артықшылықтарын дамыту үшін мезо деңгейінде (өңір, сала) қажетті жағдайлар жасалуы міндетті.</w:t>
      </w:r>
    </w:p>
    <w:p w14:paraId="3D48DE46" w14:textId="77777777" w:rsidR="00CD3F90" w:rsidRPr="00CD3F90" w:rsidRDefault="00CD3F90" w:rsidP="00CD3F90">
      <w:pPr>
        <w:tabs>
          <w:tab w:val="left" w:pos="851"/>
          <w:tab w:val="left" w:pos="993"/>
        </w:tabs>
        <w:spacing w:after="0" w:line="240" w:lineRule="auto"/>
        <w:ind w:firstLine="709"/>
        <w:contextualSpacing/>
        <w:rPr>
          <w:rFonts w:ascii="Times New Roman" w:eastAsia="Calibri" w:hAnsi="Times New Roman" w:cs="Times New Roman"/>
          <w:sz w:val="28"/>
          <w:lang w:val="kk-KZ"/>
        </w:rPr>
      </w:pPr>
    </w:p>
    <w:p w14:paraId="2F840177" w14:textId="3DAC0A26" w:rsidR="00CD3F90" w:rsidRPr="00CD3F90" w:rsidRDefault="00B069D3" w:rsidP="00CD3F90">
      <w:pPr>
        <w:tabs>
          <w:tab w:val="left" w:pos="851"/>
          <w:tab w:val="left" w:pos="993"/>
        </w:tabs>
        <w:spacing w:after="0" w:line="240" w:lineRule="auto"/>
        <w:contextualSpacing/>
        <w:jc w:val="center"/>
        <w:rPr>
          <w:rFonts w:ascii="Times New Roman" w:eastAsia="Calibri" w:hAnsi="Times New Roman" w:cs="Times New Roman"/>
          <w:sz w:val="28"/>
          <w:lang w:val="kk-KZ"/>
        </w:rPr>
      </w:pPr>
      <w:r>
        <w:rPr>
          <w:rFonts w:ascii="Times New Roman" w:eastAsia="Calibri" w:hAnsi="Times New Roman" w:cs="Times New Roman"/>
          <w:noProof/>
          <w:sz w:val="28"/>
          <w:lang w:eastAsia="ru-RU"/>
        </w:rPr>
        <mc:AlternateContent>
          <mc:Choice Requires="wpg">
            <w:drawing>
              <wp:anchor distT="0" distB="0" distL="114300" distR="114300" simplePos="0" relativeHeight="251879424" behindDoc="0" locked="0" layoutInCell="1" allowOverlap="1" wp14:anchorId="2FBAE490" wp14:editId="0C0E23E8">
                <wp:simplePos x="0" y="0"/>
                <wp:positionH relativeFrom="column">
                  <wp:posOffset>363855</wp:posOffset>
                </wp:positionH>
                <wp:positionV relativeFrom="paragraph">
                  <wp:posOffset>60960</wp:posOffset>
                </wp:positionV>
                <wp:extent cx="5099050" cy="4293235"/>
                <wp:effectExtent l="0" t="0" r="25400" b="12065"/>
                <wp:wrapNone/>
                <wp:docPr id="535836547" name="Группа 535836547"/>
                <wp:cNvGraphicFramePr/>
                <a:graphic xmlns:a="http://schemas.openxmlformats.org/drawingml/2006/main">
                  <a:graphicData uri="http://schemas.microsoft.com/office/word/2010/wordprocessingGroup">
                    <wpg:wgp>
                      <wpg:cNvGrpSpPr/>
                      <wpg:grpSpPr>
                        <a:xfrm>
                          <a:off x="0" y="0"/>
                          <a:ext cx="5099050" cy="4293235"/>
                          <a:chOff x="-201355" y="0"/>
                          <a:chExt cx="5099186" cy="4293794"/>
                        </a:xfrm>
                      </wpg:grpSpPr>
                      <wps:wsp>
                        <wps:cNvPr id="40" name="Прямоугольник 40"/>
                        <wps:cNvSpPr/>
                        <wps:spPr>
                          <a:xfrm>
                            <a:off x="1931213" y="0"/>
                            <a:ext cx="1285875" cy="417689"/>
                          </a:xfrm>
                          <a:prstGeom prst="rect">
                            <a:avLst/>
                          </a:prstGeom>
                          <a:noFill/>
                          <a:ln w="12700" cap="flat" cmpd="sng" algn="ctr">
                            <a:solidFill>
                              <a:sysClr val="windowText" lastClr="000000"/>
                            </a:solidFill>
                            <a:prstDash val="solid"/>
                            <a:miter lim="800000"/>
                          </a:ln>
                          <a:effectLst/>
                        </wps:spPr>
                        <wps:txbx>
                          <w:txbxContent>
                            <w:p w14:paraId="36F8B016" w14:textId="77777777" w:rsidR="0097161E" w:rsidRPr="00B75114" w:rsidRDefault="0097161E" w:rsidP="00CD3F90">
                              <w:pPr>
                                <w:rPr>
                                  <w:rFonts w:ascii="Times New Roman" w:hAnsi="Times New Roman" w:cs="Times New Roman"/>
                                  <w:i/>
                                  <w:color w:val="000000" w:themeColor="text1"/>
                                  <w:sz w:val="24"/>
                                  <w:lang w:val="kk-KZ"/>
                                </w:rPr>
                              </w:pPr>
                              <w:r w:rsidRPr="00B75114">
                                <w:rPr>
                                  <w:rFonts w:ascii="Times New Roman" w:hAnsi="Times New Roman" w:cs="Times New Roman"/>
                                  <w:i/>
                                  <w:color w:val="000000" w:themeColor="text1"/>
                                  <w:sz w:val="24"/>
                                  <w:lang w:val="kk-KZ"/>
                                </w:rPr>
                                <w:t>Макро деңгей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Прямоугольник 44"/>
                        <wps:cNvSpPr/>
                        <wps:spPr>
                          <a:xfrm>
                            <a:off x="826618" y="658368"/>
                            <a:ext cx="3397885" cy="496711"/>
                          </a:xfrm>
                          <a:prstGeom prst="rect">
                            <a:avLst/>
                          </a:prstGeom>
                          <a:noFill/>
                          <a:ln w="12700" cap="flat" cmpd="sng" algn="ctr">
                            <a:solidFill>
                              <a:sysClr val="windowText" lastClr="000000"/>
                            </a:solidFill>
                            <a:prstDash val="solid"/>
                            <a:miter lim="800000"/>
                          </a:ln>
                          <a:effectLst/>
                        </wps:spPr>
                        <wps:txbx>
                          <w:txbxContent>
                            <w:p w14:paraId="7D881F6B" w14:textId="77777777" w:rsidR="0097161E" w:rsidRPr="00400298" w:rsidRDefault="0097161E" w:rsidP="00CD3F90">
                              <w:pPr>
                                <w:jc w:val="center"/>
                                <w:rPr>
                                  <w:rFonts w:ascii="Times New Roman" w:hAnsi="Times New Roman" w:cs="Times New Roman"/>
                                  <w:color w:val="000000" w:themeColor="text1"/>
                                  <w:sz w:val="24"/>
                                  <w:lang w:val="kk-KZ"/>
                                </w:rPr>
                              </w:pPr>
                              <w:r w:rsidRPr="00400298">
                                <w:rPr>
                                  <w:rFonts w:ascii="Times New Roman" w:hAnsi="Times New Roman" w:cs="Times New Roman"/>
                                  <w:color w:val="000000" w:themeColor="text1"/>
                                  <w:sz w:val="24"/>
                                </w:rPr>
                                <w:t>Адами әлеуетті дамыту үшін нормативтік-құқықтық қамтамасыз етуді қалыптастыру</w:t>
                              </w:r>
                              <w:r>
                                <w:rPr>
                                  <w:rFonts w:ascii="Times New Roman" w:hAnsi="Times New Roman" w:cs="Times New Roman"/>
                                  <w:color w:val="000000" w:themeColor="text1"/>
                                  <w:sz w:val="24"/>
                                  <w:lang w:val="kk-KZ"/>
                                </w:rPr>
                                <w:t>.</w:t>
                              </w:r>
                            </w:p>
                            <w:p w14:paraId="6A2A4D7F" w14:textId="77777777" w:rsidR="0097161E" w:rsidRPr="00400298" w:rsidRDefault="0097161E" w:rsidP="00CD3F90">
                              <w:pPr>
                                <w:jc w:val="center"/>
                                <w:rPr>
                                  <w:rFonts w:ascii="Times New Roman" w:hAnsi="Times New Roman" w:cs="Times New Roman"/>
                                  <w:color w:val="000000" w:themeColor="text1"/>
                                  <w:sz w:val="40"/>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Прямоугольник 55"/>
                        <wps:cNvSpPr/>
                        <wps:spPr>
                          <a:xfrm>
                            <a:off x="-201355" y="1931213"/>
                            <a:ext cx="4334510" cy="970280"/>
                          </a:xfrm>
                          <a:prstGeom prst="rect">
                            <a:avLst/>
                          </a:prstGeom>
                          <a:noFill/>
                          <a:ln w="12700" cap="flat" cmpd="sng" algn="ctr">
                            <a:solidFill>
                              <a:sysClr val="windowText" lastClr="000000"/>
                            </a:solidFill>
                            <a:prstDash val="solid"/>
                            <a:miter lim="800000"/>
                          </a:ln>
                          <a:effectLst/>
                        </wps:spPr>
                        <wps:txbx>
                          <w:txbxContent>
                            <w:p w14:paraId="3B9B2AB7" w14:textId="77777777" w:rsidR="0097161E" w:rsidRDefault="0097161E" w:rsidP="00CD3F90">
                              <w:pPr>
                                <w:spacing w:after="0" w:line="240" w:lineRule="auto"/>
                                <w:jc w:val="center"/>
                                <w:rPr>
                                  <w:rFonts w:ascii="Times New Roman" w:hAnsi="Times New Roman" w:cs="Times New Roman"/>
                                  <w:color w:val="000000" w:themeColor="text1"/>
                                  <w:sz w:val="24"/>
                                  <w:lang w:val="kk-KZ"/>
                                </w:rPr>
                              </w:pPr>
                              <w:r w:rsidRPr="00400298">
                                <w:rPr>
                                  <w:rFonts w:ascii="Times New Roman" w:hAnsi="Times New Roman" w:cs="Times New Roman"/>
                                  <w:color w:val="000000" w:themeColor="text1"/>
                                  <w:sz w:val="24"/>
                                </w:rPr>
                                <w:t>Бәсекелестік артықшылықтарды арттыру мақсатында салалар мен салалық кешендерді (кластерлерді) теңгерімді дамыту жөніндегі шаралар</w:t>
                              </w:r>
                              <w:r>
                                <w:rPr>
                                  <w:rFonts w:ascii="Times New Roman" w:hAnsi="Times New Roman" w:cs="Times New Roman"/>
                                  <w:color w:val="000000" w:themeColor="text1"/>
                                  <w:sz w:val="24"/>
                                  <w:lang w:val="kk-KZ"/>
                                </w:rPr>
                                <w:t>.</w:t>
                              </w:r>
                            </w:p>
                            <w:p w14:paraId="4AC283D3" w14:textId="77777777" w:rsidR="0097161E" w:rsidRPr="00400298" w:rsidRDefault="0097161E" w:rsidP="00CD3F90">
                              <w:pPr>
                                <w:spacing w:after="0" w:line="240" w:lineRule="auto"/>
                                <w:jc w:val="center"/>
                                <w:rPr>
                                  <w:rFonts w:ascii="Times New Roman" w:hAnsi="Times New Roman" w:cs="Times New Roman"/>
                                  <w:color w:val="000000" w:themeColor="text1"/>
                                  <w:sz w:val="24"/>
                                  <w:lang w:val="kk-KZ"/>
                                </w:rPr>
                              </w:pPr>
                              <w:r w:rsidRPr="00400298">
                                <w:rPr>
                                  <w:rFonts w:ascii="Times New Roman" w:hAnsi="Times New Roman" w:cs="Times New Roman"/>
                                  <w:color w:val="000000" w:themeColor="text1"/>
                                  <w:sz w:val="24"/>
                                  <w:lang w:val="kk-KZ"/>
                                </w:rPr>
                                <w:t xml:space="preserve">Ірі, орта және шағын кәсіпорындардың теңгерімді дамуын реттеу </w:t>
                              </w:r>
                            </w:p>
                            <w:p w14:paraId="23480B39" w14:textId="77777777" w:rsidR="0097161E" w:rsidRPr="00400298" w:rsidRDefault="0097161E" w:rsidP="00CD3F90">
                              <w:pPr>
                                <w:jc w:val="center"/>
                                <w:rPr>
                                  <w:rFonts w:ascii="Times New Roman" w:hAnsi="Times New Roman" w:cs="Times New Roman"/>
                                  <w:color w:val="000000" w:themeColor="text1"/>
                                  <w:sz w:val="24"/>
                                  <w:lang w:val="kk-KZ"/>
                                </w:rPr>
                              </w:pPr>
                            </w:p>
                            <w:p w14:paraId="1DE34DD2" w14:textId="77777777" w:rsidR="0097161E" w:rsidRPr="00400298" w:rsidRDefault="0097161E" w:rsidP="00CD3F90">
                              <w:pPr>
                                <w:jc w:val="center"/>
                                <w:rPr>
                                  <w:rFonts w:ascii="Times New Roman" w:hAnsi="Times New Roman" w:cs="Times New Roman"/>
                                  <w:color w:val="000000" w:themeColor="text1"/>
                                  <w:sz w:val="24"/>
                                  <w:lang w:val="kk-KZ"/>
                                </w:rPr>
                              </w:pPr>
                              <w:r w:rsidRPr="00400298">
                                <w:rPr>
                                  <w:rFonts w:ascii="Times New Roman" w:hAnsi="Times New Roman" w:cs="Times New Roman"/>
                                  <w:color w:val="000000" w:themeColor="text1"/>
                                  <w:sz w:val="24"/>
                                  <w:lang w:val="kk-KZ"/>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Прямоугольник 56"/>
                        <wps:cNvSpPr/>
                        <wps:spPr>
                          <a:xfrm>
                            <a:off x="2033626" y="1426464"/>
                            <a:ext cx="1190625" cy="343815"/>
                          </a:xfrm>
                          <a:prstGeom prst="rect">
                            <a:avLst/>
                          </a:prstGeom>
                          <a:noFill/>
                          <a:ln w="12700" cap="flat" cmpd="sng" algn="ctr">
                            <a:solidFill>
                              <a:sysClr val="windowText" lastClr="000000"/>
                            </a:solidFill>
                            <a:prstDash val="solid"/>
                            <a:miter lim="800000"/>
                          </a:ln>
                          <a:effectLst/>
                        </wps:spPr>
                        <wps:txbx>
                          <w:txbxContent>
                            <w:p w14:paraId="73EBE41D" w14:textId="77777777" w:rsidR="0097161E" w:rsidRPr="00B75114" w:rsidRDefault="0097161E" w:rsidP="00CD3F90">
                              <w:pPr>
                                <w:rPr>
                                  <w:rFonts w:ascii="Times New Roman" w:hAnsi="Times New Roman" w:cs="Times New Roman"/>
                                  <w:i/>
                                  <w:color w:val="000000" w:themeColor="text1"/>
                                  <w:sz w:val="24"/>
                                  <w:lang w:val="kk-KZ"/>
                                </w:rPr>
                              </w:pPr>
                              <w:r w:rsidRPr="00B75114">
                                <w:rPr>
                                  <w:rFonts w:ascii="Times New Roman" w:hAnsi="Times New Roman" w:cs="Times New Roman"/>
                                  <w:i/>
                                  <w:color w:val="000000" w:themeColor="text1"/>
                                  <w:sz w:val="24"/>
                                  <w:lang w:val="kk-KZ"/>
                                </w:rPr>
                                <w:t>Мезо деңгей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Прямоугольник 50"/>
                        <wps:cNvSpPr/>
                        <wps:spPr>
                          <a:xfrm>
                            <a:off x="43891" y="3613709"/>
                            <a:ext cx="4853940" cy="680085"/>
                          </a:xfrm>
                          <a:prstGeom prst="rect">
                            <a:avLst/>
                          </a:prstGeom>
                          <a:noFill/>
                          <a:ln w="12700" cap="flat" cmpd="sng" algn="ctr">
                            <a:solidFill>
                              <a:sysClr val="windowText" lastClr="000000"/>
                            </a:solidFill>
                            <a:prstDash val="solid"/>
                            <a:miter lim="800000"/>
                          </a:ln>
                          <a:effectLst/>
                        </wps:spPr>
                        <wps:txbx>
                          <w:txbxContent>
                            <w:p w14:paraId="438C1D81" w14:textId="77777777" w:rsidR="0097161E" w:rsidRDefault="0097161E" w:rsidP="00CD3F90">
                              <w:pPr>
                                <w:spacing w:after="0" w:line="240" w:lineRule="auto"/>
                                <w:jc w:val="center"/>
                                <w:rPr>
                                  <w:rFonts w:ascii="Times New Roman" w:hAnsi="Times New Roman" w:cs="Times New Roman"/>
                                  <w:color w:val="000000" w:themeColor="text1"/>
                                  <w:sz w:val="24"/>
                                </w:rPr>
                              </w:pPr>
                              <w:r w:rsidRPr="00400298">
                                <w:rPr>
                                  <w:rFonts w:ascii="Times New Roman" w:hAnsi="Times New Roman" w:cs="Times New Roman"/>
                                  <w:color w:val="000000" w:themeColor="text1"/>
                                  <w:sz w:val="24"/>
                                </w:rPr>
                                <w:t>Кәсіпорындардың (компаниялардың) нарықтық құнын арттыру мақсатында олардың шығармашылық әлеуетін қалыптастыру және ұлғайту жөнінде жағдайлар жасау және шаралар қабылдау</w:t>
                              </w:r>
                            </w:p>
                            <w:p w14:paraId="7154B288" w14:textId="77777777" w:rsidR="0097161E" w:rsidRPr="009F1EC2" w:rsidRDefault="0097161E" w:rsidP="00CD3F9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Прямая соединительная линия 53"/>
                        <wps:cNvCnPr/>
                        <wps:spPr>
                          <a:xfrm>
                            <a:off x="2596896" y="460858"/>
                            <a:ext cx="0" cy="190500"/>
                          </a:xfrm>
                          <a:prstGeom prst="line">
                            <a:avLst/>
                          </a:prstGeom>
                          <a:noFill/>
                          <a:ln w="15875" cap="flat" cmpd="sng" algn="ctr">
                            <a:solidFill>
                              <a:sysClr val="windowText" lastClr="000000"/>
                            </a:solidFill>
                            <a:prstDash val="solid"/>
                            <a:miter lim="800000"/>
                          </a:ln>
                          <a:effectLst/>
                        </wps:spPr>
                        <wps:bodyPr/>
                      </wps:wsp>
                      <wps:wsp>
                        <wps:cNvPr id="52" name="Прямая соединительная линия 52"/>
                        <wps:cNvCnPr/>
                        <wps:spPr>
                          <a:xfrm>
                            <a:off x="2596896" y="1784909"/>
                            <a:ext cx="0" cy="157480"/>
                          </a:xfrm>
                          <a:prstGeom prst="line">
                            <a:avLst/>
                          </a:prstGeom>
                          <a:noFill/>
                          <a:ln w="15875" cap="flat" cmpd="sng" algn="ctr">
                            <a:solidFill>
                              <a:sysClr val="windowText" lastClr="000000"/>
                            </a:solidFill>
                            <a:prstDash val="solid"/>
                            <a:miter lim="800000"/>
                          </a:ln>
                          <a:effectLst/>
                        </wps:spPr>
                        <wps:bodyPr/>
                      </wps:wsp>
                      <wps:wsp>
                        <wps:cNvPr id="51" name="Прямая соединительная линия 51"/>
                        <wps:cNvCnPr/>
                        <wps:spPr>
                          <a:xfrm>
                            <a:off x="2267712" y="3482036"/>
                            <a:ext cx="0" cy="133350"/>
                          </a:xfrm>
                          <a:prstGeom prst="line">
                            <a:avLst/>
                          </a:prstGeom>
                          <a:noFill/>
                          <a:ln w="15875" cap="flat" cmpd="sng" algn="ctr">
                            <a:solidFill>
                              <a:sysClr val="windowText" lastClr="000000"/>
                            </a:solidFill>
                            <a:prstDash val="solid"/>
                            <a:miter lim="800000"/>
                          </a:ln>
                          <a:effectLst/>
                        </wps:spPr>
                        <wps:bodyPr/>
                      </wps:wsp>
                      <wps:wsp>
                        <wps:cNvPr id="49" name="Стрелка вниз 49"/>
                        <wps:cNvSpPr/>
                        <wps:spPr>
                          <a:xfrm>
                            <a:off x="2370125" y="1155802"/>
                            <a:ext cx="409575" cy="276225"/>
                          </a:xfrm>
                          <a:prstGeom prst="downArrow">
                            <a:avLst>
                              <a:gd name="adj1" fmla="val 31395"/>
                              <a:gd name="adj2" fmla="val 500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Стрелка вниз 48"/>
                        <wps:cNvSpPr/>
                        <wps:spPr>
                          <a:xfrm>
                            <a:off x="2077517" y="2896820"/>
                            <a:ext cx="409575" cy="293370"/>
                          </a:xfrm>
                          <a:prstGeom prst="downArrow">
                            <a:avLst>
                              <a:gd name="adj1" fmla="val 31395"/>
                              <a:gd name="adj2" fmla="val 50000"/>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Прямая соединительная линия 47"/>
                        <wps:cNvCnPr/>
                        <wps:spPr>
                          <a:xfrm>
                            <a:off x="3328416" y="3357677"/>
                            <a:ext cx="1138047" cy="0"/>
                          </a:xfrm>
                          <a:prstGeom prst="line">
                            <a:avLst/>
                          </a:prstGeom>
                          <a:noFill/>
                          <a:ln w="15875" cap="flat" cmpd="sng" algn="ctr">
                            <a:solidFill>
                              <a:sysClr val="windowText" lastClr="000000"/>
                            </a:solidFill>
                            <a:prstDash val="solid"/>
                            <a:miter lim="800000"/>
                          </a:ln>
                          <a:effectLst/>
                        </wps:spPr>
                        <wps:bodyPr/>
                      </wps:wsp>
                      <wps:wsp>
                        <wps:cNvPr id="42" name="Прямая соединительная линия 42"/>
                        <wps:cNvCnPr/>
                        <wps:spPr>
                          <a:xfrm>
                            <a:off x="4447642" y="212141"/>
                            <a:ext cx="0" cy="1447800"/>
                          </a:xfrm>
                          <a:prstGeom prst="line">
                            <a:avLst/>
                          </a:prstGeom>
                          <a:noFill/>
                          <a:ln w="15875" cap="flat" cmpd="sng" algn="ctr">
                            <a:solidFill>
                              <a:sysClr val="windowText" lastClr="000000"/>
                            </a:solidFill>
                            <a:prstDash val="solid"/>
                            <a:miter lim="800000"/>
                          </a:ln>
                          <a:effectLst/>
                        </wps:spPr>
                        <wps:bodyPr/>
                      </wps:wsp>
                      <wps:wsp>
                        <wps:cNvPr id="41" name="Прямая со стрелкой 41"/>
                        <wps:cNvCnPr/>
                        <wps:spPr>
                          <a:xfrm flipH="1">
                            <a:off x="3218688" y="219456"/>
                            <a:ext cx="1247775" cy="0"/>
                          </a:xfrm>
                          <a:prstGeom prst="straightConnector1">
                            <a:avLst/>
                          </a:prstGeom>
                          <a:noFill/>
                          <a:ln w="15875" cap="flat" cmpd="sng" algn="ctr">
                            <a:solidFill>
                              <a:sysClr val="windowText" lastClr="000000"/>
                            </a:solidFill>
                            <a:prstDash val="solid"/>
                            <a:miter lim="800000"/>
                            <a:tailEnd type="triangle"/>
                          </a:ln>
                          <a:effectLst/>
                        </wps:spPr>
                        <wps:bodyPr/>
                      </wps:wsp>
                      <wps:wsp>
                        <wps:cNvPr id="46" name="Прямая соединительная линия 46"/>
                        <wps:cNvCnPr/>
                        <wps:spPr>
                          <a:xfrm flipH="1">
                            <a:off x="4447642" y="1675181"/>
                            <a:ext cx="11430" cy="1682496"/>
                          </a:xfrm>
                          <a:prstGeom prst="line">
                            <a:avLst/>
                          </a:prstGeom>
                          <a:noFill/>
                          <a:ln w="15875" cap="flat" cmpd="sng" algn="ctr">
                            <a:solidFill>
                              <a:sysClr val="windowText" lastClr="000000"/>
                            </a:solidFill>
                            <a:prstDash val="solid"/>
                            <a:miter lim="800000"/>
                          </a:ln>
                          <a:effectLst/>
                        </wps:spPr>
                        <wps:bodyPr/>
                      </wps:wsp>
                      <wps:wsp>
                        <wps:cNvPr id="45" name="Прямая со стрелкой 45"/>
                        <wps:cNvCnPr/>
                        <wps:spPr>
                          <a:xfrm flipH="1">
                            <a:off x="3218688" y="1660551"/>
                            <a:ext cx="1247775" cy="0"/>
                          </a:xfrm>
                          <a:prstGeom prst="straightConnector1">
                            <a:avLst/>
                          </a:prstGeom>
                          <a:noFill/>
                          <a:ln w="15875" cap="flat" cmpd="sng" algn="ctr">
                            <a:solidFill>
                              <a:sysClr val="windowText" lastClr="000000"/>
                            </a:solidFill>
                            <a:prstDash val="solid"/>
                            <a:miter lim="800000"/>
                            <a:tailEnd type="triangle"/>
                          </a:ln>
                          <a:effectLst/>
                        </wps:spPr>
                        <wps:bodyPr/>
                      </wps:wsp>
                    </wpg:wgp>
                  </a:graphicData>
                </a:graphic>
                <wp14:sizeRelH relativeFrom="margin">
                  <wp14:pctWidth>0</wp14:pctWidth>
                </wp14:sizeRelH>
              </wp:anchor>
            </w:drawing>
          </mc:Choice>
          <mc:Fallback>
            <w:pict>
              <v:group w14:anchorId="2FBAE490" id="Группа 535836547" o:spid="_x0000_s1076" style="position:absolute;left:0;text-align:left;margin-left:28.65pt;margin-top:4.8pt;width:401.5pt;height:338.05pt;z-index:251879424;mso-width-relative:margin" coordorigin="-2013" coordsize="50991,42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">
                <v:rect id="Прямоугольник 40" o:spid="_x0000_s1077" style="position:absolute;left:19312;width:12858;height:41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vBkMEA&#10;AADbAAAADwAAAGRycy9kb3ducmV2LnhtbERPz2vCMBS+C/sfwht408RtjNEZpQwKg3mxLcJuz+at&#10;LSYvpclq/e/NYbDjx/d7u5+dFRONofesYbNWIIgbb3puNdRVsXoDESKyQeuZNNwowH73sNhiZvyV&#10;jzSVsRUphEOGGroYh0zK0HTkMKz9QJy4Hz86jAmOrTQjXlO4s/JJqVfpsOfU0OFAHx01l/LXaTiq&#10;6vTlDs/q+6zqUyicPU+51Xr5OOfvICLN8V/85/40Gl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rwZDBAAAA2wAAAA8AAAAAAAAAAAAAAAAAmAIAAGRycy9kb3du&#10;cmV2LnhtbFBLBQYAAAAABAAEAPUAAACGAwAAAAA=&#10;" filled="f" strokecolor="windowText" strokeweight="1pt">
                  <v:textbox>
                    <w:txbxContent>
                      <w:p w14:paraId="36F8B016" w14:textId="77777777" w:rsidR="0097161E" w:rsidRPr="00B75114" w:rsidRDefault="0097161E" w:rsidP="00CD3F90">
                        <w:pPr>
                          <w:rPr>
                            <w:rFonts w:ascii="Times New Roman" w:hAnsi="Times New Roman" w:cs="Times New Roman"/>
                            <w:i/>
                            <w:color w:val="000000" w:themeColor="text1"/>
                            <w:sz w:val="24"/>
                            <w:lang w:val="kk-KZ"/>
                          </w:rPr>
                        </w:pPr>
                        <w:r w:rsidRPr="00B75114">
                          <w:rPr>
                            <w:rFonts w:ascii="Times New Roman" w:hAnsi="Times New Roman" w:cs="Times New Roman"/>
                            <w:i/>
                            <w:color w:val="000000" w:themeColor="text1"/>
                            <w:sz w:val="24"/>
                            <w:lang w:val="kk-KZ"/>
                          </w:rPr>
                          <w:t>Макро деңгей</w:t>
                        </w:r>
                      </w:p>
                    </w:txbxContent>
                  </v:textbox>
                </v:rect>
                <v:rect id="Прямоугольник 44" o:spid="_x0000_s1078" style="position:absolute;left:8266;top:6583;width:33979;height:49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DHk8MA&#10;AADbAAAADwAAAGRycy9kb3ducmV2LnhtbESPS4sCMRCE7wv+h9DC3tbEB7KMRhFBENyLD4S9tZN2&#10;ZjDpDJM4zv77jSB4LKrqK2q+7JwVLTWh8qxhOFAgiHNvKi40nI6br28QISIbtJ5Jwx8FWC56H3PM&#10;jH/wntpDLESCcMhQQxljnUkZ8pIchoGviZN39Y3DmGRTSNPgI8GdlSOlptJhxWmhxJrWJeW3w91p&#10;2Kvjeed+xur3ok7nsHH20q6s1p/9bjUDEamL7/CrvTUaJhN4fk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JDHk8MAAADbAAAADwAAAAAAAAAAAAAAAACYAgAAZHJzL2Rv&#10;d25yZXYueG1sUEsFBgAAAAAEAAQA9QAAAIgDAAAAAA==&#10;" filled="f" strokecolor="windowText" strokeweight="1pt">
                  <v:textbox>
                    <w:txbxContent>
                      <w:p w14:paraId="7D881F6B" w14:textId="77777777" w:rsidR="0097161E" w:rsidRPr="00400298" w:rsidRDefault="0097161E" w:rsidP="00CD3F90">
                        <w:pPr>
                          <w:jc w:val="center"/>
                          <w:rPr>
                            <w:rFonts w:ascii="Times New Roman" w:hAnsi="Times New Roman" w:cs="Times New Roman"/>
                            <w:color w:val="000000" w:themeColor="text1"/>
                            <w:sz w:val="24"/>
                            <w:lang w:val="kk-KZ"/>
                          </w:rPr>
                        </w:pPr>
                        <w:r w:rsidRPr="00400298">
                          <w:rPr>
                            <w:rFonts w:ascii="Times New Roman" w:hAnsi="Times New Roman" w:cs="Times New Roman"/>
                            <w:color w:val="000000" w:themeColor="text1"/>
                            <w:sz w:val="24"/>
                          </w:rPr>
                          <w:t>Адами әлеуетті дамыту үшін нормативтік-құқықтық қамтамасыз етуді қалыптастыру</w:t>
                        </w:r>
                        <w:r>
                          <w:rPr>
                            <w:rFonts w:ascii="Times New Roman" w:hAnsi="Times New Roman" w:cs="Times New Roman"/>
                            <w:color w:val="000000" w:themeColor="text1"/>
                            <w:sz w:val="24"/>
                            <w:lang w:val="kk-KZ"/>
                          </w:rPr>
                          <w:t>.</w:t>
                        </w:r>
                      </w:p>
                      <w:p w14:paraId="6A2A4D7F" w14:textId="77777777" w:rsidR="0097161E" w:rsidRPr="00400298" w:rsidRDefault="0097161E" w:rsidP="00CD3F90">
                        <w:pPr>
                          <w:jc w:val="center"/>
                          <w:rPr>
                            <w:rFonts w:ascii="Times New Roman" w:hAnsi="Times New Roman" w:cs="Times New Roman"/>
                            <w:color w:val="000000" w:themeColor="text1"/>
                            <w:sz w:val="40"/>
                            <w:szCs w:val="36"/>
                          </w:rPr>
                        </w:pPr>
                      </w:p>
                    </w:txbxContent>
                  </v:textbox>
                </v:rect>
                <v:rect id="Прямоугольник 55" o:spid="_x0000_s1079" style="position:absolute;left:-2013;top:19312;width:43344;height:97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X01cMA&#10;AADbAAAADwAAAGRycy9kb3ducmV2LnhtbESPT4vCMBTE7wt+h/CEva2JirJUo4ggCO7FPwh7ezbP&#10;tpi8lCbW7rffCILHYWZ+w8yXnbOipSZUnjUMBwoEce5NxYWG03Hz9Q0iRGSD1jNp+KMAy0XvY46Z&#10;8Q/eU3uIhUgQDhlqKGOsMylDXpLDMPA1cfKuvnEYk2wKaRp8JLizcqTUVDqsOC2UWNO6pPx2uDsN&#10;e3U879zPWP1e1OkcNs5e2pXV+rPfrWYgInXxHX61t0bDZAL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gX01cMAAADbAAAADwAAAAAAAAAAAAAAAACYAgAAZHJzL2Rv&#10;d25yZXYueG1sUEsFBgAAAAAEAAQA9QAAAIgDAAAAAA==&#10;" filled="f" strokecolor="windowText" strokeweight="1pt">
                  <v:textbox>
                    <w:txbxContent>
                      <w:p w14:paraId="3B9B2AB7" w14:textId="77777777" w:rsidR="0097161E" w:rsidRDefault="0097161E" w:rsidP="00CD3F90">
                        <w:pPr>
                          <w:spacing w:after="0" w:line="240" w:lineRule="auto"/>
                          <w:jc w:val="center"/>
                          <w:rPr>
                            <w:rFonts w:ascii="Times New Roman" w:hAnsi="Times New Roman" w:cs="Times New Roman"/>
                            <w:color w:val="000000" w:themeColor="text1"/>
                            <w:sz w:val="24"/>
                            <w:lang w:val="kk-KZ"/>
                          </w:rPr>
                        </w:pPr>
                        <w:r w:rsidRPr="00400298">
                          <w:rPr>
                            <w:rFonts w:ascii="Times New Roman" w:hAnsi="Times New Roman" w:cs="Times New Roman"/>
                            <w:color w:val="000000" w:themeColor="text1"/>
                            <w:sz w:val="24"/>
                          </w:rPr>
                          <w:t>Бәсекелестік артықшылықтарды арттыру мақсатында салалар мен салалық кешендерді (кластерлерді) теңгерімді дамыту жөніндегі шаралар</w:t>
                        </w:r>
                        <w:r>
                          <w:rPr>
                            <w:rFonts w:ascii="Times New Roman" w:hAnsi="Times New Roman" w:cs="Times New Roman"/>
                            <w:color w:val="000000" w:themeColor="text1"/>
                            <w:sz w:val="24"/>
                            <w:lang w:val="kk-KZ"/>
                          </w:rPr>
                          <w:t>.</w:t>
                        </w:r>
                      </w:p>
                      <w:p w14:paraId="4AC283D3" w14:textId="77777777" w:rsidR="0097161E" w:rsidRPr="00400298" w:rsidRDefault="0097161E" w:rsidP="00CD3F90">
                        <w:pPr>
                          <w:spacing w:after="0" w:line="240" w:lineRule="auto"/>
                          <w:jc w:val="center"/>
                          <w:rPr>
                            <w:rFonts w:ascii="Times New Roman" w:hAnsi="Times New Roman" w:cs="Times New Roman"/>
                            <w:color w:val="000000" w:themeColor="text1"/>
                            <w:sz w:val="24"/>
                            <w:lang w:val="kk-KZ"/>
                          </w:rPr>
                        </w:pPr>
                        <w:r w:rsidRPr="00400298">
                          <w:rPr>
                            <w:rFonts w:ascii="Times New Roman" w:hAnsi="Times New Roman" w:cs="Times New Roman"/>
                            <w:color w:val="000000" w:themeColor="text1"/>
                            <w:sz w:val="24"/>
                            <w:lang w:val="kk-KZ"/>
                          </w:rPr>
                          <w:t xml:space="preserve">Ірі, орта және шағын кәсіпорындардың теңгерімді дамуын реттеу </w:t>
                        </w:r>
                      </w:p>
                      <w:p w14:paraId="23480B39" w14:textId="77777777" w:rsidR="0097161E" w:rsidRPr="00400298" w:rsidRDefault="0097161E" w:rsidP="00CD3F90">
                        <w:pPr>
                          <w:jc w:val="center"/>
                          <w:rPr>
                            <w:rFonts w:ascii="Times New Roman" w:hAnsi="Times New Roman" w:cs="Times New Roman"/>
                            <w:color w:val="000000" w:themeColor="text1"/>
                            <w:sz w:val="24"/>
                            <w:lang w:val="kk-KZ"/>
                          </w:rPr>
                        </w:pPr>
                      </w:p>
                      <w:p w14:paraId="1DE34DD2" w14:textId="77777777" w:rsidR="0097161E" w:rsidRPr="00400298" w:rsidRDefault="0097161E" w:rsidP="00CD3F90">
                        <w:pPr>
                          <w:jc w:val="center"/>
                          <w:rPr>
                            <w:rFonts w:ascii="Times New Roman" w:hAnsi="Times New Roman" w:cs="Times New Roman"/>
                            <w:color w:val="000000" w:themeColor="text1"/>
                            <w:sz w:val="24"/>
                            <w:lang w:val="kk-KZ"/>
                          </w:rPr>
                        </w:pPr>
                        <w:r w:rsidRPr="00400298">
                          <w:rPr>
                            <w:rFonts w:ascii="Times New Roman" w:hAnsi="Times New Roman" w:cs="Times New Roman"/>
                            <w:color w:val="000000" w:themeColor="text1"/>
                            <w:sz w:val="24"/>
                            <w:lang w:val="kk-KZ"/>
                          </w:rPr>
                          <w:t xml:space="preserve"> </w:t>
                        </w:r>
                      </w:p>
                    </w:txbxContent>
                  </v:textbox>
                </v:rect>
                <v:rect id="Прямоугольник 56" o:spid="_x0000_s1080" style="position:absolute;left:20336;top:14264;width:11906;height:34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dqosMA&#10;AADbAAAADwAAAGRycy9kb3ducmV2LnhtbESPT4vCMBTE7wt+h/CEva2JirJUo4ggCO7FPwh7ezbP&#10;tpi8lCbW7rffCILHYWZ+w8yXnbOipSZUnjUMBwoEce5NxYWG03Hz9Q0iRGSD1jNp+KMAy0XvY46Z&#10;8Q/eU3uIhUgQDhlqKGOsMylDXpLDMPA1cfKuvnEYk2wKaRp8JLizcqTUVDqsOC2UWNO6pPx2uDsN&#10;e3U879zPWP1e1OkcNs5e2pXV+rPfrWYgInXxHX61t0bDZArPL+kH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dqosMAAADbAAAADwAAAAAAAAAAAAAAAACYAgAAZHJzL2Rv&#10;d25yZXYueG1sUEsFBgAAAAAEAAQA9QAAAIgDAAAAAA==&#10;" filled="f" strokecolor="windowText" strokeweight="1pt">
                  <v:textbox>
                    <w:txbxContent>
                      <w:p w14:paraId="73EBE41D" w14:textId="77777777" w:rsidR="0097161E" w:rsidRPr="00B75114" w:rsidRDefault="0097161E" w:rsidP="00CD3F90">
                        <w:pPr>
                          <w:rPr>
                            <w:rFonts w:ascii="Times New Roman" w:hAnsi="Times New Roman" w:cs="Times New Roman"/>
                            <w:i/>
                            <w:color w:val="000000" w:themeColor="text1"/>
                            <w:sz w:val="24"/>
                            <w:lang w:val="kk-KZ"/>
                          </w:rPr>
                        </w:pPr>
                        <w:r w:rsidRPr="00B75114">
                          <w:rPr>
                            <w:rFonts w:ascii="Times New Roman" w:hAnsi="Times New Roman" w:cs="Times New Roman"/>
                            <w:i/>
                            <w:color w:val="000000" w:themeColor="text1"/>
                            <w:sz w:val="24"/>
                            <w:lang w:val="kk-KZ"/>
                          </w:rPr>
                          <w:t>Мезо деңгей</w:t>
                        </w:r>
                      </w:p>
                    </w:txbxContent>
                  </v:textbox>
                </v:rect>
                <v:rect id="Прямоугольник 50" o:spid="_x0000_s1081" style="position:absolute;left:438;top:36137;width:48540;height:6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XTcEA&#10;AADbAAAADwAAAGRycy9kb3ducmV2LnhtbERPz2vCMBS+C/sfwht408SNjdEZpQwKg3mxLcJuz+at&#10;LSYvpclq/e/NYbDjx/d7u5+dFRONofesYbNWIIgbb3puNdRVsXoDESKyQeuZNNwowH73sNhiZvyV&#10;jzSVsRUphEOGGroYh0zK0HTkMKz9QJy4Hz86jAmOrTQjXlO4s/JJqVfpsOfU0OFAHx01l/LXaTiq&#10;6vTlDs/q+6zqUyicPU+51Xr5OOfvICLN8V/85/40Gl7S+vQl/QC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5yV03BAAAA2wAAAA8AAAAAAAAAAAAAAAAAmAIAAGRycy9kb3du&#10;cmV2LnhtbFBLBQYAAAAABAAEAPUAAACGAwAAAAA=&#10;" filled="f" strokecolor="windowText" strokeweight="1pt">
                  <v:textbox>
                    <w:txbxContent>
                      <w:p w14:paraId="438C1D81" w14:textId="77777777" w:rsidR="0097161E" w:rsidRDefault="0097161E" w:rsidP="00CD3F90">
                        <w:pPr>
                          <w:spacing w:after="0" w:line="240" w:lineRule="auto"/>
                          <w:jc w:val="center"/>
                          <w:rPr>
                            <w:rFonts w:ascii="Times New Roman" w:hAnsi="Times New Roman" w:cs="Times New Roman"/>
                            <w:color w:val="000000" w:themeColor="text1"/>
                            <w:sz w:val="24"/>
                          </w:rPr>
                        </w:pPr>
                        <w:r w:rsidRPr="00400298">
                          <w:rPr>
                            <w:rFonts w:ascii="Times New Roman" w:hAnsi="Times New Roman" w:cs="Times New Roman"/>
                            <w:color w:val="000000" w:themeColor="text1"/>
                            <w:sz w:val="24"/>
                          </w:rPr>
                          <w:t>Кәсіпорындардың (компаниялардың) нарықтық құнын арттыру мақсатында олардың шығармашылық әлеуетін қалыптастыру және ұлғайту жөнінде жағдайлар жасау және шаралар қабылдау</w:t>
                        </w:r>
                      </w:p>
                      <w:p w14:paraId="7154B288" w14:textId="77777777" w:rsidR="0097161E" w:rsidRPr="009F1EC2" w:rsidRDefault="0097161E" w:rsidP="00CD3F90">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 </w:t>
                        </w:r>
                      </w:p>
                    </w:txbxContent>
                  </v:textbox>
                </v:rect>
                <v:line id="Прямая соединительная линия 53" o:spid="_x0000_s1082" style="position:absolute;visibility:visible;mso-wrap-style:square" from="25968,4608" to="25968,6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wQTsMAAADbAAAADwAAAGRycy9kb3ducmV2LnhtbESPT4vCMBTE78J+h/AWvGnqirJWU1nW&#10;P3gRXPXg8dG8bUubl9JErX56Iwgeh5n5DTObt6YSF2pcYVnBoB+BIE6tLjhTcDyset8gnEfWWFkm&#10;BTdyME8+OjOMtb3yH132PhMBwi5GBbn3dSylS3My6Pq2Jg7ev20M+iCbTOoGrwFuKvkVRWNpsOCw&#10;kGNNvzml5f5sFOgRr91gsV0t77vjxG6rEs0pUqr72f5MQXhq/Tv8am+0gtEQnl/CD5D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MEE7DAAAA2wAAAA8AAAAAAAAAAAAA&#10;AAAAoQIAAGRycy9kb3ducmV2LnhtbFBLBQYAAAAABAAEAPkAAACRAwAAAAA=&#10;" strokecolor="windowText" strokeweight="1.25pt">
                  <v:stroke joinstyle="miter"/>
                </v:line>
                <v:line id="Прямая соединительная линия 52" o:spid="_x0000_s1083" style="position:absolute;visibility:visible;mso-wrap-style:square" from="25968,17849" to="25968,19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C11cMAAADbAAAADwAAAGRycy9kb3ducmV2LnhtbESPS4vCQBCE74L/YWjBm04UFM1mIosv&#10;vAjr47DHJtObBDM9ITNq9Nc7woLHoqq+opJFaypxo8aVlhWMhhEI4szqknMF59NmMAPhPLLGyjIp&#10;eJCDRdrtJBhre+cD3Y4+FwHCLkYFhfd1LKXLCjLohrYmDt6fbQz6IJtc6gbvAW4qOY6iqTRYclgo&#10;sKZlQdnleDUK9IS3brTab9bPn/Pc7qsLmt9IqX6v/f4C4an1n/B/e6cVTMbw/hJ+gEx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AtdXDAAAA2wAAAA8AAAAAAAAAAAAA&#10;AAAAoQIAAGRycy9kb3ducmV2LnhtbFBLBQYAAAAABAAEAPkAAACRAwAAAAA=&#10;" strokecolor="windowText" strokeweight="1.25pt">
                  <v:stroke joinstyle="miter"/>
                </v:line>
                <v:line id="Прямая соединительная линия 51" o:spid="_x0000_s1084" style="position:absolute;visibility:visible;mso-wrap-style:square" from="22677,34820" to="22677,361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IrosQAAADbAAAADwAAAGRycy9kb3ducmV2LnhtbESPzWrDMBCE74W8g9hCbo3sgkvjRg4l&#10;TUIvgfwdclysrW0srYylOG6fvioEehxm5htmsRytEQP1vnGsIJ0lIIhLpxuuFJxPm6dXED4gazSO&#10;ScE3eVgWk4cF5trd+EDDMVQiQtjnqKAOocul9GVNFv3MdcTR+3K9xRBlX0nd4y3CrZHPSfIiLTYc&#10;F2rsaFVT2R6vVoHOeOvTj91m/bM/z93OtGgviVLTx/H9DUSgMfyH7+1PrSBL4e9L/AGy+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EiuixAAAANsAAAAPAAAAAAAAAAAA&#10;AAAAAKECAABkcnMvZG93bnJldi54bWxQSwUGAAAAAAQABAD5AAAAkgMAAAAA&#10;" strokecolor="windowText" strokeweight="1.25pt">
                  <v:stroke joinstyle="miter"/>
                </v:lin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49" o:spid="_x0000_s1085" type="#_x0000_t67" style="position:absolute;left:23701;top:11558;width:4096;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W7cUA&#10;AADbAAAADwAAAGRycy9kb3ducmV2LnhtbESPQWvCQBSE7wX/w/IEb3VjsVHTrNIKQumpJoIeH9nX&#10;JCT7Ns2uGvvru4WCx2FmvmHSzWBacaHe1ZYVzKYRCOLC6ppLBYd897gE4TyyxtYyKbiRg8169JBi&#10;ou2V93TJfCkChF2CCirvu0RKV1Rk0E1tRxy8L9sb9EH2pdQ9XgPctPIpimJpsOawUGFH24qKJjsb&#10;BW57upl8GS8+3/D5p5kd4+8s/1BqMh5eX0B4Gvw9/N9+1wrmK/j7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j9btxQAAANsAAAAPAAAAAAAAAAAAAAAAAJgCAABkcnMv&#10;ZG93bnJldi54bWxQSwUGAAAAAAQABAD1AAAAigMAAAAA&#10;" adj="10800,7409" filled="f" strokecolor="windowText" strokeweight="1pt"/>
                <v:shape id="Стрелка вниз 48" o:spid="_x0000_s1086" type="#_x0000_t67" style="position:absolute;left:20775;top:28968;width:4095;height:293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NzdsEA&#10;AADbAAAADwAAAGRycy9kb3ducmV2LnhtbERPTYvCMBC9L/gfwgje1lTRKtUoKgjLnnZbQY9DM7bF&#10;ZlKbqNVfvzkseHy87+W6M7W4U+sqywpGwwgEcW51xYWCQ7b/nINwHlljbZkUPMnBetX7WGKi7YN/&#10;6Z76QoQQdgkqKL1vEildXpJBN7QNceDOtjXoA2wLqVt8hHBTy3EUxdJgxaGhxIZ2JeWX9GYUuN3p&#10;abJ5PPvZ4vR1GR3ja5p9KzXod5sFCE+df4v/3V9awSSMDV/C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Dc3bBAAAA2wAAAA8AAAAAAAAAAAAAAAAAmAIAAGRycy9kb3du&#10;cmV2LnhtbFBLBQYAAAAABAAEAPUAAACGAwAAAAA=&#10;" adj="10800,7409" filled="f" strokecolor="windowText" strokeweight="1pt"/>
                <v:line id="Прямая соединительная линия 47" o:spid="_x0000_s1087" style="position:absolute;visibility:visible;mso-wrap-style:square" from="33284,33576" to="44664,3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6AkMUAAADbAAAADwAAAGRycy9kb3ducmV2LnhtbESPT2vCQBTE74V+h+UVvOlG8U+bukpR&#10;U7wI1nro8ZF9TYLZt2F3NdFP3xWEHoeZ+Q0zX3amFhdyvrKsYDhIQBDnVldcKDh+Z/1XED4ga6wt&#10;k4IreVgunp/mmGrb8hddDqEQEcI+RQVlCE0qpc9LMugHtiGO3q91BkOUrpDaYRvhppajJJlKgxXH&#10;hRIbWpWUnw5no0BP+NMP17tsc9sf3+yuPqH5SZTqvXQf7yACdeE//GhvtYLxD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m6AkMUAAADbAAAADwAAAAAAAAAA&#10;AAAAAAChAgAAZHJzL2Rvd25yZXYueG1sUEsFBgAAAAAEAAQA+QAAAJMDAAAAAA==&#10;" strokecolor="windowText" strokeweight="1.25pt">
                  <v:stroke joinstyle="miter"/>
                </v:line>
                <v:line id="Прямая соединительная линия 42" o:spid="_x0000_s1088" style="position:absolute;visibility:visible;mso-wrap-style:square" from="44476,2121" to="44476,16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kjCMMAAADbAAAADwAAAGRycy9kb3ducmV2LnhtbESPT4vCMBTE74LfITxhb5oqq7hdUxH/&#10;LF4EdT3s8dE829LmpTRRu356Iwgeh5n5DTObt6YSV2pcYVnBcBCBIE6tLjhTcPrd9KcgnEfWWFkm&#10;Bf/kYJ50OzOMtb3xga5Hn4kAYRejgtz7OpbSpTkZdANbEwfvbBuDPsgmk7rBW4CbSo6iaCINFhwW&#10;cqxpmVNaHi9GgR7zjxuudpv1fX/6sruqRPMXKfXRaxffIDy1/h1+tbdawecInl/CD5D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ZIwjDAAAA2wAAAA8AAAAAAAAAAAAA&#10;AAAAoQIAAGRycy9kb3ducmV2LnhtbFBLBQYAAAAABAAEAPkAAACRAwAAAAA=&#10;" strokecolor="windowText" strokeweight="1.25pt">
                  <v:stroke joinstyle="miter"/>
                </v:line>
                <v:shape id="Прямая со стрелкой 41" o:spid="_x0000_s1089" type="#_x0000_t32" style="position:absolute;left:32186;top:2194;width:1247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K4B8MAAADbAAAADwAAAGRycy9kb3ducmV2LnhtbESPQWvCQBSE70L/w/IK3nQTFampq5RK&#10;JRfB2h5yfGRfk5Ds25DdJvHfu4LgcZiZb5jtfjSN6KlzlWUF8TwCQZxbXXGh4Pfna/YGwnlkjY1l&#10;UnAlB/vdy2SLibYDf1N/8YUIEHYJKii9bxMpXV6SQTe3LXHw/mxn0AfZFVJ3OAS4aeQiitbSYMVh&#10;ocSWPkvK68u/UWDjzSGrM7eJZH+ss9Sel+lpUGr6On68g/A0+mf40U61glUM9y/hB8jd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CuAfDAAAA2wAAAA8AAAAAAAAAAAAA&#10;AAAAoQIAAGRycy9kb3ducmV2LnhtbFBLBQYAAAAABAAEAPkAAACRAwAAAAA=&#10;" strokecolor="windowText" strokeweight="1.25pt">
                  <v:stroke endarrow="block" joinstyle="miter"/>
                </v:shape>
                <v:line id="Прямая соединительная линия 46" o:spid="_x0000_s1090" style="position:absolute;flip:x;visibility:visible;mso-wrap-style:square" from="44476,16751" to="44590,33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VXMUAAADbAAAADwAAAGRycy9kb3ducmV2LnhtbESPzWrDMBCE74W8g9hALyGWW0xIXCsh&#10;hLb01JKfB1isreXEWhlLie0+fVUo5DjMzDdMsRlsI27U+dqxgqckBUFcOl1zpeB0fJsvQfiArLFx&#10;TApG8rBZTx4KzLXreU+3Q6hEhLDPUYEJoc2l9KUhiz5xLXH0vl1nMUTZVVJ32Ee4beRzmi6kxZrj&#10;gsGWdobKy+FqFbxfZqvx9fr1OavaI2Zm/NH73Vmpx+mwfQERaAj38H/7QyvIF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3VXMUAAADbAAAADwAAAAAAAAAA&#10;AAAAAAChAgAAZHJzL2Rvd25yZXYueG1sUEsFBgAAAAAEAAQA+QAAAJMDAAAAAA==&#10;" strokecolor="windowText" strokeweight="1.25pt">
                  <v:stroke joinstyle="miter"/>
                </v:line>
                <v:shape id="Прямая со стрелкой 45" o:spid="_x0000_s1091" type="#_x0000_t32" style="position:absolute;left:32186;top:16605;width:1247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m+BMQAAADbAAAADwAAAGRycy9kb3ducmV2LnhtbESPQWvCQBSE70L/w/IK3nRj1dKkWaW0&#10;KLkI1vaQ4yP7moRk34bsNon/vlsQPA4z8w2T7ifTioF6V1tWsFpGIIgLq2suFXx/HRYvIJxH1tha&#10;JgVXcrDfPcxSTLQd+ZOGiy9FgLBLUEHlfZdI6YqKDLql7YiD92N7gz7IvpS6xzHATSufouhZGqw5&#10;LFTY0XtFRXP5NQrsKv7Im9zFkRyOTZ7Z8zo7jUrNH6e3VxCeJn8P39qZVrDZwv+X8APk7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ub4ExAAAANsAAAAPAAAAAAAAAAAA&#10;AAAAAKECAABkcnMvZG93bnJldi54bWxQSwUGAAAAAAQABAD5AAAAkgMAAAAA&#10;" strokecolor="windowText" strokeweight="1.25pt">
                  <v:stroke endarrow="block" joinstyle="miter"/>
                </v:shape>
              </v:group>
            </w:pict>
          </mc:Fallback>
        </mc:AlternateContent>
      </w:r>
    </w:p>
    <w:p w14:paraId="76390A7E" w14:textId="3F0BAB01" w:rsidR="00CD3F90" w:rsidRPr="00CD3F90" w:rsidRDefault="00CD3F90" w:rsidP="00CD3F90">
      <w:pPr>
        <w:spacing w:after="0" w:line="240" w:lineRule="auto"/>
        <w:ind w:firstLine="709"/>
        <w:contextualSpacing/>
        <w:rPr>
          <w:rFonts w:ascii="Times New Roman" w:eastAsia="Calibri" w:hAnsi="Times New Roman" w:cs="Times New Roman"/>
          <w:sz w:val="28"/>
          <w:lang w:val="kk-KZ"/>
        </w:rPr>
      </w:pPr>
    </w:p>
    <w:p w14:paraId="055482EE" w14:textId="5070011F"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162FA161" w14:textId="063C3CE3"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3C4ED391" w14:textId="77BAF548"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37172689" w14:textId="77777777"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0E2E2CD7" w14:textId="0BEFB9FA"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1C7AEA22" w14:textId="77777777"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3274CC68" w14:textId="24F10363"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45D27225" w14:textId="045190AD"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3571D068" w14:textId="339BCB38"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6A54ECE3" w14:textId="172043E5"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r w:rsidRPr="00CD3F90">
        <w:rPr>
          <w:rFonts w:ascii="Times New Roman" w:eastAsia="Calibri" w:hAnsi="Times New Roman" w:cs="Times New Roman"/>
          <w:noProof/>
          <w:color w:val="000000"/>
          <w:sz w:val="28"/>
          <w:lang w:eastAsia="ru-RU"/>
        </w:rPr>
        <mc:AlternateContent>
          <mc:Choice Requires="wps">
            <w:drawing>
              <wp:anchor distT="0" distB="0" distL="114300" distR="114300" simplePos="0" relativeHeight="251841536" behindDoc="0" locked="0" layoutInCell="1" allowOverlap="1" wp14:anchorId="457CA1BE" wp14:editId="09B99682">
                <wp:simplePos x="0" y="0"/>
                <wp:positionH relativeFrom="column">
                  <wp:posOffset>4406265</wp:posOffset>
                </wp:positionH>
                <wp:positionV relativeFrom="paragraph">
                  <wp:posOffset>101600</wp:posOffset>
                </wp:positionV>
                <wp:extent cx="333375" cy="0"/>
                <wp:effectExtent l="0" t="0" r="9525" b="19050"/>
                <wp:wrapNone/>
                <wp:docPr id="43" name="Прямая соединительная линия 43"/>
                <wp:cNvGraphicFramePr/>
                <a:graphic xmlns:a="http://schemas.openxmlformats.org/drawingml/2006/main">
                  <a:graphicData uri="http://schemas.microsoft.com/office/word/2010/wordprocessingShape">
                    <wps:wsp>
                      <wps:cNvCnPr/>
                      <wps:spPr>
                        <a:xfrm>
                          <a:off x="0" y="0"/>
                          <a:ext cx="333375" cy="0"/>
                        </a:xfrm>
                        <a:prstGeom prst="line">
                          <a:avLst/>
                        </a:prstGeom>
                        <a:noFill/>
                        <a:ln w="1587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4A61079" id="Прямая соединительная линия 43" o:spid="_x0000_s1026" style="position:absolute;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95pt,8pt" to="373.2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" strokecolor="windowText" strokeweight="1.25pt">
                <v:stroke joinstyle="miter"/>
              </v:line>
            </w:pict>
          </mc:Fallback>
        </mc:AlternateContent>
      </w:r>
    </w:p>
    <w:p w14:paraId="5710A8C4" w14:textId="77777777"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35273B0D" w14:textId="77777777"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3D111F04" w14:textId="77777777"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54DFA642" w14:textId="1D0190FF"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22FA0899" w14:textId="52F28842" w:rsidR="00CD3F90" w:rsidRPr="00CD3F90" w:rsidRDefault="00B75114" w:rsidP="00CD3F90">
      <w:pPr>
        <w:tabs>
          <w:tab w:val="left" w:pos="851"/>
        </w:tabs>
        <w:spacing w:after="0" w:line="240" w:lineRule="auto"/>
        <w:ind w:firstLine="567"/>
        <w:contextualSpacing/>
        <w:rPr>
          <w:rFonts w:ascii="Times New Roman" w:eastAsia="Calibri" w:hAnsi="Times New Roman" w:cs="Times New Roman"/>
          <w:sz w:val="28"/>
          <w:lang w:val="kk-KZ"/>
        </w:rPr>
      </w:pPr>
      <w:r w:rsidRPr="00CD3F90">
        <w:rPr>
          <w:rFonts w:ascii="Times New Roman" w:eastAsia="Calibri" w:hAnsi="Times New Roman" w:cs="Times New Roman"/>
          <w:noProof/>
          <w:color w:val="000000"/>
          <w:sz w:val="28"/>
          <w:lang w:eastAsia="ru-RU"/>
        </w:rPr>
        <mc:AlternateContent>
          <mc:Choice Requires="wps">
            <w:drawing>
              <wp:anchor distT="0" distB="0" distL="114300" distR="114300" simplePos="0" relativeHeight="251833344" behindDoc="0" locked="0" layoutInCell="1" allowOverlap="1" wp14:anchorId="1030FE50" wp14:editId="2FCFA942">
                <wp:simplePos x="0" y="0"/>
                <wp:positionH relativeFrom="column">
                  <wp:posOffset>1918970</wp:posOffset>
                </wp:positionH>
                <wp:positionV relativeFrom="paragraph">
                  <wp:posOffset>175895</wp:posOffset>
                </wp:positionV>
                <wp:extent cx="1681480" cy="293370"/>
                <wp:effectExtent l="0" t="0" r="13970" b="11430"/>
                <wp:wrapNone/>
                <wp:docPr id="39" name="Прямоугольник 39"/>
                <wp:cNvGraphicFramePr/>
                <a:graphic xmlns:a="http://schemas.openxmlformats.org/drawingml/2006/main">
                  <a:graphicData uri="http://schemas.microsoft.com/office/word/2010/wordprocessingShape">
                    <wps:wsp>
                      <wps:cNvSpPr/>
                      <wps:spPr>
                        <a:xfrm>
                          <a:off x="0" y="0"/>
                          <a:ext cx="1681480" cy="293370"/>
                        </a:xfrm>
                        <a:prstGeom prst="rect">
                          <a:avLst/>
                        </a:prstGeom>
                        <a:noFill/>
                        <a:ln w="12700" cap="flat" cmpd="sng" algn="ctr">
                          <a:solidFill>
                            <a:sysClr val="windowText" lastClr="000000"/>
                          </a:solidFill>
                          <a:prstDash val="solid"/>
                          <a:miter lim="800000"/>
                        </a:ln>
                        <a:effectLst/>
                      </wps:spPr>
                      <wps:txbx>
                        <w:txbxContent>
                          <w:p w14:paraId="342D2909" w14:textId="77777777" w:rsidR="0097161E" w:rsidRPr="00B75114" w:rsidRDefault="0097161E" w:rsidP="00CD3F90">
                            <w:pPr>
                              <w:rPr>
                                <w:rFonts w:ascii="Times New Roman" w:hAnsi="Times New Roman" w:cs="Times New Roman"/>
                                <w:i/>
                                <w:color w:val="000000" w:themeColor="text1"/>
                                <w:sz w:val="24"/>
                                <w:lang w:val="kk-KZ"/>
                              </w:rPr>
                            </w:pPr>
                            <w:r w:rsidRPr="00B75114">
                              <w:rPr>
                                <w:rFonts w:ascii="Times New Roman" w:hAnsi="Times New Roman" w:cs="Times New Roman"/>
                                <w:i/>
                                <w:color w:val="000000" w:themeColor="text1"/>
                                <w:sz w:val="24"/>
                                <w:lang w:val="kk-KZ"/>
                              </w:rPr>
                              <w:t>Микро деңгей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0FE50" id="Прямоугольник 39" o:spid="_x0000_s1092" style="position:absolute;left:0;text-align:left;margin-left:151.1pt;margin-top:13.85pt;width:132.4pt;height:23.1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" filled="f" strokecolor="windowText" strokeweight="1pt">
                <v:textbox>
                  <w:txbxContent>
                    <w:p w14:paraId="342D2909" w14:textId="77777777" w:rsidR="0097161E" w:rsidRPr="00B75114" w:rsidRDefault="0097161E" w:rsidP="00CD3F90">
                      <w:pPr>
                        <w:rPr>
                          <w:rFonts w:ascii="Times New Roman" w:hAnsi="Times New Roman" w:cs="Times New Roman"/>
                          <w:i/>
                          <w:color w:val="000000" w:themeColor="text1"/>
                          <w:sz w:val="24"/>
                          <w:lang w:val="kk-KZ"/>
                        </w:rPr>
                      </w:pPr>
                      <w:r w:rsidRPr="00B75114">
                        <w:rPr>
                          <w:rFonts w:ascii="Times New Roman" w:hAnsi="Times New Roman" w:cs="Times New Roman"/>
                          <w:i/>
                          <w:color w:val="000000" w:themeColor="text1"/>
                          <w:sz w:val="24"/>
                          <w:lang w:val="kk-KZ"/>
                        </w:rPr>
                        <w:t>Микро деңгей</w:t>
                      </w:r>
                    </w:p>
                  </w:txbxContent>
                </v:textbox>
              </v:rect>
            </w:pict>
          </mc:Fallback>
        </mc:AlternateContent>
      </w:r>
    </w:p>
    <w:p w14:paraId="6D288828" w14:textId="47C408D2"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46FC57AC" w14:textId="686213E8"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59BC45F6" w14:textId="3BECBB74"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26D4DE76" w14:textId="50009FE4" w:rsidR="00CD3F90" w:rsidRPr="00CD3F90" w:rsidRDefault="00CD3F90" w:rsidP="00CD3F90">
      <w:pPr>
        <w:tabs>
          <w:tab w:val="left" w:pos="851"/>
        </w:tabs>
        <w:spacing w:after="0" w:line="240" w:lineRule="auto"/>
        <w:ind w:firstLine="567"/>
        <w:contextualSpacing/>
        <w:rPr>
          <w:rFonts w:ascii="Times New Roman" w:eastAsia="Calibri" w:hAnsi="Times New Roman" w:cs="Times New Roman"/>
          <w:sz w:val="28"/>
          <w:lang w:val="kk-KZ"/>
        </w:rPr>
      </w:pPr>
    </w:p>
    <w:p w14:paraId="1584356E" w14:textId="77777777" w:rsidR="00B069D3" w:rsidRPr="00184DEE" w:rsidRDefault="00B069D3" w:rsidP="00CD3F90">
      <w:pPr>
        <w:tabs>
          <w:tab w:val="left" w:pos="851"/>
        </w:tabs>
        <w:spacing w:after="0" w:line="240" w:lineRule="auto"/>
        <w:ind w:firstLine="567"/>
        <w:contextualSpacing/>
        <w:rPr>
          <w:rFonts w:ascii="Times New Roman" w:eastAsia="Calibri" w:hAnsi="Times New Roman" w:cs="Times New Roman"/>
          <w:sz w:val="16"/>
          <w:szCs w:val="16"/>
          <w:lang w:val="kk-KZ"/>
        </w:rPr>
      </w:pPr>
    </w:p>
    <w:p w14:paraId="1B09D949" w14:textId="77777777" w:rsidR="00CD3F90" w:rsidRPr="00B75114" w:rsidRDefault="00CD3F90" w:rsidP="00CD3F90">
      <w:pPr>
        <w:tabs>
          <w:tab w:val="left" w:pos="851"/>
        </w:tabs>
        <w:spacing w:after="0" w:line="240" w:lineRule="auto"/>
        <w:ind w:firstLine="567"/>
        <w:contextualSpacing/>
        <w:rPr>
          <w:rFonts w:ascii="Times New Roman" w:eastAsia="Calibri" w:hAnsi="Times New Roman" w:cs="Times New Roman"/>
          <w:sz w:val="16"/>
          <w:szCs w:val="16"/>
          <w:lang w:val="kk-KZ"/>
        </w:rPr>
      </w:pPr>
      <w:r w:rsidRPr="00B75114">
        <w:rPr>
          <w:rFonts w:ascii="Times New Roman" w:eastAsia="Calibri" w:hAnsi="Times New Roman" w:cs="Times New Roman"/>
          <w:sz w:val="16"/>
          <w:szCs w:val="16"/>
          <w:lang w:val="kk-KZ"/>
        </w:rPr>
        <w:t xml:space="preserve">           </w:t>
      </w:r>
    </w:p>
    <w:p w14:paraId="63E1934B" w14:textId="1013416B" w:rsidR="00CD3F90" w:rsidRPr="00CD3F90" w:rsidRDefault="00CD3F90" w:rsidP="00B75114">
      <w:pPr>
        <w:tabs>
          <w:tab w:val="left" w:pos="851"/>
        </w:tabs>
        <w:spacing w:after="0" w:line="240" w:lineRule="auto"/>
        <w:contextualSpacing/>
        <w:jc w:val="center"/>
        <w:rPr>
          <w:rFonts w:ascii="Times New Roman" w:eastAsia="Calibri" w:hAnsi="Times New Roman" w:cs="Times New Roman"/>
          <w:sz w:val="28"/>
          <w:lang w:val="kk-KZ"/>
        </w:rPr>
      </w:pPr>
      <w:r w:rsidRPr="00CD3F90">
        <w:rPr>
          <w:rFonts w:ascii="Times New Roman" w:eastAsia="Calibri" w:hAnsi="Times New Roman" w:cs="Times New Roman"/>
          <w:sz w:val="28"/>
          <w:lang w:val="kk-KZ"/>
        </w:rPr>
        <w:t>Сурет 5 – Адами капиталды қалыптастыру және сату үдерісіндегі деңгейлердің өзара байланысының сызбасы</w:t>
      </w:r>
    </w:p>
    <w:p w14:paraId="3496F7D1" w14:textId="77777777" w:rsidR="00B75114" w:rsidRPr="00B75114" w:rsidRDefault="00B75114" w:rsidP="00CD3F90">
      <w:pPr>
        <w:tabs>
          <w:tab w:val="left" w:pos="851"/>
        </w:tabs>
        <w:spacing w:after="0" w:line="240" w:lineRule="auto"/>
        <w:ind w:firstLine="709"/>
        <w:contextualSpacing/>
        <w:rPr>
          <w:rFonts w:ascii="Times New Roman" w:eastAsia="Calibri" w:hAnsi="Times New Roman" w:cs="Times New Roman"/>
          <w:sz w:val="16"/>
          <w:szCs w:val="16"/>
          <w:lang w:val="kk-KZ"/>
        </w:rPr>
      </w:pPr>
    </w:p>
    <w:p w14:paraId="5FDC92EA" w14:textId="136AC124" w:rsidR="00CD3F90" w:rsidRPr="00CD3F90" w:rsidRDefault="00CD3F90" w:rsidP="00CD3F90">
      <w:pPr>
        <w:tabs>
          <w:tab w:val="left" w:pos="851"/>
        </w:tabs>
        <w:spacing w:after="0" w:line="240" w:lineRule="auto"/>
        <w:ind w:firstLine="709"/>
        <w:contextualSpacing/>
        <w:rPr>
          <w:rFonts w:ascii="Times New Roman" w:eastAsia="Calibri" w:hAnsi="Times New Roman" w:cs="Times New Roman"/>
          <w:sz w:val="24"/>
          <w:lang w:val="kk-KZ"/>
        </w:rPr>
      </w:pPr>
      <w:r w:rsidRPr="00CD3F90">
        <w:rPr>
          <w:rFonts w:ascii="Times New Roman" w:eastAsia="Calibri" w:hAnsi="Times New Roman" w:cs="Times New Roman"/>
          <w:sz w:val="24"/>
          <w:lang w:val="kk-KZ"/>
        </w:rPr>
        <w:t xml:space="preserve">Ескерту – </w:t>
      </w:r>
      <w:r w:rsidR="00B75114" w:rsidRPr="00CD3F90">
        <w:rPr>
          <w:rFonts w:ascii="Times New Roman" w:eastAsia="Calibri" w:hAnsi="Times New Roman" w:cs="Times New Roman"/>
          <w:sz w:val="24"/>
          <w:lang w:val="kk-KZ"/>
        </w:rPr>
        <w:t xml:space="preserve">Автормен </w:t>
      </w:r>
      <w:r w:rsidRPr="00CD3F90">
        <w:rPr>
          <w:rFonts w:ascii="Times New Roman" w:eastAsia="Calibri" w:hAnsi="Times New Roman" w:cs="Times New Roman"/>
          <w:sz w:val="24"/>
          <w:lang w:val="kk-KZ"/>
        </w:rPr>
        <w:t>құрастырылған</w:t>
      </w:r>
    </w:p>
    <w:p w14:paraId="23EAC7C1" w14:textId="393D4476" w:rsidR="00CD3F90" w:rsidRPr="00CD3F90" w:rsidRDefault="00CD3F90" w:rsidP="00532384">
      <w:pPr>
        <w:tabs>
          <w:tab w:val="left" w:pos="851"/>
        </w:tabs>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z w:val="28"/>
          <w:lang w:val="kk-KZ"/>
        </w:rPr>
        <w:t>Осыған байланысты М.</w:t>
      </w:r>
      <w:r w:rsidR="00B75114">
        <w:rPr>
          <w:rFonts w:ascii="Times New Roman" w:eastAsia="Calibri" w:hAnsi="Times New Roman" w:cs="Times New Roman"/>
          <w:sz w:val="28"/>
          <w:lang w:val="kk-KZ"/>
        </w:rPr>
        <w:t xml:space="preserve"> </w:t>
      </w:r>
      <w:r w:rsidRPr="00CD3F90">
        <w:rPr>
          <w:rFonts w:ascii="Times New Roman" w:eastAsia="Calibri" w:hAnsi="Times New Roman" w:cs="Times New Roman"/>
          <w:sz w:val="28"/>
          <w:lang w:val="kk-KZ"/>
        </w:rPr>
        <w:t>Клинованың зерттеуіне сүйенсек, ол Францияның аймақтарындағы шығармашылық капиталды дамыту тәжірибесін талдау мысалында жүргізіліп жатқан аймақтық саясаттың тиімділігі аймақтардың даму деңгейлерін теңестіруге алып келетінін көрсетеді. Бұл ретте, неғұрлым экономикалық дамыған өңірлер кәсіпкерлік пен инновациялық дамуға жауап беретін креативті капитал индексінің негізгі блоктары бойынша іскерлік орта құру және халықтың бейімделу қасиеттерімен жұмыс істеу жөніндегі шараларды ескере отырып, жоғары мәндерді көрсетті.</w:t>
      </w:r>
    </w:p>
    <w:p w14:paraId="00FDFA67" w14:textId="77777777" w:rsidR="00CD3F90" w:rsidRPr="00CD3F90" w:rsidRDefault="00CD3F90" w:rsidP="00532384">
      <w:pPr>
        <w:tabs>
          <w:tab w:val="left" w:pos="851"/>
        </w:tabs>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z w:val="28"/>
          <w:lang w:val="kk-KZ"/>
        </w:rPr>
        <w:t>М. Клинова Францияның барлық аймақтарының жалпы сипаттамасы креативті капиталды қолдауға, тартуға және қалыптастыруға бағытталған инфрақұрылымды дамытудың жоғары деңгейі екенін атап өтті. Сарапшының айтуынша «зерттелетін аймақтардың әрқайсысында шығармашылықтың белгілі бір аспектілерінде артықшылықтардың болуы аймақтар арасындағы айырмашылықтарды біршама теңестіруге мүмкіндік береді. Тиісінше, өңірлердің бәсекелестік артықшылықтарын күшейту елдің бүкіл аумағын инновациялық дамытудың перспективалы бағыты болуы мүмкін» [63].</w:t>
      </w:r>
    </w:p>
    <w:p w14:paraId="2A7BF93E" w14:textId="77777777" w:rsidR="00CD3F90" w:rsidRPr="00CD3F90" w:rsidRDefault="00CD3F90" w:rsidP="00532384">
      <w:pPr>
        <w:tabs>
          <w:tab w:val="left" w:pos="851"/>
        </w:tabs>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z w:val="28"/>
          <w:lang w:val="kk-KZ"/>
        </w:rPr>
        <w:t>Ақырында, микро деңгейде шаруашылық жүргізуші субъектілер өздерінің шығармашылық (адами) әлеуетін тиімді дамыту және оның дамуының өндірістік-экономикалық үдерістеріне бейімделуі үшін макро-және мезо деңгейлерде жасалатын шараларды барынша пайдалануға мүдделі.</w:t>
      </w:r>
    </w:p>
    <w:p w14:paraId="71157F5C" w14:textId="77777777" w:rsidR="00CD3F90" w:rsidRPr="00CD3F90" w:rsidRDefault="00CD3F90" w:rsidP="00532384">
      <w:pPr>
        <w:tabs>
          <w:tab w:val="left" w:pos="851"/>
        </w:tabs>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z w:val="28"/>
          <w:lang w:val="kk-KZ"/>
        </w:rPr>
        <w:t xml:space="preserve">Тұтастай алғанда, кәсіпорындар, компаниялар мен ұйымдар деңгейінде адами капитал тұжырымдамасының нақты сапалық сипаттамалары макро деңгейлерге қарағанда толығырақ факторларды тарта отырып қалыптасады. </w:t>
      </w:r>
    </w:p>
    <w:p w14:paraId="60C3EED5" w14:textId="77777777" w:rsidR="00CD3F90" w:rsidRPr="00CD3F90" w:rsidRDefault="00CD3F90" w:rsidP="00532384">
      <w:pPr>
        <w:tabs>
          <w:tab w:val="left" w:pos="851"/>
        </w:tabs>
        <w:spacing w:after="0" w:line="240" w:lineRule="auto"/>
        <w:ind w:firstLine="709"/>
        <w:contextualSpacing/>
        <w:rPr>
          <w:rFonts w:ascii="Times New Roman" w:eastAsia="Calibri" w:hAnsi="Times New Roman" w:cs="Times New Roman"/>
          <w:sz w:val="28"/>
          <w:lang w:val="kk-KZ"/>
        </w:rPr>
      </w:pPr>
      <w:r w:rsidRPr="00CD3F90">
        <w:rPr>
          <w:rFonts w:ascii="Times New Roman" w:eastAsia="Calibri" w:hAnsi="Times New Roman" w:cs="Times New Roman"/>
          <w:sz w:val="28"/>
          <w:lang w:val="kk-KZ"/>
        </w:rPr>
        <w:t xml:space="preserve">Біздің ойымызша, елдің әлеуметтік-экономикалық жүйесінің әртүрлі деңгейлеріндегі адами капитал тұжырымдамасының мәні мен мағынасындағы айырмашылықтар адам әлеуетін анықтайтын факторларды қалыптастыру мен реттеуге әртүрлі әдістемелік тәсілдерді ғана қалыптастырмайды. Сонымен бірге сапалы адами капиталдың теңдестірілген жүйесін қалыптастыруда физикалық капитал және еңбек сияқты факторлар маңызды рөл атқарады. Осы параграфта біз адами капиталды өңірлік және тұтастай мемлекет деңгейінде талдау мен бағалаудың әдістерін зерделеп, жүйеледік. Келесі параграфта біз адами капитал тұжырымдамасының қалыптасуы мен адами әлеуеттің дамуын әлем елдерінің мысалында қарастырамыз. </w:t>
      </w:r>
    </w:p>
    <w:p w14:paraId="57AE53F1" w14:textId="77777777" w:rsidR="00CD3F90" w:rsidRPr="00CD3F90" w:rsidRDefault="00CD3F90" w:rsidP="00532384">
      <w:pPr>
        <w:tabs>
          <w:tab w:val="left" w:pos="851"/>
        </w:tabs>
        <w:spacing w:after="0" w:line="240" w:lineRule="auto"/>
        <w:ind w:firstLine="709"/>
        <w:contextualSpacing/>
        <w:rPr>
          <w:rFonts w:ascii="Times New Roman" w:eastAsia="Calibri" w:hAnsi="Times New Roman" w:cs="Times New Roman"/>
          <w:sz w:val="28"/>
          <w:lang w:val="kk-KZ"/>
        </w:rPr>
      </w:pPr>
    </w:p>
    <w:p w14:paraId="55D73A56" w14:textId="63849708" w:rsidR="00CD3F90" w:rsidRPr="00CD3F90" w:rsidRDefault="00B75114" w:rsidP="00532384">
      <w:pPr>
        <w:spacing w:after="0" w:line="240" w:lineRule="auto"/>
        <w:ind w:firstLine="709"/>
        <w:contextualSpacing/>
        <w:rPr>
          <w:rFonts w:ascii="Times New Roman" w:eastAsia="Calibri" w:hAnsi="Times New Roman" w:cs="Times New Roman"/>
          <w:b/>
          <w:bCs/>
          <w:sz w:val="24"/>
          <w:szCs w:val="28"/>
          <w:lang w:val="kk-KZ"/>
        </w:rPr>
      </w:pPr>
      <w:r>
        <w:rPr>
          <w:rFonts w:ascii="Times New Roman" w:eastAsia="Times New Roman" w:hAnsi="Times New Roman" w:cs="Times New Roman"/>
          <w:b/>
          <w:bCs/>
          <w:sz w:val="28"/>
          <w:szCs w:val="28"/>
          <w:lang w:val="kk-KZ"/>
        </w:rPr>
        <w:t xml:space="preserve">1.3 </w:t>
      </w:r>
      <w:r w:rsidR="00CD3F90" w:rsidRPr="00CD3F90">
        <w:rPr>
          <w:rFonts w:ascii="Times New Roman" w:eastAsia="Times New Roman" w:hAnsi="Times New Roman" w:cs="Times New Roman"/>
          <w:b/>
          <w:bCs/>
          <w:sz w:val="28"/>
          <w:szCs w:val="28"/>
          <w:lang w:val="kk-KZ"/>
        </w:rPr>
        <w:t>Адами капитал сапасын бағалаудың әлемдік тәжірибесі</w:t>
      </w:r>
    </w:p>
    <w:p w14:paraId="5A5F869B" w14:textId="77777777" w:rsidR="00CD3F90" w:rsidRPr="00CD3F90" w:rsidRDefault="00CD3F90" w:rsidP="00532384">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Ұзақ уақыт бойы адами капитал тұжырымдамасы тек әлеуметтік дамудың қоғамдық құбылысы болып саналды және тек шығын факторы ретінде қарастырылды. Алайда, ХХ ғасырдың екінші жартысында адами капитал тұжырымдамасы туралы көзқарасқа өзгерістер енгізіле бастады. Аталған тұжырымдама еңбек күші мен физикалық капиталдың классикалық факторларымен қатар жинақтау және көбею сипаттамаларына ие өндіріс факторларының бірі ретінде қабылдана бастады. </w:t>
      </w:r>
    </w:p>
    <w:p w14:paraId="1DBBCF30" w14:textId="77777777" w:rsidR="00CD3F90" w:rsidRPr="00CD3F90" w:rsidRDefault="00CD3F90" w:rsidP="00532384">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Біздің жоғарыда жүргізген аналитикалық зерттеулеріміз көрсеткендей,  адами капитал тұжырымдамасы теориясы оның толық мәнін ашу тұрғысынан да, қоғамдық дамудың әлеуметтік-экономикалық үдерістеріне енгізу тұрғысынан әлі де толығырақ ғылыми негізделген зерттеу жұмыстарын жүргізуді талап етеді. Сондай-ақ, адами капитал тұжырымдамасын, әсіресе оның сапалы жағдайларын өлшеудің ғылыми-әдістемелік тәсілдері тұрақты жетілдіріліп келеді.</w:t>
      </w:r>
    </w:p>
    <w:p w14:paraId="490826F9" w14:textId="77777777" w:rsidR="00CD3F90" w:rsidRPr="00CD3F90" w:rsidRDefault="00CD3F90" w:rsidP="00532384">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Осыған байланысты мәселелерді айқындау және оларды Қазақстанның әлеуметтік-экономикалық даму жағдайында шешу мақсатында адами капитал тұжырымдамасын қалыптастыру және ең бастысы оны тәжірибеде қолданудың үдерістерін дамытудың әлемдік тәжірибесін зерделеу қажеттілігі туындайды.</w:t>
      </w:r>
    </w:p>
    <w:p w14:paraId="58CC03AF" w14:textId="77777777" w:rsidR="00CD3F90" w:rsidRPr="00CD3F90" w:rsidRDefault="00CD3F90" w:rsidP="00532384">
      <w:pPr>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Біздің жоғарыда аталған түйіндерімізді Дүниежүзілік экономикалық форумның қолдауымен және Дүниежүзілік банктің қатысуымен екі-үш жылда бір рет өткізілетін әлем елдері бойынша рейтингтік бағаларды талдау қорытындылары толық растайды (2-кесте).</w:t>
      </w:r>
    </w:p>
    <w:p w14:paraId="25B639A0" w14:textId="77777777" w:rsidR="00CD3F90" w:rsidRPr="00CD3F90" w:rsidRDefault="00CD3F90" w:rsidP="00CD3F90">
      <w:pPr>
        <w:spacing w:after="0" w:line="240" w:lineRule="auto"/>
        <w:ind w:firstLine="709"/>
        <w:rPr>
          <w:rFonts w:ascii="Times New Roman" w:eastAsia="Calibri" w:hAnsi="Times New Roman" w:cs="Times New Roman"/>
          <w:sz w:val="28"/>
          <w:szCs w:val="28"/>
          <w:lang w:val="kk-KZ"/>
        </w:rPr>
      </w:pPr>
    </w:p>
    <w:p w14:paraId="5ACD7BED" w14:textId="77777777" w:rsidR="00CD3F90" w:rsidRDefault="00CD3F90" w:rsidP="00532384">
      <w:pPr>
        <w:spacing w:after="0" w:line="240" w:lineRule="auto"/>
        <w:rPr>
          <w:rFonts w:ascii="Times New Roman" w:eastAsia="Calibri" w:hAnsi="Times New Roman" w:cs="Times New Roman"/>
          <w:color w:val="000000"/>
          <w:sz w:val="28"/>
          <w:lang w:val="kk-KZ"/>
        </w:rPr>
      </w:pPr>
      <w:r w:rsidRPr="00CD3F90">
        <w:rPr>
          <w:rFonts w:ascii="Times New Roman" w:eastAsia="Calibri" w:hAnsi="Times New Roman" w:cs="Times New Roman"/>
          <w:color w:val="000000"/>
          <w:sz w:val="28"/>
          <w:lang w:val="kk-KZ"/>
        </w:rPr>
        <w:t>Кесте 2 – АДИ бойынша алғашқы ондыққа кіретін әлемнің жетекші елдерінің рейтингтері</w:t>
      </w:r>
    </w:p>
    <w:p w14:paraId="010A3DF4" w14:textId="77777777" w:rsidR="00532384" w:rsidRPr="00B75114" w:rsidRDefault="00532384" w:rsidP="00B75114">
      <w:pPr>
        <w:spacing w:after="0" w:line="240" w:lineRule="auto"/>
        <w:jc w:val="right"/>
        <w:rPr>
          <w:rFonts w:ascii="Times New Roman" w:eastAsia="Calibri" w:hAnsi="Times New Roman" w:cs="Times New Roman"/>
          <w:sz w:val="16"/>
          <w:szCs w:val="16"/>
          <w:lang w:val="kk-KZ"/>
        </w:rPr>
      </w:pPr>
    </w:p>
    <w:tbl>
      <w:tblPr>
        <w:tblStyle w:val="12"/>
        <w:tblW w:w="9781" w:type="dxa"/>
        <w:tblInd w:w="108" w:type="dxa"/>
        <w:tblLayout w:type="fixed"/>
        <w:tblLook w:val="04A0" w:firstRow="1" w:lastRow="0" w:firstColumn="1" w:lastColumn="0" w:noHBand="0" w:noVBand="1"/>
      </w:tblPr>
      <w:tblGrid>
        <w:gridCol w:w="1134"/>
        <w:gridCol w:w="1560"/>
        <w:gridCol w:w="1701"/>
        <w:gridCol w:w="1701"/>
        <w:gridCol w:w="1757"/>
        <w:gridCol w:w="1928"/>
      </w:tblGrid>
      <w:tr w:rsidR="00CD3F90" w:rsidRPr="00CD3F90" w14:paraId="3FE91A1F" w14:textId="77777777" w:rsidTr="00B75114">
        <w:trPr>
          <w:trHeight w:val="157"/>
        </w:trPr>
        <w:tc>
          <w:tcPr>
            <w:tcW w:w="1134" w:type="dxa"/>
            <w:tcBorders>
              <w:top w:val="single" w:sz="4" w:space="0" w:color="auto"/>
              <w:left w:val="single" w:sz="4" w:space="0" w:color="auto"/>
              <w:bottom w:val="single" w:sz="4" w:space="0" w:color="auto"/>
              <w:right w:val="single" w:sz="4" w:space="0" w:color="auto"/>
            </w:tcBorders>
          </w:tcPr>
          <w:p w14:paraId="181813E8" w14:textId="782F5518" w:rsidR="000E699E" w:rsidRPr="00CD3F90" w:rsidRDefault="00CD3F90" w:rsidP="00B75114">
            <w:pPr>
              <w:ind w:firstLine="0"/>
              <w:jc w:val="center"/>
              <w:rPr>
                <w:rFonts w:ascii="Times New Roman" w:eastAsia="Times New Roman" w:hAnsi="Times New Roman" w:cs="Times New Roman"/>
                <w:color w:val="000000"/>
                <w:sz w:val="24"/>
                <w:szCs w:val="24"/>
                <w:lang w:val="kk-KZ" w:eastAsia="ru-RU"/>
              </w:rPr>
            </w:pPr>
            <w:r w:rsidRPr="00CD3F90">
              <w:rPr>
                <w:rFonts w:ascii="Times New Roman" w:eastAsia="Times New Roman" w:hAnsi="Times New Roman" w:cs="Times New Roman"/>
                <w:color w:val="000000"/>
                <w:sz w:val="24"/>
                <w:szCs w:val="24"/>
                <w:lang w:val="kk-KZ" w:eastAsia="ru-RU"/>
              </w:rPr>
              <w:t>Рейтинг нөмірі</w:t>
            </w:r>
          </w:p>
        </w:tc>
        <w:tc>
          <w:tcPr>
            <w:tcW w:w="1560" w:type="dxa"/>
            <w:tcBorders>
              <w:top w:val="single" w:sz="4" w:space="0" w:color="auto"/>
              <w:left w:val="single" w:sz="4" w:space="0" w:color="auto"/>
              <w:bottom w:val="single" w:sz="4" w:space="0" w:color="auto"/>
              <w:right w:val="single" w:sz="4" w:space="0" w:color="auto"/>
            </w:tcBorders>
            <w:vAlign w:val="center"/>
          </w:tcPr>
          <w:p w14:paraId="6EC078D4" w14:textId="545B4D76" w:rsidR="00CD3F90" w:rsidRPr="00B069D3" w:rsidRDefault="00CD3F90" w:rsidP="00B75114">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2018</w:t>
            </w:r>
            <w:r w:rsidR="00B069D3">
              <w:rPr>
                <w:rFonts w:ascii="Times New Roman" w:eastAsia="Calibri" w:hAnsi="Times New Roman" w:cs="Times New Roman"/>
                <w:color w:val="000000"/>
                <w:sz w:val="24"/>
                <w:szCs w:val="24"/>
                <w:lang w:val="en-US"/>
              </w:rPr>
              <w:t xml:space="preserve"> </w:t>
            </w:r>
            <w:r w:rsidR="00B069D3">
              <w:rPr>
                <w:rFonts w:ascii="Times New Roman" w:eastAsia="Calibri" w:hAnsi="Times New Roman" w:cs="Times New Roman"/>
                <w:color w:val="000000"/>
                <w:sz w:val="24"/>
                <w:szCs w:val="24"/>
              </w:rPr>
              <w:t>жыл</w:t>
            </w:r>
          </w:p>
        </w:tc>
        <w:tc>
          <w:tcPr>
            <w:tcW w:w="1701" w:type="dxa"/>
            <w:tcBorders>
              <w:top w:val="single" w:sz="4" w:space="0" w:color="auto"/>
              <w:left w:val="single" w:sz="4" w:space="0" w:color="auto"/>
              <w:bottom w:val="single" w:sz="4" w:space="0" w:color="auto"/>
              <w:right w:val="single" w:sz="4" w:space="0" w:color="auto"/>
            </w:tcBorders>
            <w:vAlign w:val="center"/>
          </w:tcPr>
          <w:p w14:paraId="68E85D24" w14:textId="4DB7976F" w:rsidR="00CD3F90" w:rsidRPr="00CD3F90" w:rsidRDefault="00CD3F90" w:rsidP="00B75114">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2019</w:t>
            </w:r>
            <w:r w:rsidR="00B069D3">
              <w:rPr>
                <w:rFonts w:ascii="Times New Roman" w:eastAsia="Calibri" w:hAnsi="Times New Roman" w:cs="Times New Roman"/>
                <w:color w:val="000000"/>
                <w:sz w:val="24"/>
                <w:szCs w:val="24"/>
              </w:rPr>
              <w:t xml:space="preserve"> жыл</w:t>
            </w:r>
          </w:p>
        </w:tc>
        <w:tc>
          <w:tcPr>
            <w:tcW w:w="1701" w:type="dxa"/>
            <w:tcBorders>
              <w:top w:val="single" w:sz="4" w:space="0" w:color="auto"/>
              <w:left w:val="single" w:sz="4" w:space="0" w:color="auto"/>
              <w:bottom w:val="single" w:sz="4" w:space="0" w:color="auto"/>
              <w:right w:val="single" w:sz="4" w:space="0" w:color="auto"/>
            </w:tcBorders>
            <w:vAlign w:val="center"/>
          </w:tcPr>
          <w:p w14:paraId="354A1F25" w14:textId="173968ED" w:rsidR="00CD3F90" w:rsidRPr="00CD3F90" w:rsidRDefault="00CD3F90" w:rsidP="00B75114">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2020</w:t>
            </w:r>
            <w:r w:rsidR="00B069D3">
              <w:rPr>
                <w:rFonts w:ascii="Times New Roman" w:eastAsia="Calibri" w:hAnsi="Times New Roman" w:cs="Times New Roman"/>
                <w:color w:val="000000"/>
                <w:sz w:val="24"/>
                <w:szCs w:val="24"/>
              </w:rPr>
              <w:t xml:space="preserve"> жыл</w:t>
            </w:r>
          </w:p>
        </w:tc>
        <w:tc>
          <w:tcPr>
            <w:tcW w:w="1757" w:type="dxa"/>
            <w:tcBorders>
              <w:top w:val="single" w:sz="4" w:space="0" w:color="auto"/>
              <w:left w:val="single" w:sz="4" w:space="0" w:color="auto"/>
              <w:bottom w:val="single" w:sz="4" w:space="0" w:color="auto"/>
              <w:right w:val="single" w:sz="4" w:space="0" w:color="auto"/>
            </w:tcBorders>
            <w:vAlign w:val="center"/>
          </w:tcPr>
          <w:p w14:paraId="7799ABF3" w14:textId="107AF948" w:rsidR="00CD3F90" w:rsidRPr="00CD3F90" w:rsidRDefault="00CD3F90" w:rsidP="00B75114">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2021</w:t>
            </w:r>
            <w:r w:rsidR="00B069D3">
              <w:rPr>
                <w:rFonts w:ascii="Times New Roman" w:eastAsia="Calibri" w:hAnsi="Times New Roman" w:cs="Times New Roman"/>
                <w:color w:val="000000"/>
                <w:sz w:val="24"/>
                <w:szCs w:val="24"/>
              </w:rPr>
              <w:t xml:space="preserve"> жыл</w:t>
            </w:r>
          </w:p>
        </w:tc>
        <w:tc>
          <w:tcPr>
            <w:tcW w:w="1928" w:type="dxa"/>
            <w:tcBorders>
              <w:top w:val="single" w:sz="4" w:space="0" w:color="auto"/>
              <w:left w:val="single" w:sz="4" w:space="0" w:color="auto"/>
              <w:bottom w:val="single" w:sz="4" w:space="0" w:color="auto"/>
              <w:right w:val="single" w:sz="4" w:space="0" w:color="auto"/>
            </w:tcBorders>
            <w:vAlign w:val="center"/>
          </w:tcPr>
          <w:p w14:paraId="5D667D7D" w14:textId="58BA06F0" w:rsidR="00CD3F90" w:rsidRPr="00CD3F90" w:rsidRDefault="00CD3F90" w:rsidP="00B75114">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2022</w:t>
            </w:r>
            <w:r w:rsidR="00B069D3">
              <w:rPr>
                <w:rFonts w:ascii="Times New Roman" w:eastAsia="Calibri" w:hAnsi="Times New Roman" w:cs="Times New Roman"/>
                <w:color w:val="000000"/>
                <w:sz w:val="24"/>
                <w:szCs w:val="24"/>
              </w:rPr>
              <w:t xml:space="preserve"> жыл</w:t>
            </w:r>
          </w:p>
        </w:tc>
      </w:tr>
      <w:tr w:rsidR="00CD3F90" w:rsidRPr="00CD3F90" w14:paraId="77EAE76B" w14:textId="77777777" w:rsidTr="00B75114">
        <w:trPr>
          <w:trHeight w:val="157"/>
        </w:trPr>
        <w:tc>
          <w:tcPr>
            <w:tcW w:w="1134" w:type="dxa"/>
            <w:tcBorders>
              <w:top w:val="single" w:sz="4" w:space="0" w:color="auto"/>
              <w:left w:val="single" w:sz="4" w:space="0" w:color="auto"/>
              <w:bottom w:val="single" w:sz="4" w:space="0" w:color="auto"/>
              <w:right w:val="single" w:sz="4" w:space="0" w:color="auto"/>
            </w:tcBorders>
            <w:vAlign w:val="center"/>
            <w:hideMark/>
          </w:tcPr>
          <w:p w14:paraId="6C9BFECF" w14:textId="77777777" w:rsidR="00CD3F90" w:rsidRPr="00CD3F90" w:rsidRDefault="00CD3F90" w:rsidP="00B75114">
            <w:pPr>
              <w:ind w:firstLine="0"/>
              <w:jc w:val="center"/>
              <w:rPr>
                <w:rFonts w:ascii="Times New Roman" w:eastAsia="Times New Roman" w:hAnsi="Times New Roman" w:cs="Times New Roman"/>
                <w:color w:val="000000"/>
                <w:sz w:val="24"/>
                <w:szCs w:val="24"/>
                <w:lang w:eastAsia="ru-RU"/>
              </w:rPr>
            </w:pPr>
            <w:r w:rsidRPr="00CD3F90">
              <w:rPr>
                <w:rFonts w:ascii="Times New Roman" w:eastAsia="Times New Roman" w:hAnsi="Times New Roman" w:cs="Times New Roman"/>
                <w:color w:val="000000"/>
                <w:sz w:val="24"/>
                <w:szCs w:val="24"/>
                <w:lang w:eastAsia="ru-RU"/>
              </w:rPr>
              <w:t>1</w:t>
            </w:r>
          </w:p>
        </w:tc>
        <w:tc>
          <w:tcPr>
            <w:tcW w:w="1560" w:type="dxa"/>
            <w:tcBorders>
              <w:top w:val="single" w:sz="4" w:space="0" w:color="auto"/>
              <w:left w:val="single" w:sz="4" w:space="0" w:color="auto"/>
              <w:bottom w:val="single" w:sz="4" w:space="0" w:color="auto"/>
              <w:right w:val="single" w:sz="4" w:space="0" w:color="auto"/>
            </w:tcBorders>
          </w:tcPr>
          <w:p w14:paraId="378B4C74"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Норвегия</w:t>
            </w:r>
          </w:p>
        </w:tc>
        <w:tc>
          <w:tcPr>
            <w:tcW w:w="1701" w:type="dxa"/>
            <w:tcBorders>
              <w:top w:val="single" w:sz="4" w:space="0" w:color="auto"/>
              <w:left w:val="single" w:sz="4" w:space="0" w:color="auto"/>
              <w:bottom w:val="single" w:sz="4" w:space="0" w:color="auto"/>
              <w:right w:val="single" w:sz="4" w:space="0" w:color="auto"/>
            </w:tcBorders>
          </w:tcPr>
          <w:p w14:paraId="7600BE5A"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Норвегия</w:t>
            </w:r>
          </w:p>
        </w:tc>
        <w:tc>
          <w:tcPr>
            <w:tcW w:w="1701" w:type="dxa"/>
            <w:tcBorders>
              <w:top w:val="single" w:sz="4" w:space="0" w:color="auto"/>
              <w:left w:val="single" w:sz="4" w:space="0" w:color="auto"/>
              <w:bottom w:val="single" w:sz="4" w:space="0" w:color="auto"/>
              <w:right w:val="single" w:sz="4" w:space="0" w:color="auto"/>
            </w:tcBorders>
          </w:tcPr>
          <w:p w14:paraId="15937616"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Норвегия</w:t>
            </w:r>
          </w:p>
        </w:tc>
        <w:tc>
          <w:tcPr>
            <w:tcW w:w="1757" w:type="dxa"/>
            <w:tcBorders>
              <w:top w:val="single" w:sz="4" w:space="0" w:color="auto"/>
              <w:left w:val="single" w:sz="4" w:space="0" w:color="auto"/>
              <w:bottom w:val="single" w:sz="4" w:space="0" w:color="auto"/>
              <w:right w:val="single" w:sz="4" w:space="0" w:color="auto"/>
            </w:tcBorders>
          </w:tcPr>
          <w:p w14:paraId="5525F957"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Швейцария</w:t>
            </w:r>
          </w:p>
        </w:tc>
        <w:tc>
          <w:tcPr>
            <w:tcW w:w="1928" w:type="dxa"/>
            <w:tcBorders>
              <w:top w:val="single" w:sz="4" w:space="0" w:color="auto"/>
              <w:left w:val="single" w:sz="4" w:space="0" w:color="auto"/>
              <w:bottom w:val="single" w:sz="4" w:space="0" w:color="auto"/>
              <w:right w:val="single" w:sz="4" w:space="0" w:color="auto"/>
            </w:tcBorders>
          </w:tcPr>
          <w:p w14:paraId="2CDB6628"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Швейцария</w:t>
            </w:r>
          </w:p>
        </w:tc>
      </w:tr>
      <w:tr w:rsidR="00CD3F90" w:rsidRPr="00CD3F90" w14:paraId="2EA7D920" w14:textId="77777777" w:rsidTr="00B75114">
        <w:trPr>
          <w:trHeight w:val="157"/>
        </w:trPr>
        <w:tc>
          <w:tcPr>
            <w:tcW w:w="1134" w:type="dxa"/>
            <w:tcBorders>
              <w:top w:val="single" w:sz="4" w:space="0" w:color="auto"/>
              <w:left w:val="single" w:sz="4" w:space="0" w:color="auto"/>
              <w:bottom w:val="single" w:sz="4" w:space="0" w:color="auto"/>
              <w:right w:val="single" w:sz="4" w:space="0" w:color="auto"/>
            </w:tcBorders>
            <w:vAlign w:val="center"/>
            <w:hideMark/>
          </w:tcPr>
          <w:p w14:paraId="09BCDA60" w14:textId="77777777" w:rsidR="00CD3F90" w:rsidRPr="00CD3F90" w:rsidRDefault="00CD3F90" w:rsidP="00B75114">
            <w:pPr>
              <w:ind w:firstLine="0"/>
              <w:jc w:val="center"/>
              <w:rPr>
                <w:rFonts w:ascii="Times New Roman" w:eastAsia="Times New Roman" w:hAnsi="Times New Roman" w:cs="Times New Roman"/>
                <w:color w:val="000000"/>
                <w:sz w:val="24"/>
                <w:szCs w:val="24"/>
                <w:lang w:eastAsia="ru-RU"/>
              </w:rPr>
            </w:pPr>
            <w:r w:rsidRPr="00CD3F90">
              <w:rPr>
                <w:rFonts w:ascii="Times New Roman" w:eastAsia="Times New Roman" w:hAnsi="Times New Roman" w:cs="Times New Roman"/>
                <w:color w:val="000000"/>
                <w:sz w:val="24"/>
                <w:szCs w:val="24"/>
                <w:lang w:eastAsia="ru-RU"/>
              </w:rPr>
              <w:t>2</w:t>
            </w:r>
          </w:p>
        </w:tc>
        <w:tc>
          <w:tcPr>
            <w:tcW w:w="1560" w:type="dxa"/>
            <w:tcBorders>
              <w:top w:val="single" w:sz="4" w:space="0" w:color="auto"/>
              <w:left w:val="single" w:sz="4" w:space="0" w:color="auto"/>
              <w:bottom w:val="single" w:sz="4" w:space="0" w:color="auto"/>
              <w:right w:val="single" w:sz="4" w:space="0" w:color="auto"/>
            </w:tcBorders>
          </w:tcPr>
          <w:p w14:paraId="2D125AEF"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Швейцария</w:t>
            </w:r>
          </w:p>
        </w:tc>
        <w:tc>
          <w:tcPr>
            <w:tcW w:w="1701" w:type="dxa"/>
            <w:tcBorders>
              <w:top w:val="single" w:sz="4" w:space="0" w:color="auto"/>
              <w:left w:val="single" w:sz="4" w:space="0" w:color="auto"/>
              <w:bottom w:val="single" w:sz="4" w:space="0" w:color="auto"/>
              <w:right w:val="single" w:sz="4" w:space="0" w:color="auto"/>
            </w:tcBorders>
          </w:tcPr>
          <w:p w14:paraId="3437564C"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Швейцария</w:t>
            </w:r>
          </w:p>
        </w:tc>
        <w:tc>
          <w:tcPr>
            <w:tcW w:w="1701" w:type="dxa"/>
            <w:tcBorders>
              <w:top w:val="single" w:sz="4" w:space="0" w:color="auto"/>
              <w:left w:val="single" w:sz="4" w:space="0" w:color="auto"/>
              <w:bottom w:val="single" w:sz="4" w:space="0" w:color="auto"/>
              <w:right w:val="single" w:sz="4" w:space="0" w:color="auto"/>
            </w:tcBorders>
          </w:tcPr>
          <w:p w14:paraId="49F6626C"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Ирландия</w:t>
            </w:r>
          </w:p>
        </w:tc>
        <w:tc>
          <w:tcPr>
            <w:tcW w:w="1757" w:type="dxa"/>
            <w:tcBorders>
              <w:top w:val="single" w:sz="4" w:space="0" w:color="auto"/>
              <w:left w:val="single" w:sz="4" w:space="0" w:color="auto"/>
              <w:bottom w:val="single" w:sz="4" w:space="0" w:color="auto"/>
              <w:right w:val="single" w:sz="4" w:space="0" w:color="auto"/>
            </w:tcBorders>
          </w:tcPr>
          <w:p w14:paraId="0C2AA7A6"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Норвегия</w:t>
            </w:r>
          </w:p>
        </w:tc>
        <w:tc>
          <w:tcPr>
            <w:tcW w:w="1928" w:type="dxa"/>
            <w:tcBorders>
              <w:top w:val="single" w:sz="4" w:space="0" w:color="auto"/>
              <w:left w:val="single" w:sz="4" w:space="0" w:color="auto"/>
              <w:bottom w:val="single" w:sz="4" w:space="0" w:color="auto"/>
              <w:right w:val="single" w:sz="4" w:space="0" w:color="auto"/>
            </w:tcBorders>
          </w:tcPr>
          <w:p w14:paraId="5B6E39AF"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Норвегия</w:t>
            </w:r>
          </w:p>
        </w:tc>
      </w:tr>
      <w:tr w:rsidR="00CD3F90" w:rsidRPr="00CD3F90" w14:paraId="0980463C" w14:textId="77777777" w:rsidTr="00B75114">
        <w:trPr>
          <w:trHeight w:val="157"/>
        </w:trPr>
        <w:tc>
          <w:tcPr>
            <w:tcW w:w="1134" w:type="dxa"/>
            <w:tcBorders>
              <w:top w:val="single" w:sz="4" w:space="0" w:color="auto"/>
              <w:left w:val="single" w:sz="4" w:space="0" w:color="auto"/>
              <w:bottom w:val="single" w:sz="4" w:space="0" w:color="auto"/>
              <w:right w:val="single" w:sz="4" w:space="0" w:color="auto"/>
            </w:tcBorders>
            <w:vAlign w:val="center"/>
            <w:hideMark/>
          </w:tcPr>
          <w:p w14:paraId="78415F56" w14:textId="77777777" w:rsidR="00CD3F90" w:rsidRPr="00CD3F90" w:rsidRDefault="00CD3F90" w:rsidP="00B75114">
            <w:pPr>
              <w:ind w:firstLine="0"/>
              <w:jc w:val="center"/>
              <w:rPr>
                <w:rFonts w:ascii="Times New Roman" w:eastAsia="Times New Roman" w:hAnsi="Times New Roman" w:cs="Times New Roman"/>
                <w:color w:val="000000"/>
                <w:sz w:val="24"/>
                <w:szCs w:val="24"/>
                <w:lang w:eastAsia="ru-RU"/>
              </w:rPr>
            </w:pPr>
            <w:r w:rsidRPr="00CD3F90">
              <w:rPr>
                <w:rFonts w:ascii="Times New Roman" w:eastAsia="Times New Roman" w:hAnsi="Times New Roman" w:cs="Times New Roman"/>
                <w:color w:val="000000"/>
                <w:sz w:val="24"/>
                <w:szCs w:val="24"/>
                <w:lang w:eastAsia="ru-RU"/>
              </w:rPr>
              <w:t>3</w:t>
            </w:r>
          </w:p>
        </w:tc>
        <w:tc>
          <w:tcPr>
            <w:tcW w:w="1560" w:type="dxa"/>
            <w:tcBorders>
              <w:top w:val="single" w:sz="4" w:space="0" w:color="auto"/>
              <w:left w:val="single" w:sz="4" w:space="0" w:color="auto"/>
              <w:bottom w:val="single" w:sz="4" w:space="0" w:color="auto"/>
              <w:right w:val="single" w:sz="4" w:space="0" w:color="auto"/>
            </w:tcBorders>
          </w:tcPr>
          <w:p w14:paraId="7EF367B7"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lang w:val="kk-KZ"/>
              </w:rPr>
            </w:pPr>
            <w:r w:rsidRPr="00CD3F90">
              <w:rPr>
                <w:rFonts w:ascii="Times New Roman" w:eastAsia="Calibri" w:hAnsi="Times New Roman" w:cs="Times New Roman"/>
                <w:color w:val="000000"/>
                <w:sz w:val="24"/>
                <w:szCs w:val="24"/>
                <w:lang w:val="kk-KZ"/>
              </w:rPr>
              <w:t>Аустралия</w:t>
            </w:r>
          </w:p>
        </w:tc>
        <w:tc>
          <w:tcPr>
            <w:tcW w:w="1701" w:type="dxa"/>
            <w:tcBorders>
              <w:top w:val="single" w:sz="4" w:space="0" w:color="auto"/>
              <w:left w:val="single" w:sz="4" w:space="0" w:color="auto"/>
              <w:bottom w:val="single" w:sz="4" w:space="0" w:color="auto"/>
              <w:right w:val="single" w:sz="4" w:space="0" w:color="auto"/>
            </w:tcBorders>
          </w:tcPr>
          <w:p w14:paraId="5ADED2E3"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Ирландия</w:t>
            </w:r>
          </w:p>
        </w:tc>
        <w:tc>
          <w:tcPr>
            <w:tcW w:w="1701" w:type="dxa"/>
            <w:tcBorders>
              <w:top w:val="single" w:sz="4" w:space="0" w:color="auto"/>
              <w:left w:val="single" w:sz="4" w:space="0" w:color="auto"/>
              <w:bottom w:val="single" w:sz="4" w:space="0" w:color="auto"/>
              <w:right w:val="single" w:sz="4" w:space="0" w:color="auto"/>
            </w:tcBorders>
          </w:tcPr>
          <w:p w14:paraId="314D2E99"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Швейцария</w:t>
            </w:r>
          </w:p>
        </w:tc>
        <w:tc>
          <w:tcPr>
            <w:tcW w:w="1757" w:type="dxa"/>
            <w:tcBorders>
              <w:top w:val="single" w:sz="4" w:space="0" w:color="auto"/>
              <w:left w:val="single" w:sz="4" w:space="0" w:color="auto"/>
              <w:bottom w:val="single" w:sz="4" w:space="0" w:color="auto"/>
              <w:right w:val="single" w:sz="4" w:space="0" w:color="auto"/>
            </w:tcBorders>
          </w:tcPr>
          <w:p w14:paraId="79017F24"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lang w:val="kk-KZ"/>
              </w:rPr>
            </w:pPr>
            <w:r w:rsidRPr="00CD3F90">
              <w:rPr>
                <w:rFonts w:ascii="Times New Roman" w:eastAsia="Calibri" w:hAnsi="Times New Roman" w:cs="Times New Roman"/>
                <w:color w:val="000000"/>
                <w:sz w:val="24"/>
                <w:szCs w:val="24"/>
              </w:rPr>
              <w:t xml:space="preserve">Гонконг, </w:t>
            </w:r>
            <w:r w:rsidRPr="00CD3F90">
              <w:rPr>
                <w:rFonts w:ascii="Times New Roman" w:eastAsia="Calibri" w:hAnsi="Times New Roman" w:cs="Times New Roman"/>
                <w:color w:val="000000"/>
                <w:sz w:val="24"/>
                <w:szCs w:val="24"/>
                <w:lang w:val="kk-KZ"/>
              </w:rPr>
              <w:t>Қытай</w:t>
            </w:r>
          </w:p>
        </w:tc>
        <w:tc>
          <w:tcPr>
            <w:tcW w:w="1928" w:type="dxa"/>
            <w:tcBorders>
              <w:top w:val="single" w:sz="4" w:space="0" w:color="auto"/>
              <w:left w:val="single" w:sz="4" w:space="0" w:color="auto"/>
              <w:bottom w:val="single" w:sz="4" w:space="0" w:color="auto"/>
              <w:right w:val="single" w:sz="4" w:space="0" w:color="auto"/>
            </w:tcBorders>
          </w:tcPr>
          <w:p w14:paraId="497786EE"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Исландия</w:t>
            </w:r>
          </w:p>
        </w:tc>
      </w:tr>
      <w:tr w:rsidR="00CD3F90" w:rsidRPr="00CD3F90" w14:paraId="2AC3C9BC" w14:textId="77777777" w:rsidTr="00B75114">
        <w:trPr>
          <w:trHeight w:val="157"/>
        </w:trPr>
        <w:tc>
          <w:tcPr>
            <w:tcW w:w="1134" w:type="dxa"/>
            <w:tcBorders>
              <w:top w:val="single" w:sz="4" w:space="0" w:color="auto"/>
              <w:left w:val="single" w:sz="4" w:space="0" w:color="auto"/>
              <w:bottom w:val="single" w:sz="4" w:space="0" w:color="auto"/>
              <w:right w:val="single" w:sz="4" w:space="0" w:color="auto"/>
            </w:tcBorders>
            <w:vAlign w:val="center"/>
            <w:hideMark/>
          </w:tcPr>
          <w:p w14:paraId="1913233F" w14:textId="77777777" w:rsidR="00CD3F90" w:rsidRPr="00CD3F90" w:rsidRDefault="00CD3F90" w:rsidP="00B75114">
            <w:pPr>
              <w:ind w:firstLine="0"/>
              <w:jc w:val="center"/>
              <w:rPr>
                <w:rFonts w:ascii="Times New Roman" w:eastAsia="Times New Roman" w:hAnsi="Times New Roman" w:cs="Times New Roman"/>
                <w:color w:val="000000"/>
                <w:sz w:val="24"/>
                <w:szCs w:val="24"/>
                <w:lang w:eastAsia="ru-RU"/>
              </w:rPr>
            </w:pPr>
            <w:r w:rsidRPr="00CD3F90">
              <w:rPr>
                <w:rFonts w:ascii="Times New Roman" w:eastAsia="Times New Roman" w:hAnsi="Times New Roman" w:cs="Times New Roman"/>
                <w:color w:val="000000"/>
                <w:sz w:val="24"/>
                <w:szCs w:val="24"/>
                <w:lang w:eastAsia="ru-RU"/>
              </w:rPr>
              <w:t>4</w:t>
            </w:r>
          </w:p>
        </w:tc>
        <w:tc>
          <w:tcPr>
            <w:tcW w:w="1560" w:type="dxa"/>
            <w:tcBorders>
              <w:top w:val="single" w:sz="4" w:space="0" w:color="auto"/>
              <w:left w:val="single" w:sz="4" w:space="0" w:color="auto"/>
              <w:bottom w:val="single" w:sz="4" w:space="0" w:color="auto"/>
              <w:right w:val="single" w:sz="4" w:space="0" w:color="auto"/>
            </w:tcBorders>
          </w:tcPr>
          <w:p w14:paraId="0E3BEB40"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Ирландия</w:t>
            </w:r>
          </w:p>
        </w:tc>
        <w:tc>
          <w:tcPr>
            <w:tcW w:w="1701" w:type="dxa"/>
            <w:tcBorders>
              <w:top w:val="single" w:sz="4" w:space="0" w:color="auto"/>
              <w:left w:val="single" w:sz="4" w:space="0" w:color="auto"/>
              <w:bottom w:val="single" w:sz="4" w:space="0" w:color="auto"/>
              <w:right w:val="single" w:sz="4" w:space="0" w:color="auto"/>
            </w:tcBorders>
          </w:tcPr>
          <w:p w14:paraId="2BBCB50B"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Германия</w:t>
            </w:r>
          </w:p>
        </w:tc>
        <w:tc>
          <w:tcPr>
            <w:tcW w:w="1701" w:type="dxa"/>
            <w:tcBorders>
              <w:top w:val="single" w:sz="4" w:space="0" w:color="auto"/>
              <w:left w:val="single" w:sz="4" w:space="0" w:color="auto"/>
              <w:bottom w:val="single" w:sz="4" w:space="0" w:color="auto"/>
              <w:right w:val="single" w:sz="4" w:space="0" w:color="auto"/>
            </w:tcBorders>
          </w:tcPr>
          <w:p w14:paraId="017A22B8"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Гонконг</w:t>
            </w:r>
          </w:p>
        </w:tc>
        <w:tc>
          <w:tcPr>
            <w:tcW w:w="1757" w:type="dxa"/>
            <w:tcBorders>
              <w:top w:val="single" w:sz="4" w:space="0" w:color="auto"/>
              <w:left w:val="single" w:sz="4" w:space="0" w:color="auto"/>
              <w:bottom w:val="single" w:sz="4" w:space="0" w:color="auto"/>
              <w:right w:val="single" w:sz="4" w:space="0" w:color="auto"/>
            </w:tcBorders>
          </w:tcPr>
          <w:p w14:paraId="45929767"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Исландия</w:t>
            </w:r>
          </w:p>
        </w:tc>
        <w:tc>
          <w:tcPr>
            <w:tcW w:w="1928" w:type="dxa"/>
            <w:tcBorders>
              <w:top w:val="single" w:sz="4" w:space="0" w:color="auto"/>
              <w:left w:val="single" w:sz="4" w:space="0" w:color="auto"/>
              <w:bottom w:val="single" w:sz="4" w:space="0" w:color="auto"/>
              <w:right w:val="single" w:sz="4" w:space="0" w:color="auto"/>
            </w:tcBorders>
          </w:tcPr>
          <w:p w14:paraId="23C72ADB"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lang w:val="kk-KZ"/>
              </w:rPr>
            </w:pPr>
            <w:r w:rsidRPr="00CD3F90">
              <w:rPr>
                <w:rFonts w:ascii="Times New Roman" w:eastAsia="Calibri" w:hAnsi="Times New Roman" w:cs="Times New Roman"/>
                <w:color w:val="000000"/>
                <w:sz w:val="24"/>
                <w:szCs w:val="24"/>
              </w:rPr>
              <w:t xml:space="preserve">Гонконг, </w:t>
            </w:r>
            <w:r w:rsidRPr="00CD3F90">
              <w:rPr>
                <w:rFonts w:ascii="Times New Roman" w:eastAsia="Calibri" w:hAnsi="Times New Roman" w:cs="Times New Roman"/>
                <w:color w:val="000000"/>
                <w:sz w:val="24"/>
                <w:szCs w:val="24"/>
                <w:lang w:val="kk-KZ"/>
              </w:rPr>
              <w:t>Қытай</w:t>
            </w:r>
          </w:p>
        </w:tc>
      </w:tr>
      <w:tr w:rsidR="00CD3F90" w:rsidRPr="00CD3F90" w14:paraId="4A1F9973" w14:textId="77777777" w:rsidTr="00B75114">
        <w:trPr>
          <w:trHeight w:val="157"/>
        </w:trPr>
        <w:tc>
          <w:tcPr>
            <w:tcW w:w="1134" w:type="dxa"/>
            <w:tcBorders>
              <w:top w:val="single" w:sz="4" w:space="0" w:color="auto"/>
              <w:left w:val="single" w:sz="4" w:space="0" w:color="auto"/>
              <w:bottom w:val="single" w:sz="4" w:space="0" w:color="auto"/>
              <w:right w:val="single" w:sz="4" w:space="0" w:color="auto"/>
            </w:tcBorders>
            <w:vAlign w:val="center"/>
            <w:hideMark/>
          </w:tcPr>
          <w:p w14:paraId="341EF149" w14:textId="77777777" w:rsidR="00CD3F90" w:rsidRPr="00CD3F90" w:rsidRDefault="00CD3F90" w:rsidP="00B75114">
            <w:pPr>
              <w:ind w:firstLine="0"/>
              <w:jc w:val="center"/>
              <w:rPr>
                <w:rFonts w:ascii="Times New Roman" w:eastAsia="Times New Roman" w:hAnsi="Times New Roman" w:cs="Times New Roman"/>
                <w:color w:val="000000"/>
                <w:sz w:val="24"/>
                <w:szCs w:val="24"/>
                <w:lang w:eastAsia="ru-RU"/>
              </w:rPr>
            </w:pPr>
            <w:r w:rsidRPr="00CD3F90">
              <w:rPr>
                <w:rFonts w:ascii="Times New Roman" w:eastAsia="Times New Roman" w:hAnsi="Times New Roman" w:cs="Times New Roman"/>
                <w:color w:val="000000"/>
                <w:sz w:val="24"/>
                <w:szCs w:val="24"/>
                <w:lang w:eastAsia="ru-RU"/>
              </w:rPr>
              <w:t>5</w:t>
            </w:r>
          </w:p>
        </w:tc>
        <w:tc>
          <w:tcPr>
            <w:tcW w:w="1560" w:type="dxa"/>
            <w:tcBorders>
              <w:top w:val="single" w:sz="4" w:space="0" w:color="auto"/>
              <w:left w:val="single" w:sz="4" w:space="0" w:color="auto"/>
              <w:bottom w:val="single" w:sz="4" w:space="0" w:color="auto"/>
              <w:right w:val="single" w:sz="4" w:space="0" w:color="auto"/>
            </w:tcBorders>
          </w:tcPr>
          <w:p w14:paraId="221B5C02"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Германия</w:t>
            </w:r>
          </w:p>
        </w:tc>
        <w:tc>
          <w:tcPr>
            <w:tcW w:w="1701" w:type="dxa"/>
            <w:tcBorders>
              <w:top w:val="single" w:sz="4" w:space="0" w:color="auto"/>
              <w:left w:val="single" w:sz="4" w:space="0" w:color="auto"/>
              <w:bottom w:val="single" w:sz="4" w:space="0" w:color="auto"/>
              <w:right w:val="single" w:sz="4" w:space="0" w:color="auto"/>
            </w:tcBorders>
          </w:tcPr>
          <w:p w14:paraId="0EA56E14"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Гонконг</w:t>
            </w:r>
          </w:p>
        </w:tc>
        <w:tc>
          <w:tcPr>
            <w:tcW w:w="1701" w:type="dxa"/>
            <w:tcBorders>
              <w:top w:val="single" w:sz="4" w:space="0" w:color="auto"/>
              <w:left w:val="single" w:sz="4" w:space="0" w:color="auto"/>
              <w:bottom w:val="single" w:sz="4" w:space="0" w:color="auto"/>
              <w:right w:val="single" w:sz="4" w:space="0" w:color="auto"/>
            </w:tcBorders>
          </w:tcPr>
          <w:p w14:paraId="7B7CB553"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Исландия</w:t>
            </w:r>
          </w:p>
        </w:tc>
        <w:tc>
          <w:tcPr>
            <w:tcW w:w="1757" w:type="dxa"/>
            <w:tcBorders>
              <w:top w:val="single" w:sz="4" w:space="0" w:color="auto"/>
              <w:left w:val="single" w:sz="4" w:space="0" w:color="auto"/>
              <w:bottom w:val="single" w:sz="4" w:space="0" w:color="auto"/>
              <w:right w:val="single" w:sz="4" w:space="0" w:color="auto"/>
            </w:tcBorders>
          </w:tcPr>
          <w:p w14:paraId="7A453CF7"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Швеция</w:t>
            </w:r>
          </w:p>
        </w:tc>
        <w:tc>
          <w:tcPr>
            <w:tcW w:w="1928" w:type="dxa"/>
            <w:tcBorders>
              <w:top w:val="single" w:sz="4" w:space="0" w:color="auto"/>
              <w:left w:val="single" w:sz="4" w:space="0" w:color="auto"/>
              <w:bottom w:val="single" w:sz="4" w:space="0" w:color="auto"/>
              <w:right w:val="single" w:sz="4" w:space="0" w:color="auto"/>
            </w:tcBorders>
          </w:tcPr>
          <w:p w14:paraId="4D40CDAF"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Дания</w:t>
            </w:r>
          </w:p>
        </w:tc>
      </w:tr>
      <w:tr w:rsidR="00CD3F90" w:rsidRPr="00CD3F90" w14:paraId="5E82F0B8" w14:textId="77777777" w:rsidTr="00B75114">
        <w:trPr>
          <w:trHeight w:val="157"/>
        </w:trPr>
        <w:tc>
          <w:tcPr>
            <w:tcW w:w="1134" w:type="dxa"/>
            <w:tcBorders>
              <w:top w:val="single" w:sz="4" w:space="0" w:color="auto"/>
              <w:left w:val="single" w:sz="4" w:space="0" w:color="auto"/>
              <w:bottom w:val="single" w:sz="4" w:space="0" w:color="auto"/>
              <w:right w:val="single" w:sz="4" w:space="0" w:color="auto"/>
            </w:tcBorders>
            <w:vAlign w:val="center"/>
            <w:hideMark/>
          </w:tcPr>
          <w:p w14:paraId="394EB9AD" w14:textId="77777777" w:rsidR="00CD3F90" w:rsidRPr="00CD3F90" w:rsidRDefault="00CD3F90" w:rsidP="00B75114">
            <w:pPr>
              <w:ind w:firstLine="0"/>
              <w:jc w:val="center"/>
              <w:rPr>
                <w:rFonts w:ascii="Times New Roman" w:eastAsia="Times New Roman" w:hAnsi="Times New Roman" w:cs="Times New Roman"/>
                <w:color w:val="000000"/>
                <w:sz w:val="24"/>
                <w:szCs w:val="24"/>
                <w:lang w:eastAsia="ru-RU"/>
              </w:rPr>
            </w:pPr>
            <w:r w:rsidRPr="00CD3F90">
              <w:rPr>
                <w:rFonts w:ascii="Times New Roman" w:eastAsia="Times New Roman" w:hAnsi="Times New Roman" w:cs="Times New Roman"/>
                <w:color w:val="000000"/>
                <w:sz w:val="24"/>
                <w:szCs w:val="24"/>
                <w:lang w:eastAsia="ru-RU"/>
              </w:rPr>
              <w:t>6</w:t>
            </w:r>
          </w:p>
        </w:tc>
        <w:tc>
          <w:tcPr>
            <w:tcW w:w="1560" w:type="dxa"/>
            <w:tcBorders>
              <w:top w:val="single" w:sz="4" w:space="0" w:color="auto"/>
              <w:left w:val="single" w:sz="4" w:space="0" w:color="auto"/>
              <w:bottom w:val="single" w:sz="4" w:space="0" w:color="auto"/>
              <w:right w:val="single" w:sz="4" w:space="0" w:color="auto"/>
            </w:tcBorders>
          </w:tcPr>
          <w:p w14:paraId="1C360714"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Исландия</w:t>
            </w:r>
          </w:p>
        </w:tc>
        <w:tc>
          <w:tcPr>
            <w:tcW w:w="1701" w:type="dxa"/>
            <w:tcBorders>
              <w:top w:val="single" w:sz="4" w:space="0" w:color="auto"/>
              <w:left w:val="single" w:sz="4" w:space="0" w:color="auto"/>
              <w:bottom w:val="single" w:sz="4" w:space="0" w:color="auto"/>
              <w:right w:val="single" w:sz="4" w:space="0" w:color="auto"/>
            </w:tcBorders>
          </w:tcPr>
          <w:p w14:paraId="5FBA4CF3"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lang w:val="kk-KZ"/>
              </w:rPr>
              <w:t>Аустралия</w:t>
            </w:r>
          </w:p>
        </w:tc>
        <w:tc>
          <w:tcPr>
            <w:tcW w:w="1701" w:type="dxa"/>
            <w:tcBorders>
              <w:top w:val="single" w:sz="4" w:space="0" w:color="auto"/>
              <w:left w:val="single" w:sz="4" w:space="0" w:color="auto"/>
              <w:bottom w:val="single" w:sz="4" w:space="0" w:color="auto"/>
              <w:right w:val="single" w:sz="4" w:space="0" w:color="auto"/>
            </w:tcBorders>
          </w:tcPr>
          <w:p w14:paraId="0926F972"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Германия</w:t>
            </w:r>
          </w:p>
        </w:tc>
        <w:tc>
          <w:tcPr>
            <w:tcW w:w="1757" w:type="dxa"/>
            <w:tcBorders>
              <w:top w:val="single" w:sz="4" w:space="0" w:color="auto"/>
              <w:left w:val="single" w:sz="4" w:space="0" w:color="auto"/>
              <w:bottom w:val="single" w:sz="4" w:space="0" w:color="auto"/>
              <w:right w:val="single" w:sz="4" w:space="0" w:color="auto"/>
            </w:tcBorders>
          </w:tcPr>
          <w:p w14:paraId="373C44DC"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Дания</w:t>
            </w:r>
          </w:p>
        </w:tc>
        <w:tc>
          <w:tcPr>
            <w:tcW w:w="1928" w:type="dxa"/>
            <w:tcBorders>
              <w:top w:val="single" w:sz="4" w:space="0" w:color="auto"/>
              <w:left w:val="single" w:sz="4" w:space="0" w:color="auto"/>
              <w:bottom w:val="single" w:sz="4" w:space="0" w:color="auto"/>
              <w:right w:val="single" w:sz="4" w:space="0" w:color="auto"/>
            </w:tcBorders>
          </w:tcPr>
          <w:p w14:paraId="1E2A797A"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Швеция</w:t>
            </w:r>
          </w:p>
        </w:tc>
      </w:tr>
      <w:tr w:rsidR="00CD3F90" w:rsidRPr="00CD3F90" w14:paraId="3B7FEF50" w14:textId="77777777" w:rsidTr="00B75114">
        <w:trPr>
          <w:trHeight w:val="310"/>
        </w:trPr>
        <w:tc>
          <w:tcPr>
            <w:tcW w:w="1134" w:type="dxa"/>
            <w:tcBorders>
              <w:top w:val="single" w:sz="4" w:space="0" w:color="auto"/>
              <w:left w:val="single" w:sz="4" w:space="0" w:color="auto"/>
              <w:bottom w:val="single" w:sz="4" w:space="0" w:color="auto"/>
              <w:right w:val="single" w:sz="4" w:space="0" w:color="auto"/>
            </w:tcBorders>
            <w:vAlign w:val="center"/>
            <w:hideMark/>
          </w:tcPr>
          <w:p w14:paraId="6059B3E9" w14:textId="77777777" w:rsidR="00CD3F90" w:rsidRPr="00CD3F90" w:rsidRDefault="00CD3F90" w:rsidP="00B75114">
            <w:pPr>
              <w:ind w:firstLine="0"/>
              <w:jc w:val="center"/>
              <w:rPr>
                <w:rFonts w:ascii="Times New Roman" w:eastAsia="Times New Roman" w:hAnsi="Times New Roman" w:cs="Times New Roman"/>
                <w:color w:val="000000"/>
                <w:sz w:val="24"/>
                <w:szCs w:val="24"/>
                <w:lang w:eastAsia="ru-RU"/>
              </w:rPr>
            </w:pPr>
            <w:r w:rsidRPr="00CD3F90">
              <w:rPr>
                <w:rFonts w:ascii="Times New Roman" w:eastAsia="Times New Roman" w:hAnsi="Times New Roman" w:cs="Times New Roman"/>
                <w:color w:val="000000"/>
                <w:sz w:val="24"/>
                <w:szCs w:val="24"/>
                <w:lang w:eastAsia="ru-RU"/>
              </w:rPr>
              <w:t>7</w:t>
            </w:r>
          </w:p>
        </w:tc>
        <w:tc>
          <w:tcPr>
            <w:tcW w:w="1560" w:type="dxa"/>
            <w:tcBorders>
              <w:top w:val="single" w:sz="4" w:space="0" w:color="auto"/>
              <w:left w:val="single" w:sz="4" w:space="0" w:color="auto"/>
              <w:bottom w:val="single" w:sz="4" w:space="0" w:color="auto"/>
              <w:right w:val="single" w:sz="4" w:space="0" w:color="auto"/>
            </w:tcBorders>
          </w:tcPr>
          <w:p w14:paraId="6C57CF27"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Гонконг</w:t>
            </w:r>
          </w:p>
        </w:tc>
        <w:tc>
          <w:tcPr>
            <w:tcW w:w="1701" w:type="dxa"/>
            <w:tcBorders>
              <w:top w:val="single" w:sz="4" w:space="0" w:color="auto"/>
              <w:left w:val="single" w:sz="4" w:space="0" w:color="auto"/>
              <w:bottom w:val="single" w:sz="4" w:space="0" w:color="auto"/>
              <w:right w:val="single" w:sz="4" w:space="0" w:color="auto"/>
            </w:tcBorders>
          </w:tcPr>
          <w:p w14:paraId="7FB2FF61"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Исландия</w:t>
            </w:r>
          </w:p>
        </w:tc>
        <w:tc>
          <w:tcPr>
            <w:tcW w:w="1701" w:type="dxa"/>
            <w:tcBorders>
              <w:top w:val="single" w:sz="4" w:space="0" w:color="auto"/>
              <w:left w:val="single" w:sz="4" w:space="0" w:color="auto"/>
              <w:bottom w:val="single" w:sz="4" w:space="0" w:color="auto"/>
              <w:right w:val="single" w:sz="4" w:space="0" w:color="auto"/>
            </w:tcBorders>
          </w:tcPr>
          <w:p w14:paraId="10FC21F4"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Швеция</w:t>
            </w:r>
          </w:p>
        </w:tc>
        <w:tc>
          <w:tcPr>
            <w:tcW w:w="1757" w:type="dxa"/>
            <w:tcBorders>
              <w:top w:val="single" w:sz="4" w:space="0" w:color="auto"/>
              <w:left w:val="single" w:sz="4" w:space="0" w:color="auto"/>
              <w:bottom w:val="single" w:sz="4" w:space="0" w:color="auto"/>
              <w:right w:val="single" w:sz="4" w:space="0" w:color="auto"/>
            </w:tcBorders>
          </w:tcPr>
          <w:p w14:paraId="33AF4EE7"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Ирландия</w:t>
            </w:r>
          </w:p>
        </w:tc>
        <w:tc>
          <w:tcPr>
            <w:tcW w:w="1928" w:type="dxa"/>
            <w:tcBorders>
              <w:top w:val="single" w:sz="4" w:space="0" w:color="auto"/>
              <w:left w:val="single" w:sz="4" w:space="0" w:color="auto"/>
              <w:bottom w:val="single" w:sz="4" w:space="0" w:color="auto"/>
              <w:right w:val="single" w:sz="4" w:space="0" w:color="auto"/>
            </w:tcBorders>
          </w:tcPr>
          <w:p w14:paraId="6772D5C6"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Германия</w:t>
            </w:r>
          </w:p>
        </w:tc>
      </w:tr>
      <w:tr w:rsidR="00CD3F90" w:rsidRPr="00CD3F90" w14:paraId="101FE7E1" w14:textId="77777777" w:rsidTr="00B75114">
        <w:trPr>
          <w:trHeight w:val="157"/>
        </w:trPr>
        <w:tc>
          <w:tcPr>
            <w:tcW w:w="1134" w:type="dxa"/>
            <w:tcBorders>
              <w:top w:val="single" w:sz="4" w:space="0" w:color="auto"/>
              <w:left w:val="single" w:sz="4" w:space="0" w:color="auto"/>
              <w:bottom w:val="single" w:sz="4" w:space="0" w:color="auto"/>
              <w:right w:val="single" w:sz="4" w:space="0" w:color="auto"/>
            </w:tcBorders>
            <w:vAlign w:val="center"/>
            <w:hideMark/>
          </w:tcPr>
          <w:p w14:paraId="360C967F" w14:textId="77777777" w:rsidR="00CD3F90" w:rsidRPr="00CD3F90" w:rsidRDefault="00CD3F90" w:rsidP="00B75114">
            <w:pPr>
              <w:ind w:firstLine="0"/>
              <w:jc w:val="center"/>
              <w:rPr>
                <w:rFonts w:ascii="Times New Roman" w:eastAsia="Times New Roman" w:hAnsi="Times New Roman" w:cs="Times New Roman"/>
                <w:color w:val="000000"/>
                <w:sz w:val="24"/>
                <w:szCs w:val="24"/>
                <w:lang w:eastAsia="ru-RU"/>
              </w:rPr>
            </w:pPr>
            <w:r w:rsidRPr="00CD3F90">
              <w:rPr>
                <w:rFonts w:ascii="Times New Roman" w:eastAsia="Times New Roman" w:hAnsi="Times New Roman" w:cs="Times New Roman"/>
                <w:color w:val="000000"/>
                <w:sz w:val="24"/>
                <w:szCs w:val="24"/>
                <w:lang w:eastAsia="ru-RU"/>
              </w:rPr>
              <w:t>8</w:t>
            </w:r>
          </w:p>
        </w:tc>
        <w:tc>
          <w:tcPr>
            <w:tcW w:w="1560" w:type="dxa"/>
            <w:tcBorders>
              <w:top w:val="single" w:sz="4" w:space="0" w:color="auto"/>
              <w:left w:val="single" w:sz="4" w:space="0" w:color="auto"/>
              <w:bottom w:val="single" w:sz="4" w:space="0" w:color="auto"/>
              <w:right w:val="single" w:sz="4" w:space="0" w:color="auto"/>
            </w:tcBorders>
          </w:tcPr>
          <w:p w14:paraId="1BF65616"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Швеция</w:t>
            </w:r>
          </w:p>
        </w:tc>
        <w:tc>
          <w:tcPr>
            <w:tcW w:w="1701" w:type="dxa"/>
            <w:tcBorders>
              <w:top w:val="single" w:sz="4" w:space="0" w:color="auto"/>
              <w:left w:val="single" w:sz="4" w:space="0" w:color="auto"/>
              <w:bottom w:val="single" w:sz="4" w:space="0" w:color="auto"/>
              <w:right w:val="single" w:sz="4" w:space="0" w:color="auto"/>
            </w:tcBorders>
          </w:tcPr>
          <w:p w14:paraId="54515C90"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Швеция</w:t>
            </w:r>
          </w:p>
        </w:tc>
        <w:tc>
          <w:tcPr>
            <w:tcW w:w="1701" w:type="dxa"/>
            <w:tcBorders>
              <w:top w:val="single" w:sz="4" w:space="0" w:color="auto"/>
              <w:left w:val="single" w:sz="4" w:space="0" w:color="auto"/>
              <w:bottom w:val="single" w:sz="4" w:space="0" w:color="auto"/>
              <w:right w:val="single" w:sz="4" w:space="0" w:color="auto"/>
            </w:tcBorders>
          </w:tcPr>
          <w:p w14:paraId="5058E098"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lang w:val="kk-KZ"/>
              </w:rPr>
              <w:t>Аустралия</w:t>
            </w:r>
          </w:p>
        </w:tc>
        <w:tc>
          <w:tcPr>
            <w:tcW w:w="1757" w:type="dxa"/>
            <w:tcBorders>
              <w:top w:val="single" w:sz="4" w:space="0" w:color="auto"/>
              <w:left w:val="single" w:sz="4" w:space="0" w:color="auto"/>
              <w:bottom w:val="single" w:sz="4" w:space="0" w:color="auto"/>
              <w:right w:val="single" w:sz="4" w:space="0" w:color="auto"/>
            </w:tcBorders>
          </w:tcPr>
          <w:p w14:paraId="7CAD10B7"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Сингапур</w:t>
            </w:r>
          </w:p>
        </w:tc>
        <w:tc>
          <w:tcPr>
            <w:tcW w:w="1928" w:type="dxa"/>
            <w:tcBorders>
              <w:top w:val="single" w:sz="4" w:space="0" w:color="auto"/>
              <w:left w:val="single" w:sz="4" w:space="0" w:color="auto"/>
              <w:bottom w:val="single" w:sz="4" w:space="0" w:color="auto"/>
              <w:right w:val="single" w:sz="4" w:space="0" w:color="auto"/>
            </w:tcBorders>
          </w:tcPr>
          <w:p w14:paraId="16673318"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Ирландия</w:t>
            </w:r>
          </w:p>
        </w:tc>
      </w:tr>
      <w:tr w:rsidR="00CD3F90" w:rsidRPr="00CD3F90" w14:paraId="74E8A71E" w14:textId="77777777" w:rsidTr="00B75114">
        <w:trPr>
          <w:trHeight w:val="157"/>
        </w:trPr>
        <w:tc>
          <w:tcPr>
            <w:tcW w:w="1134" w:type="dxa"/>
            <w:tcBorders>
              <w:top w:val="single" w:sz="4" w:space="0" w:color="auto"/>
              <w:left w:val="single" w:sz="4" w:space="0" w:color="auto"/>
              <w:bottom w:val="single" w:sz="4" w:space="0" w:color="auto"/>
              <w:right w:val="single" w:sz="4" w:space="0" w:color="auto"/>
            </w:tcBorders>
            <w:vAlign w:val="center"/>
            <w:hideMark/>
          </w:tcPr>
          <w:p w14:paraId="330F5325" w14:textId="77777777" w:rsidR="00CD3F90" w:rsidRPr="00CD3F90" w:rsidRDefault="00CD3F90" w:rsidP="00B75114">
            <w:pPr>
              <w:ind w:firstLine="0"/>
              <w:jc w:val="center"/>
              <w:rPr>
                <w:rFonts w:ascii="Times New Roman" w:eastAsia="Times New Roman" w:hAnsi="Times New Roman" w:cs="Times New Roman"/>
                <w:color w:val="000000"/>
                <w:sz w:val="24"/>
                <w:szCs w:val="24"/>
                <w:lang w:eastAsia="ru-RU"/>
              </w:rPr>
            </w:pPr>
            <w:r w:rsidRPr="00CD3F90">
              <w:rPr>
                <w:rFonts w:ascii="Times New Roman" w:eastAsia="Times New Roman" w:hAnsi="Times New Roman" w:cs="Times New Roman"/>
                <w:color w:val="000000"/>
                <w:sz w:val="24"/>
                <w:szCs w:val="24"/>
                <w:lang w:eastAsia="ru-RU"/>
              </w:rPr>
              <w:t>9</w:t>
            </w:r>
          </w:p>
        </w:tc>
        <w:tc>
          <w:tcPr>
            <w:tcW w:w="1560" w:type="dxa"/>
            <w:tcBorders>
              <w:top w:val="single" w:sz="4" w:space="0" w:color="auto"/>
              <w:left w:val="single" w:sz="4" w:space="0" w:color="auto"/>
              <w:bottom w:val="single" w:sz="4" w:space="0" w:color="auto"/>
              <w:right w:val="single" w:sz="4" w:space="0" w:color="auto"/>
            </w:tcBorders>
          </w:tcPr>
          <w:p w14:paraId="6DF572F4"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Сингапур</w:t>
            </w:r>
          </w:p>
        </w:tc>
        <w:tc>
          <w:tcPr>
            <w:tcW w:w="1701" w:type="dxa"/>
            <w:tcBorders>
              <w:top w:val="single" w:sz="4" w:space="0" w:color="auto"/>
              <w:left w:val="single" w:sz="4" w:space="0" w:color="auto"/>
              <w:bottom w:val="single" w:sz="4" w:space="0" w:color="auto"/>
              <w:right w:val="single" w:sz="4" w:space="0" w:color="auto"/>
            </w:tcBorders>
          </w:tcPr>
          <w:p w14:paraId="7C47E389"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Сингапур</w:t>
            </w:r>
          </w:p>
        </w:tc>
        <w:tc>
          <w:tcPr>
            <w:tcW w:w="1701" w:type="dxa"/>
            <w:tcBorders>
              <w:top w:val="single" w:sz="4" w:space="0" w:color="auto"/>
              <w:left w:val="single" w:sz="4" w:space="0" w:color="auto"/>
              <w:bottom w:val="single" w:sz="4" w:space="0" w:color="auto"/>
              <w:right w:val="single" w:sz="4" w:space="0" w:color="auto"/>
            </w:tcBorders>
          </w:tcPr>
          <w:p w14:paraId="6CF10A5C"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Нидерланды</w:t>
            </w:r>
          </w:p>
        </w:tc>
        <w:tc>
          <w:tcPr>
            <w:tcW w:w="1757" w:type="dxa"/>
            <w:tcBorders>
              <w:top w:val="single" w:sz="4" w:space="0" w:color="auto"/>
              <w:left w:val="single" w:sz="4" w:space="0" w:color="auto"/>
              <w:bottom w:val="single" w:sz="4" w:space="0" w:color="auto"/>
              <w:right w:val="single" w:sz="4" w:space="0" w:color="auto"/>
            </w:tcBorders>
          </w:tcPr>
          <w:p w14:paraId="7627548B"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Финляндия</w:t>
            </w:r>
          </w:p>
        </w:tc>
        <w:tc>
          <w:tcPr>
            <w:tcW w:w="1928" w:type="dxa"/>
            <w:tcBorders>
              <w:top w:val="single" w:sz="4" w:space="0" w:color="auto"/>
              <w:left w:val="single" w:sz="4" w:space="0" w:color="auto"/>
              <w:bottom w:val="single" w:sz="4" w:space="0" w:color="auto"/>
              <w:right w:val="single" w:sz="4" w:space="0" w:color="auto"/>
            </w:tcBorders>
          </w:tcPr>
          <w:p w14:paraId="5DE352B4"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lang w:val="kk-KZ"/>
              </w:rPr>
            </w:pPr>
            <w:r w:rsidRPr="00CD3F90">
              <w:rPr>
                <w:rFonts w:ascii="Times New Roman" w:eastAsia="Calibri" w:hAnsi="Times New Roman" w:cs="Times New Roman"/>
                <w:color w:val="000000"/>
                <w:sz w:val="24"/>
                <w:szCs w:val="24"/>
              </w:rPr>
              <w:t>Сингапур</w:t>
            </w:r>
          </w:p>
        </w:tc>
      </w:tr>
      <w:tr w:rsidR="00CD3F90" w:rsidRPr="00CD3F90" w14:paraId="7E1F7218" w14:textId="77777777" w:rsidTr="00B75114">
        <w:trPr>
          <w:trHeight w:val="157"/>
        </w:trPr>
        <w:tc>
          <w:tcPr>
            <w:tcW w:w="1134" w:type="dxa"/>
            <w:tcBorders>
              <w:top w:val="single" w:sz="4" w:space="0" w:color="auto"/>
              <w:left w:val="single" w:sz="4" w:space="0" w:color="auto"/>
              <w:bottom w:val="single" w:sz="4" w:space="0" w:color="auto"/>
              <w:right w:val="single" w:sz="4" w:space="0" w:color="auto"/>
            </w:tcBorders>
            <w:vAlign w:val="center"/>
            <w:hideMark/>
          </w:tcPr>
          <w:p w14:paraId="1C602109" w14:textId="77777777" w:rsidR="00CD3F90" w:rsidRPr="00CD3F90" w:rsidRDefault="00CD3F90" w:rsidP="00B75114">
            <w:pPr>
              <w:ind w:firstLine="0"/>
              <w:jc w:val="center"/>
              <w:rPr>
                <w:rFonts w:ascii="Times New Roman" w:eastAsia="Times New Roman" w:hAnsi="Times New Roman" w:cs="Times New Roman"/>
                <w:color w:val="000000"/>
                <w:sz w:val="24"/>
                <w:szCs w:val="24"/>
                <w:lang w:eastAsia="ru-RU"/>
              </w:rPr>
            </w:pPr>
            <w:r w:rsidRPr="00CD3F90">
              <w:rPr>
                <w:rFonts w:ascii="Times New Roman" w:eastAsia="Times New Roman" w:hAnsi="Times New Roman" w:cs="Times New Roman"/>
                <w:color w:val="000000"/>
                <w:sz w:val="24"/>
                <w:szCs w:val="24"/>
                <w:lang w:eastAsia="ru-RU"/>
              </w:rPr>
              <w:t>10</w:t>
            </w:r>
          </w:p>
        </w:tc>
        <w:tc>
          <w:tcPr>
            <w:tcW w:w="1560" w:type="dxa"/>
            <w:tcBorders>
              <w:top w:val="single" w:sz="4" w:space="0" w:color="auto"/>
              <w:left w:val="single" w:sz="4" w:space="0" w:color="auto"/>
              <w:bottom w:val="single" w:sz="4" w:space="0" w:color="auto"/>
              <w:right w:val="single" w:sz="4" w:space="0" w:color="auto"/>
            </w:tcBorders>
          </w:tcPr>
          <w:p w14:paraId="2EE028C4"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Нидерланды</w:t>
            </w:r>
          </w:p>
        </w:tc>
        <w:tc>
          <w:tcPr>
            <w:tcW w:w="1701" w:type="dxa"/>
            <w:tcBorders>
              <w:top w:val="single" w:sz="4" w:space="0" w:color="auto"/>
              <w:left w:val="single" w:sz="4" w:space="0" w:color="auto"/>
              <w:bottom w:val="single" w:sz="4" w:space="0" w:color="auto"/>
              <w:right w:val="single" w:sz="4" w:space="0" w:color="auto"/>
            </w:tcBorders>
          </w:tcPr>
          <w:p w14:paraId="6888C084"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Нидерланды</w:t>
            </w:r>
          </w:p>
        </w:tc>
        <w:tc>
          <w:tcPr>
            <w:tcW w:w="1701" w:type="dxa"/>
            <w:tcBorders>
              <w:top w:val="single" w:sz="4" w:space="0" w:color="auto"/>
              <w:left w:val="single" w:sz="4" w:space="0" w:color="auto"/>
              <w:bottom w:val="single" w:sz="4" w:space="0" w:color="auto"/>
              <w:right w:val="single" w:sz="4" w:space="0" w:color="auto"/>
            </w:tcBorders>
          </w:tcPr>
          <w:p w14:paraId="614E7592"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Дания</w:t>
            </w:r>
          </w:p>
        </w:tc>
        <w:tc>
          <w:tcPr>
            <w:tcW w:w="1757" w:type="dxa"/>
            <w:tcBorders>
              <w:top w:val="single" w:sz="4" w:space="0" w:color="auto"/>
              <w:left w:val="single" w:sz="4" w:space="0" w:color="auto"/>
              <w:bottom w:val="single" w:sz="4" w:space="0" w:color="auto"/>
              <w:right w:val="single" w:sz="4" w:space="0" w:color="auto"/>
            </w:tcBorders>
          </w:tcPr>
          <w:p w14:paraId="1A015847"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rPr>
              <w:t>Бельгия</w:t>
            </w:r>
          </w:p>
        </w:tc>
        <w:tc>
          <w:tcPr>
            <w:tcW w:w="1928" w:type="dxa"/>
            <w:tcBorders>
              <w:top w:val="single" w:sz="4" w:space="0" w:color="auto"/>
              <w:left w:val="single" w:sz="4" w:space="0" w:color="auto"/>
              <w:bottom w:val="single" w:sz="4" w:space="0" w:color="auto"/>
              <w:right w:val="single" w:sz="4" w:space="0" w:color="auto"/>
            </w:tcBorders>
          </w:tcPr>
          <w:p w14:paraId="40A46765"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lang w:val="kk-KZ"/>
              </w:rPr>
            </w:pPr>
            <w:r w:rsidRPr="00CD3F90">
              <w:rPr>
                <w:rFonts w:ascii="Times New Roman" w:eastAsia="Calibri" w:hAnsi="Times New Roman" w:cs="Times New Roman"/>
                <w:color w:val="000000"/>
                <w:sz w:val="24"/>
                <w:szCs w:val="24"/>
                <w:lang w:val="kk-KZ"/>
              </w:rPr>
              <w:t>Аустралия</w:t>
            </w:r>
          </w:p>
        </w:tc>
      </w:tr>
      <w:tr w:rsidR="00CD3F90" w:rsidRPr="00CD3F90" w14:paraId="0F7F24B4" w14:textId="77777777" w:rsidTr="00B75114">
        <w:trPr>
          <w:trHeight w:val="157"/>
        </w:trPr>
        <w:tc>
          <w:tcPr>
            <w:tcW w:w="1134" w:type="dxa"/>
            <w:tcBorders>
              <w:top w:val="single" w:sz="4" w:space="0" w:color="auto"/>
              <w:left w:val="single" w:sz="4" w:space="0" w:color="auto"/>
              <w:bottom w:val="single" w:sz="4" w:space="0" w:color="auto"/>
              <w:right w:val="single" w:sz="4" w:space="0" w:color="auto"/>
            </w:tcBorders>
            <w:vAlign w:val="center"/>
          </w:tcPr>
          <w:p w14:paraId="1768EBD9" w14:textId="10355883" w:rsidR="00CD3F90" w:rsidRPr="00B75114" w:rsidRDefault="00B75114" w:rsidP="00B75114">
            <w:pPr>
              <w:ind w:firstLine="0"/>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11</w:t>
            </w:r>
          </w:p>
        </w:tc>
        <w:tc>
          <w:tcPr>
            <w:tcW w:w="1560" w:type="dxa"/>
            <w:tcBorders>
              <w:top w:val="single" w:sz="4" w:space="0" w:color="auto"/>
              <w:left w:val="single" w:sz="4" w:space="0" w:color="auto"/>
              <w:bottom w:val="single" w:sz="4" w:space="0" w:color="auto"/>
              <w:right w:val="single" w:sz="4" w:space="0" w:color="auto"/>
            </w:tcBorders>
          </w:tcPr>
          <w:p w14:paraId="2F2C9151"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lang w:val="kk-KZ"/>
              </w:rPr>
              <w:t>Қазақстан</w:t>
            </w:r>
            <w:r w:rsidRPr="00CD3F90">
              <w:rPr>
                <w:rFonts w:ascii="Times New Roman" w:eastAsia="Calibri" w:hAnsi="Times New Roman" w:cs="Times New Roman"/>
                <w:color w:val="000000"/>
                <w:sz w:val="24"/>
                <w:szCs w:val="24"/>
              </w:rPr>
              <w:t xml:space="preserve"> (58)</w:t>
            </w:r>
          </w:p>
        </w:tc>
        <w:tc>
          <w:tcPr>
            <w:tcW w:w="1701" w:type="dxa"/>
            <w:tcBorders>
              <w:top w:val="single" w:sz="4" w:space="0" w:color="auto"/>
              <w:left w:val="single" w:sz="4" w:space="0" w:color="auto"/>
              <w:bottom w:val="single" w:sz="4" w:space="0" w:color="auto"/>
              <w:right w:val="single" w:sz="4" w:space="0" w:color="auto"/>
            </w:tcBorders>
          </w:tcPr>
          <w:p w14:paraId="5BCF8DB7"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lang w:val="kk-KZ"/>
              </w:rPr>
              <w:t>Қазақстан</w:t>
            </w:r>
            <w:r w:rsidRPr="00CD3F90">
              <w:rPr>
                <w:rFonts w:ascii="Times New Roman" w:eastAsia="Calibri" w:hAnsi="Times New Roman" w:cs="Times New Roman"/>
                <w:color w:val="000000"/>
                <w:sz w:val="24"/>
                <w:szCs w:val="24"/>
              </w:rPr>
              <w:t xml:space="preserve"> (50)</w:t>
            </w:r>
          </w:p>
        </w:tc>
        <w:tc>
          <w:tcPr>
            <w:tcW w:w="1701" w:type="dxa"/>
            <w:tcBorders>
              <w:top w:val="single" w:sz="4" w:space="0" w:color="auto"/>
              <w:left w:val="single" w:sz="4" w:space="0" w:color="auto"/>
              <w:bottom w:val="single" w:sz="4" w:space="0" w:color="auto"/>
              <w:right w:val="single" w:sz="4" w:space="0" w:color="auto"/>
            </w:tcBorders>
          </w:tcPr>
          <w:p w14:paraId="447C95A6"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lang w:val="kk-KZ"/>
              </w:rPr>
              <w:t>Қазақстан</w:t>
            </w:r>
            <w:r w:rsidRPr="00CD3F90">
              <w:rPr>
                <w:rFonts w:ascii="Times New Roman" w:eastAsia="Calibri" w:hAnsi="Times New Roman" w:cs="Times New Roman"/>
                <w:color w:val="000000"/>
                <w:sz w:val="24"/>
                <w:szCs w:val="24"/>
              </w:rPr>
              <w:t xml:space="preserve"> (51)</w:t>
            </w:r>
          </w:p>
        </w:tc>
        <w:tc>
          <w:tcPr>
            <w:tcW w:w="1757" w:type="dxa"/>
            <w:tcBorders>
              <w:top w:val="single" w:sz="4" w:space="0" w:color="auto"/>
              <w:left w:val="single" w:sz="4" w:space="0" w:color="auto"/>
              <w:bottom w:val="single" w:sz="4" w:space="0" w:color="auto"/>
              <w:right w:val="single" w:sz="4" w:space="0" w:color="auto"/>
            </w:tcBorders>
          </w:tcPr>
          <w:p w14:paraId="7A85D7EB"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rPr>
            </w:pPr>
            <w:r w:rsidRPr="00CD3F90">
              <w:rPr>
                <w:rFonts w:ascii="Times New Roman" w:eastAsia="Calibri" w:hAnsi="Times New Roman" w:cs="Times New Roman"/>
                <w:color w:val="000000"/>
                <w:sz w:val="24"/>
                <w:szCs w:val="24"/>
                <w:lang w:val="kk-KZ"/>
              </w:rPr>
              <w:t>Қазақстан</w:t>
            </w:r>
            <w:r w:rsidRPr="00CD3F90">
              <w:rPr>
                <w:rFonts w:ascii="Times New Roman" w:eastAsia="Calibri" w:hAnsi="Times New Roman" w:cs="Times New Roman"/>
                <w:color w:val="000000"/>
                <w:sz w:val="24"/>
                <w:szCs w:val="24"/>
              </w:rPr>
              <w:t xml:space="preserve"> (66)</w:t>
            </w:r>
          </w:p>
        </w:tc>
        <w:tc>
          <w:tcPr>
            <w:tcW w:w="1928" w:type="dxa"/>
            <w:tcBorders>
              <w:top w:val="single" w:sz="4" w:space="0" w:color="auto"/>
              <w:left w:val="single" w:sz="4" w:space="0" w:color="auto"/>
              <w:bottom w:val="single" w:sz="4" w:space="0" w:color="auto"/>
              <w:right w:val="single" w:sz="4" w:space="0" w:color="auto"/>
            </w:tcBorders>
          </w:tcPr>
          <w:p w14:paraId="7BB951AC" w14:textId="77777777" w:rsidR="00CD3F90" w:rsidRPr="00CD3F90" w:rsidRDefault="00CD3F90" w:rsidP="00D27255">
            <w:pPr>
              <w:ind w:firstLine="34"/>
              <w:contextualSpacing/>
              <w:jc w:val="center"/>
              <w:rPr>
                <w:rFonts w:ascii="Times New Roman" w:eastAsia="Calibri" w:hAnsi="Times New Roman" w:cs="Times New Roman"/>
                <w:color w:val="000000"/>
                <w:sz w:val="24"/>
                <w:szCs w:val="24"/>
                <w:lang w:val="kk-KZ"/>
              </w:rPr>
            </w:pPr>
            <w:r w:rsidRPr="00CD3F90">
              <w:rPr>
                <w:rFonts w:ascii="Times New Roman" w:eastAsia="Calibri" w:hAnsi="Times New Roman" w:cs="Times New Roman"/>
                <w:color w:val="000000"/>
                <w:sz w:val="24"/>
                <w:szCs w:val="24"/>
                <w:lang w:val="kk-KZ"/>
              </w:rPr>
              <w:t>Қазақстан (67)</w:t>
            </w:r>
          </w:p>
        </w:tc>
      </w:tr>
      <w:tr w:rsidR="00CD3F90" w:rsidRPr="00CD3F90" w14:paraId="432D37CD" w14:textId="77777777" w:rsidTr="00B75114">
        <w:trPr>
          <w:trHeight w:val="157"/>
        </w:trPr>
        <w:tc>
          <w:tcPr>
            <w:tcW w:w="9781" w:type="dxa"/>
            <w:gridSpan w:val="6"/>
            <w:tcBorders>
              <w:top w:val="single" w:sz="4" w:space="0" w:color="auto"/>
              <w:left w:val="single" w:sz="4" w:space="0" w:color="auto"/>
              <w:bottom w:val="single" w:sz="4" w:space="0" w:color="auto"/>
              <w:right w:val="single" w:sz="4" w:space="0" w:color="auto"/>
            </w:tcBorders>
          </w:tcPr>
          <w:p w14:paraId="1BAFD28D" w14:textId="01896D5E" w:rsidR="00CD3F90" w:rsidRPr="00CD3F90" w:rsidRDefault="00B75114" w:rsidP="00B069D3">
            <w:pPr>
              <w:ind w:firstLine="601"/>
              <w:rPr>
                <w:rFonts w:ascii="Times New Roman" w:eastAsia="Calibri" w:hAnsi="Times New Roman" w:cs="Times New Roman"/>
                <w:color w:val="000000"/>
                <w:sz w:val="24"/>
                <w:szCs w:val="24"/>
                <w:lang w:val="kk-KZ"/>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CD3F90" w:rsidRPr="00CD3F90">
              <w:rPr>
                <w:rFonts w:ascii="Times New Roman" w:eastAsia="Times New Roman" w:hAnsi="Times New Roman" w:cs="Times New Roman"/>
                <w:color w:val="000000"/>
                <w:sz w:val="24"/>
                <w:szCs w:val="24"/>
                <w:lang w:eastAsia="ru-RU"/>
              </w:rPr>
              <w:t>[</w:t>
            </w:r>
            <w:r w:rsidR="00CD3F90" w:rsidRPr="00CD3F90">
              <w:rPr>
                <w:rFonts w:ascii="Times New Roman" w:eastAsia="Times New Roman" w:hAnsi="Times New Roman" w:cs="Times New Roman"/>
                <w:color w:val="000000"/>
                <w:sz w:val="24"/>
                <w:szCs w:val="24"/>
                <w:lang w:val="kk-KZ" w:eastAsia="ru-RU"/>
              </w:rPr>
              <w:t>64</w:t>
            </w:r>
            <w:r w:rsidR="00CD3F90" w:rsidRPr="00CD3F90">
              <w:rPr>
                <w:rFonts w:ascii="Times New Roman" w:eastAsia="Times New Roman" w:hAnsi="Times New Roman" w:cs="Times New Roman"/>
                <w:color w:val="000000"/>
                <w:sz w:val="24"/>
                <w:szCs w:val="24"/>
                <w:lang w:eastAsia="ru-RU"/>
              </w:rPr>
              <w:t>]</w:t>
            </w:r>
          </w:p>
        </w:tc>
      </w:tr>
    </w:tbl>
    <w:p w14:paraId="38C27F60" w14:textId="77777777" w:rsidR="00CD3F90" w:rsidRPr="00CD3F90" w:rsidRDefault="00CD3F90" w:rsidP="00CD3F90">
      <w:pPr>
        <w:spacing w:after="0" w:line="240" w:lineRule="auto"/>
        <w:ind w:firstLine="709"/>
        <w:rPr>
          <w:rFonts w:ascii="Times New Roman" w:eastAsia="Calibri" w:hAnsi="Times New Roman" w:cs="Times New Roman"/>
          <w:color w:val="000000"/>
          <w:sz w:val="28"/>
          <w:lang w:val="kk-KZ"/>
        </w:rPr>
      </w:pPr>
    </w:p>
    <w:p w14:paraId="189D5FCB" w14:textId="77777777" w:rsidR="00CD3F90" w:rsidRPr="00CD3F90" w:rsidRDefault="00CD3F90" w:rsidP="00CD3F90">
      <w:pPr>
        <w:spacing w:after="0" w:line="240" w:lineRule="auto"/>
        <w:ind w:firstLine="709"/>
        <w:rPr>
          <w:rFonts w:ascii="Times New Roman" w:eastAsia="Calibri" w:hAnsi="Times New Roman" w:cs="Times New Roman"/>
          <w:color w:val="000000"/>
          <w:sz w:val="28"/>
          <w:lang w:val="kk-KZ"/>
        </w:rPr>
      </w:pPr>
      <w:r w:rsidRPr="00CD3F90">
        <w:rPr>
          <w:rFonts w:ascii="Times New Roman" w:eastAsia="Calibri" w:hAnsi="Times New Roman" w:cs="Times New Roman"/>
          <w:color w:val="000000"/>
          <w:sz w:val="28"/>
          <w:lang w:val="kk-KZ"/>
        </w:rPr>
        <w:t>2-кесте деректері 2018-2022 жылдардағы адами капитал тұжырымдамасының динамикасын анықтай отырып, 187-189 елдің рейтингісі арқылы есептелінген АДИ индексінің негізгі ондықтағы көшбасшы елдердің орындарының өзгеруін көрсетеді. Қазақстанның адами капиталдың жаһандық факторлары – білім беру, денсаулық сақтау және мемлекеттің әлеуметтік бағдарламалары нәтижесінде пайда болатын «білім сапасы» және «ересек халықтың өмір сүруі» сияқты индикаторлар бойынша артта қалуын байқаймыз. Яғни, аталған көрсеткіштер блойынша рейтингтің  2018 жылғы 58-орыннан 2022 жылғы 67-орынға дейін төмендеу үрдісімен сипатталады.</w:t>
      </w:r>
    </w:p>
    <w:p w14:paraId="6870A105" w14:textId="77777777" w:rsidR="00CD3F90" w:rsidRPr="00CD3F90" w:rsidRDefault="00CD3F90" w:rsidP="00CD3F90">
      <w:pPr>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Әлемдік деңгейдегі адами капитал тұжырымдамасын дамытудың осындай динамикасына қарамастан, диссертациялық зерттеу аясында аталған тұжырымдаманың қалыптасу үдерістері мен тәжірибеде қолданылуын ілгерілетуде әлемдік деңгейдегі негізгі үрдістерін анықтау маңызды.</w:t>
      </w:r>
    </w:p>
    <w:p w14:paraId="43DE3873" w14:textId="77777777" w:rsidR="00CD3F90" w:rsidRPr="00CD3F90" w:rsidRDefault="00CD3F90" w:rsidP="00CD3F90">
      <w:pPr>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xml:space="preserve">Бұл мәселені зерделей келе, Г. Шомиевтің келесі пікірімен келісуге болады: «адами капитал сапасының жоғары деңгейі бар әлемдік рейтингтің алдыңғы қатарлы мемлекеттерінде тиісінше тиімді экономикалық жоғары даму дәрежесі байқалады. Бұл мемлекеттер адами капиталдың әлемдік тұжырымдамасының елеулі үлесіне ие. Бұл жағдай елдердің ғылыми-техникалық, технологиялық және зияткерлік дамуында, бәсекелестік артықшылық позицияларын иемденуінде, сондай-ақ халықтың өмір сүру сапасының жоғары деңгейін қамтамасыз етуде шешуші рөл атқарады. </w:t>
      </w:r>
    </w:p>
    <w:p w14:paraId="3F286261"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Бұл нәтижелердің негізінде іргелі ғылыми зерттеулер, адами ресурстарға инвестициялардың жоғары көлемі және жаңа серпінді технологияларды құрудағы үздіксіз прогресс жатыр. Осылайша, Г. Шомиев өз еңбектерінде зерттегендей, дамыған мемлекеттердегі адами капитал білім беру, денсаулық сақтау, ғылым және халықты әлеуметтік қолдау сияқты салалардың әлеуетіне сүйене отырып, өндірісті тиімді дамытудың негізгі күшіне айналды [65].</w:t>
      </w:r>
    </w:p>
    <w:p w14:paraId="0B52EB79"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Сарапшының пікірін дәлелдеу үшін елдер мен өңірлік интеграциялық қоғамдастықтар шеңберінде адами капитал тұжырымдамасының дамуын, оның ішінде адами капиталдың экономикалық өсуге тигізетін әсерін бағалауымыз қажет. </w:t>
      </w:r>
    </w:p>
    <w:p w14:paraId="07203855" w14:textId="21F8FAC0"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Еуропалық Одақ (ЕО). Еуропадағы тұжырымдаманы бағалау үшін БҰҰ ДБ шеңберінде әзірленген, Одақ елдерін 0-ден 1-ге дейінгі шкала бойынша орналастыратын АӘДИ сияқты индикатор қолданылады. Бір ескеретін жағдай, 2011 жылғы максимумға ең жақын көрсеткіш, 0,943-ке тең</w:t>
      </w:r>
      <w:r w:rsidR="00EA1912">
        <w:rPr>
          <w:rFonts w:ascii="Times New Roman" w:eastAsia="Calibri" w:hAnsi="Times New Roman" w:cs="Times New Roman"/>
          <w:sz w:val="28"/>
          <w:szCs w:val="28"/>
          <w:lang w:val="kk-KZ"/>
        </w:rPr>
        <w:t xml:space="preserve"> және ең қызығы бұл көрсеткіш </w:t>
      </w:r>
      <w:r w:rsidRPr="00CD3F90">
        <w:rPr>
          <w:rFonts w:ascii="Times New Roman" w:eastAsia="Calibri" w:hAnsi="Times New Roman" w:cs="Times New Roman"/>
          <w:sz w:val="28"/>
          <w:szCs w:val="28"/>
          <w:lang w:val="kk-KZ"/>
        </w:rPr>
        <w:t>ЕО-ға кірмейтін Норвегия мемлекетіне тиесілі.</w:t>
      </w:r>
    </w:p>
    <w:p w14:paraId="64F22D57" w14:textId="77777777" w:rsidR="00CD3F90" w:rsidRPr="00CD3F90" w:rsidRDefault="00CD3F90" w:rsidP="00CD3F90">
      <w:pPr>
        <w:tabs>
          <w:tab w:val="left" w:pos="1170"/>
        </w:tabs>
        <w:spacing w:after="0" w:line="240" w:lineRule="auto"/>
        <w:ind w:firstLine="709"/>
        <w:rPr>
          <w:rFonts w:ascii="Times New Roman" w:eastAsia="Calibri" w:hAnsi="Times New Roman" w:cs="Times New Roman"/>
          <w:sz w:val="28"/>
          <w:szCs w:val="28"/>
          <w:lang w:val="kk-KZ"/>
        </w:rPr>
      </w:pPr>
    </w:p>
    <w:p w14:paraId="39C24463" w14:textId="3171A043" w:rsidR="00CD3F90" w:rsidRDefault="00CD3F90" w:rsidP="00532384">
      <w:pPr>
        <w:tabs>
          <w:tab w:val="left" w:pos="1170"/>
        </w:tabs>
        <w:spacing w:after="0" w:line="240" w:lineRule="auto"/>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Кесте 3 </w:t>
      </w:r>
      <w:r w:rsidR="00B75114">
        <w:rPr>
          <w:rFonts w:ascii="Times New Roman" w:eastAsia="Calibri" w:hAnsi="Times New Roman" w:cs="Times New Roman"/>
          <w:sz w:val="28"/>
          <w:szCs w:val="28"/>
          <w:lang w:val="kk-KZ"/>
        </w:rPr>
        <w:t>‒</w:t>
      </w:r>
      <w:r w:rsidRPr="00CD3F90">
        <w:rPr>
          <w:rFonts w:ascii="Times New Roman" w:eastAsia="Calibri" w:hAnsi="Times New Roman" w:cs="Times New Roman"/>
          <w:sz w:val="28"/>
          <w:szCs w:val="28"/>
          <w:lang w:val="kk-KZ"/>
        </w:rPr>
        <w:t xml:space="preserve"> ЕО-дағы адами капитал тұжырымдамасын өлшеудің негізгі критерийлері</w:t>
      </w:r>
    </w:p>
    <w:p w14:paraId="6F1DFDBC" w14:textId="77777777" w:rsidR="00B75114" w:rsidRPr="00B75114" w:rsidRDefault="00B75114" w:rsidP="00532384">
      <w:pPr>
        <w:tabs>
          <w:tab w:val="left" w:pos="1170"/>
        </w:tabs>
        <w:spacing w:after="0" w:line="240" w:lineRule="auto"/>
        <w:rPr>
          <w:rFonts w:ascii="Times New Roman" w:eastAsia="Calibri" w:hAnsi="Times New Roman" w:cs="Times New Roman"/>
          <w:sz w:val="16"/>
          <w:szCs w:val="16"/>
          <w:lang w:val="kk-KZ"/>
        </w:rPr>
      </w:pPr>
    </w:p>
    <w:tbl>
      <w:tblPr>
        <w:tblStyle w:val="12"/>
        <w:tblW w:w="0" w:type="auto"/>
        <w:tblInd w:w="137" w:type="dxa"/>
        <w:tblLook w:val="04A0" w:firstRow="1" w:lastRow="0" w:firstColumn="1" w:lastColumn="0" w:noHBand="0" w:noVBand="1"/>
      </w:tblPr>
      <w:tblGrid>
        <w:gridCol w:w="1672"/>
        <w:gridCol w:w="7938"/>
      </w:tblGrid>
      <w:tr w:rsidR="00CD3F90" w:rsidRPr="00CD3F90" w14:paraId="3DC0AF65" w14:textId="77777777" w:rsidTr="00041E44">
        <w:tc>
          <w:tcPr>
            <w:tcW w:w="1672" w:type="dxa"/>
          </w:tcPr>
          <w:p w14:paraId="6CC66560" w14:textId="77777777" w:rsidR="00CD3F90" w:rsidRPr="00CD3F90" w:rsidRDefault="00CD3F90" w:rsidP="00B75114">
            <w:pPr>
              <w:tabs>
                <w:tab w:val="left" w:pos="1170"/>
              </w:tabs>
              <w:ind w:firstLine="0"/>
              <w:jc w:val="center"/>
              <w:rPr>
                <w:rFonts w:ascii="Times New Roman" w:eastAsia="Calibri" w:hAnsi="Times New Roman" w:cs="Times New Roman"/>
                <w:sz w:val="24"/>
                <w:szCs w:val="24"/>
                <w:lang w:val="kk-KZ"/>
              </w:rPr>
            </w:pPr>
            <w:r w:rsidRPr="00CD3F90">
              <w:rPr>
                <w:rFonts w:ascii="Times New Roman" w:eastAsia="Calibri" w:hAnsi="Times New Roman" w:cs="Times New Roman"/>
                <w:sz w:val="24"/>
                <w:szCs w:val="24"/>
                <w:lang w:val="kk-KZ"/>
              </w:rPr>
              <w:t>Атауы</w:t>
            </w:r>
          </w:p>
        </w:tc>
        <w:tc>
          <w:tcPr>
            <w:tcW w:w="7938" w:type="dxa"/>
          </w:tcPr>
          <w:p w14:paraId="122C04CC" w14:textId="77777777" w:rsidR="00CD3F90" w:rsidRPr="00CD3F90" w:rsidRDefault="00CD3F90" w:rsidP="00B75114">
            <w:pPr>
              <w:tabs>
                <w:tab w:val="left" w:pos="1170"/>
              </w:tabs>
              <w:ind w:firstLine="0"/>
              <w:jc w:val="center"/>
              <w:rPr>
                <w:rFonts w:ascii="Times New Roman" w:eastAsia="Calibri" w:hAnsi="Times New Roman" w:cs="Times New Roman"/>
                <w:sz w:val="24"/>
                <w:szCs w:val="24"/>
                <w:lang w:val="kk-KZ"/>
              </w:rPr>
            </w:pPr>
            <w:r w:rsidRPr="00CD3F90">
              <w:rPr>
                <w:rFonts w:ascii="Times New Roman" w:eastAsia="Calibri" w:hAnsi="Times New Roman" w:cs="Times New Roman"/>
                <w:sz w:val="24"/>
                <w:szCs w:val="24"/>
                <w:lang w:val="kk-KZ"/>
              </w:rPr>
              <w:t>Критерийдің мәні</w:t>
            </w:r>
          </w:p>
        </w:tc>
      </w:tr>
      <w:tr w:rsidR="00CD3F90" w:rsidRPr="0051342C" w14:paraId="54B0D32B" w14:textId="77777777" w:rsidTr="00041E44">
        <w:tc>
          <w:tcPr>
            <w:tcW w:w="1672" w:type="dxa"/>
          </w:tcPr>
          <w:p w14:paraId="241592C1" w14:textId="77777777" w:rsidR="00CD3F90" w:rsidRPr="00CD3F90" w:rsidRDefault="00CD3F90" w:rsidP="00B75114">
            <w:pPr>
              <w:tabs>
                <w:tab w:val="left" w:pos="1170"/>
                <w:tab w:val="left" w:pos="2557"/>
              </w:tabs>
              <w:ind w:firstLine="5"/>
              <w:rPr>
                <w:rFonts w:ascii="Times New Roman" w:eastAsia="Calibri" w:hAnsi="Times New Roman" w:cs="Times New Roman"/>
                <w:sz w:val="24"/>
                <w:szCs w:val="24"/>
                <w:lang w:val="kk-KZ"/>
              </w:rPr>
            </w:pPr>
            <w:r w:rsidRPr="00CD3F90">
              <w:rPr>
                <w:rFonts w:ascii="Times New Roman" w:eastAsia="Calibri" w:hAnsi="Times New Roman" w:cs="Times New Roman"/>
                <w:sz w:val="24"/>
                <w:szCs w:val="24"/>
              </w:rPr>
              <w:t>7</w:t>
            </w:r>
            <w:r w:rsidRPr="00CD3F90">
              <w:rPr>
                <w:rFonts w:ascii="Times New Roman" w:eastAsia="Calibri" w:hAnsi="Times New Roman" w:cs="Times New Roman"/>
                <w:sz w:val="24"/>
                <w:szCs w:val="24"/>
                <w:lang w:val="kk-KZ"/>
              </w:rPr>
              <w:t>-критерий</w:t>
            </w:r>
          </w:p>
        </w:tc>
        <w:tc>
          <w:tcPr>
            <w:tcW w:w="7938" w:type="dxa"/>
          </w:tcPr>
          <w:p w14:paraId="6AABC084" w14:textId="77777777" w:rsidR="00CD3F90" w:rsidRPr="00184DEE" w:rsidRDefault="00CD3F90" w:rsidP="00B75114">
            <w:pPr>
              <w:tabs>
                <w:tab w:val="left" w:pos="289"/>
                <w:tab w:val="left" w:pos="1170"/>
                <w:tab w:val="left" w:pos="2557"/>
              </w:tabs>
              <w:ind w:left="5" w:hanging="5"/>
              <w:contextualSpacing/>
              <w:rPr>
                <w:rFonts w:ascii="Times New Roman" w:eastAsia="Calibri" w:hAnsi="Times New Roman" w:cs="Times New Roman"/>
                <w:sz w:val="24"/>
                <w:szCs w:val="24"/>
                <w:lang w:val="kk-KZ"/>
              </w:rPr>
            </w:pPr>
            <w:r w:rsidRPr="00CD3F90">
              <w:rPr>
                <w:rFonts w:ascii="Times New Roman" w:eastAsia="Calibri" w:hAnsi="Times New Roman" w:cs="Times New Roman"/>
                <w:sz w:val="24"/>
                <w:szCs w:val="24"/>
                <w:lang w:val="kk-KZ"/>
              </w:rPr>
              <w:t>ҒЗЖ-ға шығындар</w:t>
            </w:r>
            <w:r w:rsidRPr="00184DEE">
              <w:rPr>
                <w:rFonts w:ascii="Times New Roman" w:eastAsia="Calibri" w:hAnsi="Times New Roman" w:cs="Times New Roman"/>
                <w:sz w:val="24"/>
                <w:szCs w:val="24"/>
                <w:lang w:val="kk-KZ"/>
              </w:rPr>
              <w:t xml:space="preserve">: </w:t>
            </w:r>
          </w:p>
          <w:p w14:paraId="5A056FF4" w14:textId="77777777" w:rsidR="00CD3F90" w:rsidRPr="00184DEE" w:rsidRDefault="00CD3F90" w:rsidP="00B75114">
            <w:pPr>
              <w:tabs>
                <w:tab w:val="left" w:pos="512"/>
                <w:tab w:val="left" w:pos="1170"/>
                <w:tab w:val="left" w:pos="2557"/>
              </w:tabs>
              <w:ind w:left="5" w:hanging="5"/>
              <w:rPr>
                <w:rFonts w:ascii="Times New Roman" w:eastAsia="Calibri" w:hAnsi="Times New Roman" w:cs="Times New Roman"/>
                <w:sz w:val="24"/>
                <w:szCs w:val="24"/>
                <w:lang w:val="kk-KZ"/>
              </w:rPr>
            </w:pPr>
            <w:r w:rsidRPr="00184DEE">
              <w:rPr>
                <w:rFonts w:ascii="Times New Roman" w:eastAsia="Calibri" w:hAnsi="Times New Roman" w:cs="Times New Roman"/>
                <w:sz w:val="24"/>
                <w:szCs w:val="24"/>
                <w:lang w:val="kk-KZ"/>
              </w:rPr>
              <w:t xml:space="preserve">- </w:t>
            </w:r>
            <w:r w:rsidRPr="00CD3F90">
              <w:rPr>
                <w:rFonts w:ascii="Times New Roman" w:eastAsia="Calibri" w:hAnsi="Times New Roman" w:cs="Times New Roman"/>
                <w:sz w:val="24"/>
                <w:szCs w:val="24"/>
                <w:lang w:val="kk-KZ"/>
              </w:rPr>
              <w:t>жалпы және қалыптасу көздері бойынша</w:t>
            </w:r>
            <w:r w:rsidRPr="00184DEE">
              <w:rPr>
                <w:rFonts w:ascii="Times New Roman" w:eastAsia="Calibri" w:hAnsi="Times New Roman" w:cs="Times New Roman"/>
                <w:sz w:val="24"/>
                <w:szCs w:val="24"/>
                <w:lang w:val="kk-KZ"/>
              </w:rPr>
              <w:t xml:space="preserve">; </w:t>
            </w:r>
          </w:p>
          <w:p w14:paraId="1DA4C1FA" w14:textId="77777777" w:rsidR="00CD3F90" w:rsidRPr="00184DEE" w:rsidRDefault="00CD3F90" w:rsidP="00B75114">
            <w:pPr>
              <w:tabs>
                <w:tab w:val="left" w:pos="512"/>
                <w:tab w:val="left" w:pos="1170"/>
                <w:tab w:val="left" w:pos="2557"/>
              </w:tabs>
              <w:ind w:left="5" w:hanging="5"/>
              <w:rPr>
                <w:rFonts w:ascii="Times New Roman" w:eastAsia="Calibri" w:hAnsi="Times New Roman" w:cs="Times New Roman"/>
                <w:sz w:val="24"/>
                <w:szCs w:val="24"/>
                <w:lang w:val="kk-KZ"/>
              </w:rPr>
            </w:pPr>
            <w:r w:rsidRPr="00184DEE">
              <w:rPr>
                <w:rFonts w:ascii="Times New Roman" w:eastAsia="Calibri" w:hAnsi="Times New Roman" w:cs="Times New Roman"/>
                <w:sz w:val="24"/>
                <w:szCs w:val="24"/>
                <w:lang w:val="kk-KZ"/>
              </w:rPr>
              <w:t xml:space="preserve">- </w:t>
            </w:r>
            <w:r w:rsidRPr="00CD3F90">
              <w:rPr>
                <w:rFonts w:ascii="Times New Roman" w:eastAsia="Calibri" w:hAnsi="Times New Roman" w:cs="Times New Roman"/>
                <w:sz w:val="24"/>
                <w:szCs w:val="24"/>
                <w:lang w:val="kk-KZ"/>
              </w:rPr>
              <w:t>нақты ғылымдар</w:t>
            </w:r>
            <w:r w:rsidRPr="00184DEE">
              <w:rPr>
                <w:rFonts w:ascii="Times New Roman" w:eastAsia="Calibri" w:hAnsi="Times New Roman" w:cs="Times New Roman"/>
                <w:sz w:val="24"/>
                <w:szCs w:val="24"/>
                <w:lang w:val="kk-KZ"/>
              </w:rPr>
              <w:t xml:space="preserve"> </w:t>
            </w:r>
            <w:r w:rsidRPr="00CD3F90">
              <w:rPr>
                <w:rFonts w:ascii="Times New Roman" w:eastAsia="Calibri" w:hAnsi="Times New Roman" w:cs="Times New Roman"/>
                <w:sz w:val="24"/>
                <w:szCs w:val="24"/>
                <w:lang w:val="kk-KZ"/>
              </w:rPr>
              <w:t>бойынша</w:t>
            </w:r>
            <w:r w:rsidRPr="00184DEE">
              <w:rPr>
                <w:rFonts w:ascii="Times New Roman" w:eastAsia="Calibri" w:hAnsi="Times New Roman" w:cs="Times New Roman"/>
                <w:sz w:val="24"/>
                <w:szCs w:val="24"/>
                <w:lang w:val="kk-KZ"/>
              </w:rPr>
              <w:t xml:space="preserve"> </w:t>
            </w:r>
            <w:r w:rsidRPr="00CD3F90">
              <w:rPr>
                <w:rFonts w:ascii="Times New Roman" w:eastAsia="Calibri" w:hAnsi="Times New Roman" w:cs="Times New Roman"/>
                <w:sz w:val="24"/>
                <w:szCs w:val="24"/>
                <w:lang w:val="kk-KZ"/>
              </w:rPr>
              <w:t>дайындалған</w:t>
            </w:r>
            <w:r w:rsidRPr="00184DEE">
              <w:rPr>
                <w:rFonts w:ascii="Times New Roman" w:eastAsia="Calibri" w:hAnsi="Times New Roman" w:cs="Times New Roman"/>
                <w:sz w:val="24"/>
                <w:szCs w:val="24"/>
                <w:lang w:val="kk-KZ"/>
              </w:rPr>
              <w:t xml:space="preserve"> </w:t>
            </w:r>
            <w:r w:rsidRPr="00CD3F90">
              <w:rPr>
                <w:rFonts w:ascii="Times New Roman" w:eastAsia="Calibri" w:hAnsi="Times New Roman" w:cs="Times New Roman"/>
                <w:sz w:val="24"/>
                <w:szCs w:val="24"/>
                <w:lang w:val="kk-KZ"/>
              </w:rPr>
              <w:t>мамандардың үлесі</w:t>
            </w:r>
            <w:r w:rsidRPr="00184DEE">
              <w:rPr>
                <w:rFonts w:ascii="Times New Roman" w:eastAsia="Calibri" w:hAnsi="Times New Roman" w:cs="Times New Roman"/>
                <w:sz w:val="24"/>
                <w:szCs w:val="24"/>
                <w:lang w:val="kk-KZ"/>
              </w:rPr>
              <w:t xml:space="preserve">; </w:t>
            </w:r>
          </w:p>
          <w:p w14:paraId="54B26198" w14:textId="77777777" w:rsidR="00CD3F90" w:rsidRPr="00184DEE" w:rsidRDefault="00CD3F90" w:rsidP="00B75114">
            <w:pPr>
              <w:tabs>
                <w:tab w:val="left" w:pos="325"/>
                <w:tab w:val="left" w:pos="512"/>
                <w:tab w:val="left" w:pos="1170"/>
                <w:tab w:val="left" w:pos="2557"/>
              </w:tabs>
              <w:ind w:left="5" w:hanging="5"/>
              <w:rPr>
                <w:rFonts w:ascii="Times New Roman" w:eastAsia="Calibri" w:hAnsi="Times New Roman" w:cs="Times New Roman"/>
                <w:sz w:val="24"/>
                <w:szCs w:val="24"/>
                <w:lang w:val="kk-KZ"/>
              </w:rPr>
            </w:pPr>
            <w:r w:rsidRPr="00184DEE">
              <w:rPr>
                <w:rFonts w:ascii="Times New Roman" w:eastAsia="Calibri" w:hAnsi="Times New Roman" w:cs="Times New Roman"/>
                <w:sz w:val="24"/>
                <w:szCs w:val="24"/>
                <w:lang w:val="kk-KZ"/>
              </w:rPr>
              <w:t xml:space="preserve">- </w:t>
            </w:r>
            <w:r w:rsidRPr="00CD3F90">
              <w:rPr>
                <w:rFonts w:ascii="Times New Roman" w:eastAsia="Calibri" w:hAnsi="Times New Roman" w:cs="Times New Roman"/>
                <w:sz w:val="24"/>
                <w:szCs w:val="24"/>
                <w:lang w:val="kk-KZ"/>
              </w:rPr>
              <w:t>жоғары технологиялық өндірістерде жұмыспен қамтылғандардың үлесі</w:t>
            </w:r>
            <w:r w:rsidRPr="00184DEE">
              <w:rPr>
                <w:rFonts w:ascii="Times New Roman" w:eastAsia="Calibri" w:hAnsi="Times New Roman" w:cs="Times New Roman"/>
                <w:sz w:val="24"/>
                <w:szCs w:val="24"/>
                <w:lang w:val="kk-KZ"/>
              </w:rPr>
              <w:t xml:space="preserve">; </w:t>
            </w:r>
          </w:p>
          <w:p w14:paraId="5A56F2E3" w14:textId="77777777" w:rsidR="00CD3F90" w:rsidRPr="00184DEE" w:rsidRDefault="00CD3F90" w:rsidP="00B75114">
            <w:pPr>
              <w:tabs>
                <w:tab w:val="left" w:pos="325"/>
                <w:tab w:val="left" w:pos="512"/>
                <w:tab w:val="left" w:pos="1170"/>
                <w:tab w:val="left" w:pos="2557"/>
              </w:tabs>
              <w:ind w:left="5" w:hanging="5"/>
              <w:rPr>
                <w:rFonts w:ascii="Times New Roman" w:eastAsia="Calibri" w:hAnsi="Times New Roman" w:cs="Times New Roman"/>
                <w:sz w:val="24"/>
                <w:szCs w:val="24"/>
                <w:lang w:val="kk-KZ"/>
              </w:rPr>
            </w:pPr>
            <w:r w:rsidRPr="00184DEE">
              <w:rPr>
                <w:rFonts w:ascii="Times New Roman" w:eastAsia="Calibri" w:hAnsi="Times New Roman" w:cs="Times New Roman"/>
                <w:sz w:val="24"/>
                <w:szCs w:val="24"/>
                <w:lang w:val="kk-KZ"/>
              </w:rPr>
              <w:t xml:space="preserve">- </w:t>
            </w:r>
            <w:r w:rsidRPr="00CD3F90">
              <w:rPr>
                <w:rFonts w:ascii="Times New Roman" w:eastAsia="Calibri" w:hAnsi="Times New Roman" w:cs="Times New Roman"/>
                <w:sz w:val="24"/>
                <w:szCs w:val="24"/>
                <w:lang w:val="kk-KZ"/>
              </w:rPr>
              <w:t>ғылыми сыйымдылығы жоғары және орташа өңдеуші салаларда жұмыспен қамту көрсеткіші</w:t>
            </w:r>
            <w:r w:rsidRPr="00184DEE">
              <w:rPr>
                <w:rFonts w:ascii="Times New Roman" w:eastAsia="Calibri" w:hAnsi="Times New Roman" w:cs="Times New Roman"/>
                <w:sz w:val="24"/>
                <w:szCs w:val="24"/>
                <w:lang w:val="kk-KZ"/>
              </w:rPr>
              <w:t>.</w:t>
            </w:r>
          </w:p>
        </w:tc>
      </w:tr>
      <w:tr w:rsidR="00CD3F90" w:rsidRPr="00CD3F90" w14:paraId="0D0E92A7" w14:textId="77777777" w:rsidTr="00041E44">
        <w:tc>
          <w:tcPr>
            <w:tcW w:w="1672" w:type="dxa"/>
          </w:tcPr>
          <w:p w14:paraId="1EA1F742" w14:textId="77777777" w:rsidR="00CD3F90" w:rsidRPr="00CD3F90" w:rsidRDefault="00CD3F90" w:rsidP="00B75114">
            <w:pPr>
              <w:tabs>
                <w:tab w:val="left" w:pos="1170"/>
                <w:tab w:val="left" w:pos="2557"/>
              </w:tabs>
              <w:ind w:firstLine="5"/>
              <w:rPr>
                <w:rFonts w:ascii="Times New Roman" w:eastAsia="Calibri" w:hAnsi="Times New Roman" w:cs="Times New Roman"/>
                <w:sz w:val="24"/>
                <w:szCs w:val="24"/>
              </w:rPr>
            </w:pPr>
            <w:r w:rsidRPr="00CD3F90">
              <w:rPr>
                <w:rFonts w:ascii="Times New Roman" w:eastAsia="Calibri" w:hAnsi="Times New Roman" w:cs="Times New Roman"/>
                <w:sz w:val="24"/>
                <w:szCs w:val="24"/>
              </w:rPr>
              <w:t>9-критерий</w:t>
            </w:r>
          </w:p>
        </w:tc>
        <w:tc>
          <w:tcPr>
            <w:tcW w:w="7938" w:type="dxa"/>
          </w:tcPr>
          <w:p w14:paraId="46976243" w14:textId="77777777" w:rsidR="00CD3F90" w:rsidRPr="00CD3F90" w:rsidRDefault="00CD3F90" w:rsidP="00B75114">
            <w:pPr>
              <w:tabs>
                <w:tab w:val="left" w:pos="289"/>
                <w:tab w:val="left" w:pos="1170"/>
                <w:tab w:val="left" w:pos="2557"/>
              </w:tabs>
              <w:ind w:left="5" w:hanging="5"/>
              <w:contextualSpacing/>
              <w:rPr>
                <w:rFonts w:ascii="Times New Roman" w:eastAsia="Calibri" w:hAnsi="Times New Roman" w:cs="Times New Roman"/>
                <w:sz w:val="24"/>
                <w:szCs w:val="24"/>
              </w:rPr>
            </w:pPr>
            <w:r w:rsidRPr="00CD3F90">
              <w:rPr>
                <w:rFonts w:ascii="Times New Roman" w:eastAsia="Calibri" w:hAnsi="Times New Roman" w:cs="Times New Roman"/>
                <w:sz w:val="24"/>
                <w:szCs w:val="24"/>
                <w:lang w:val="kk-KZ"/>
              </w:rPr>
              <w:t>Үй шаруашылықтарының қамтамасыз етілуі</w:t>
            </w:r>
            <w:r w:rsidRPr="00CD3F90">
              <w:rPr>
                <w:rFonts w:ascii="Times New Roman" w:eastAsia="Calibri" w:hAnsi="Times New Roman" w:cs="Times New Roman"/>
                <w:sz w:val="24"/>
                <w:szCs w:val="24"/>
              </w:rPr>
              <w:t>:</w:t>
            </w:r>
          </w:p>
          <w:p w14:paraId="38A18287" w14:textId="77777777" w:rsidR="00CD3F90" w:rsidRPr="00CD3F90" w:rsidRDefault="00CD3F90" w:rsidP="00B75114">
            <w:pPr>
              <w:tabs>
                <w:tab w:val="left" w:pos="512"/>
                <w:tab w:val="left" w:pos="1170"/>
                <w:tab w:val="left" w:pos="2557"/>
              </w:tabs>
              <w:ind w:left="5" w:hanging="5"/>
              <w:rPr>
                <w:rFonts w:ascii="Times New Roman" w:eastAsia="Calibri" w:hAnsi="Times New Roman" w:cs="Times New Roman"/>
                <w:sz w:val="24"/>
                <w:szCs w:val="24"/>
              </w:rPr>
            </w:pPr>
            <w:r w:rsidRPr="00CD3F90">
              <w:rPr>
                <w:rFonts w:ascii="Times New Roman" w:eastAsia="Calibri" w:hAnsi="Times New Roman" w:cs="Times New Roman"/>
                <w:sz w:val="24"/>
                <w:szCs w:val="24"/>
              </w:rPr>
              <w:t xml:space="preserve">- </w:t>
            </w:r>
            <w:r w:rsidRPr="00CD3F90">
              <w:rPr>
                <w:rFonts w:ascii="Times New Roman" w:eastAsia="Calibri" w:hAnsi="Times New Roman" w:cs="Times New Roman"/>
                <w:sz w:val="24"/>
                <w:szCs w:val="24"/>
                <w:lang w:val="kk-KZ"/>
              </w:rPr>
              <w:t>интернет қызметімен</w:t>
            </w:r>
            <w:r w:rsidRPr="00CD3F90">
              <w:rPr>
                <w:rFonts w:ascii="Times New Roman" w:eastAsia="Calibri" w:hAnsi="Times New Roman" w:cs="Times New Roman"/>
                <w:sz w:val="24"/>
                <w:szCs w:val="24"/>
              </w:rPr>
              <w:t xml:space="preserve">; </w:t>
            </w:r>
          </w:p>
          <w:p w14:paraId="271934E2" w14:textId="77777777" w:rsidR="00CD3F90" w:rsidRPr="00CD3F90" w:rsidRDefault="00CD3F90" w:rsidP="00B75114">
            <w:pPr>
              <w:tabs>
                <w:tab w:val="left" w:pos="512"/>
                <w:tab w:val="left" w:pos="1170"/>
                <w:tab w:val="left" w:pos="2557"/>
              </w:tabs>
              <w:ind w:left="5" w:hanging="5"/>
              <w:rPr>
                <w:rFonts w:ascii="Times New Roman" w:eastAsia="Calibri" w:hAnsi="Times New Roman" w:cs="Times New Roman"/>
                <w:sz w:val="24"/>
                <w:szCs w:val="24"/>
              </w:rPr>
            </w:pPr>
            <w:r w:rsidRPr="00CD3F90">
              <w:rPr>
                <w:rFonts w:ascii="Times New Roman" w:eastAsia="Calibri" w:hAnsi="Times New Roman" w:cs="Times New Roman"/>
                <w:sz w:val="24"/>
                <w:szCs w:val="24"/>
              </w:rPr>
              <w:t xml:space="preserve">- </w:t>
            </w:r>
            <w:r w:rsidRPr="00CD3F90">
              <w:rPr>
                <w:rFonts w:ascii="Times New Roman" w:eastAsia="Calibri" w:hAnsi="Times New Roman" w:cs="Times New Roman"/>
                <w:sz w:val="24"/>
                <w:szCs w:val="24"/>
                <w:lang w:val="kk-KZ"/>
              </w:rPr>
              <w:t>кең жолақты байланыспен</w:t>
            </w:r>
            <w:r w:rsidRPr="00CD3F90">
              <w:rPr>
                <w:rFonts w:ascii="Times New Roman" w:eastAsia="Calibri" w:hAnsi="Times New Roman" w:cs="Times New Roman"/>
                <w:sz w:val="24"/>
                <w:szCs w:val="24"/>
              </w:rPr>
              <w:t>.</w:t>
            </w:r>
          </w:p>
        </w:tc>
      </w:tr>
      <w:tr w:rsidR="00CD3F90" w:rsidRPr="00CD3F90" w14:paraId="7AA80B77" w14:textId="77777777" w:rsidTr="00041E44">
        <w:tc>
          <w:tcPr>
            <w:tcW w:w="1672" w:type="dxa"/>
          </w:tcPr>
          <w:p w14:paraId="031CCE43" w14:textId="77777777" w:rsidR="00CD3F90" w:rsidRPr="00CD3F90" w:rsidRDefault="00CD3F90" w:rsidP="00B75114">
            <w:pPr>
              <w:tabs>
                <w:tab w:val="left" w:pos="1170"/>
                <w:tab w:val="left" w:pos="2557"/>
              </w:tabs>
              <w:ind w:firstLine="5"/>
              <w:rPr>
                <w:rFonts w:ascii="Times New Roman" w:eastAsia="Calibri" w:hAnsi="Times New Roman" w:cs="Times New Roman"/>
                <w:sz w:val="24"/>
                <w:szCs w:val="24"/>
              </w:rPr>
            </w:pPr>
            <w:r w:rsidRPr="00CD3F90">
              <w:rPr>
                <w:rFonts w:ascii="Times New Roman" w:eastAsia="Calibri" w:hAnsi="Times New Roman" w:cs="Times New Roman"/>
                <w:sz w:val="24"/>
                <w:szCs w:val="24"/>
              </w:rPr>
              <w:t>23-критерий</w:t>
            </w:r>
          </w:p>
        </w:tc>
        <w:tc>
          <w:tcPr>
            <w:tcW w:w="7938" w:type="dxa"/>
          </w:tcPr>
          <w:p w14:paraId="03219FA9" w14:textId="49E983F6" w:rsidR="00CD3F90" w:rsidRPr="00CD3F90" w:rsidRDefault="00B75114" w:rsidP="00B75114">
            <w:pPr>
              <w:numPr>
                <w:ilvl w:val="0"/>
                <w:numId w:val="18"/>
              </w:numPr>
              <w:tabs>
                <w:tab w:val="left" w:pos="271"/>
                <w:tab w:val="left" w:pos="431"/>
                <w:tab w:val="left" w:pos="1170"/>
                <w:tab w:val="left" w:pos="2557"/>
              </w:tabs>
              <w:ind w:left="5" w:firstLine="0"/>
              <w:contextualSpacing/>
              <w:rPr>
                <w:rFonts w:ascii="Times New Roman" w:eastAsia="Calibri" w:hAnsi="Times New Roman" w:cs="Times New Roman"/>
                <w:sz w:val="24"/>
                <w:szCs w:val="24"/>
              </w:rPr>
            </w:pPr>
            <w:r w:rsidRPr="00CD3F90">
              <w:rPr>
                <w:rFonts w:ascii="Times New Roman" w:eastAsia="Calibri" w:hAnsi="Times New Roman" w:cs="Times New Roman"/>
                <w:sz w:val="24"/>
                <w:szCs w:val="24"/>
                <w:lang w:val="kk-KZ"/>
              </w:rPr>
              <w:t>1 студенттің жалпы оқу шығындары</w:t>
            </w:r>
            <w:r w:rsidRPr="00CD3F90">
              <w:rPr>
                <w:rFonts w:ascii="Times New Roman" w:eastAsia="Calibri" w:hAnsi="Times New Roman" w:cs="Times New Roman"/>
                <w:sz w:val="24"/>
                <w:szCs w:val="24"/>
              </w:rPr>
              <w:t xml:space="preserve">; </w:t>
            </w:r>
          </w:p>
          <w:p w14:paraId="3BF6B62B" w14:textId="77867397" w:rsidR="00CD3F90" w:rsidRPr="00CD3F90" w:rsidRDefault="00B75114" w:rsidP="00B75114">
            <w:pPr>
              <w:numPr>
                <w:ilvl w:val="0"/>
                <w:numId w:val="18"/>
              </w:numPr>
              <w:tabs>
                <w:tab w:val="left" w:pos="271"/>
                <w:tab w:val="left" w:pos="431"/>
                <w:tab w:val="left" w:pos="1170"/>
                <w:tab w:val="left" w:pos="2557"/>
              </w:tabs>
              <w:ind w:left="5" w:firstLine="0"/>
              <w:contextualSpacing/>
              <w:rPr>
                <w:rFonts w:ascii="Times New Roman" w:eastAsia="Calibri" w:hAnsi="Times New Roman" w:cs="Times New Roman"/>
                <w:sz w:val="24"/>
                <w:szCs w:val="24"/>
              </w:rPr>
            </w:pPr>
            <w:r w:rsidRPr="00CD3F90">
              <w:rPr>
                <w:rFonts w:ascii="Times New Roman" w:eastAsia="Calibri" w:hAnsi="Times New Roman" w:cs="Times New Roman"/>
                <w:sz w:val="24"/>
                <w:szCs w:val="24"/>
                <w:lang w:val="kk-KZ"/>
              </w:rPr>
              <w:t>білім беру саласын дамытуға арналған мемлекеттік шығыстар</w:t>
            </w:r>
            <w:r w:rsidRPr="00CD3F90">
              <w:rPr>
                <w:rFonts w:ascii="Times New Roman" w:eastAsia="Calibri" w:hAnsi="Times New Roman" w:cs="Times New Roman"/>
                <w:sz w:val="24"/>
                <w:szCs w:val="24"/>
              </w:rPr>
              <w:t>;</w:t>
            </w:r>
          </w:p>
          <w:p w14:paraId="02B75AB3" w14:textId="23AF7C29" w:rsidR="00CD3F90" w:rsidRPr="00CD3F90" w:rsidRDefault="00B75114" w:rsidP="00B75114">
            <w:pPr>
              <w:numPr>
                <w:ilvl w:val="0"/>
                <w:numId w:val="18"/>
              </w:numPr>
              <w:tabs>
                <w:tab w:val="left" w:pos="271"/>
                <w:tab w:val="left" w:pos="431"/>
                <w:tab w:val="left" w:pos="1170"/>
                <w:tab w:val="left" w:pos="2557"/>
              </w:tabs>
              <w:ind w:left="5" w:firstLine="0"/>
              <w:contextualSpacing/>
              <w:rPr>
                <w:rFonts w:ascii="Times New Roman" w:eastAsia="Calibri" w:hAnsi="Times New Roman" w:cs="Times New Roman"/>
                <w:sz w:val="24"/>
                <w:szCs w:val="24"/>
              </w:rPr>
            </w:pPr>
            <w:r w:rsidRPr="00CD3F90">
              <w:rPr>
                <w:rFonts w:ascii="Times New Roman" w:eastAsia="Calibri" w:hAnsi="Times New Roman" w:cs="Times New Roman"/>
                <w:sz w:val="24"/>
                <w:szCs w:val="24"/>
                <w:lang w:val="kk-KZ"/>
              </w:rPr>
              <w:t>үш деңгейлі білім беру саласына шығыстар</w:t>
            </w:r>
            <w:r w:rsidRPr="00CD3F90">
              <w:rPr>
                <w:rFonts w:ascii="Times New Roman" w:eastAsia="Calibri" w:hAnsi="Times New Roman" w:cs="Times New Roman"/>
                <w:sz w:val="24"/>
                <w:szCs w:val="24"/>
              </w:rPr>
              <w:t xml:space="preserve">*; </w:t>
            </w:r>
          </w:p>
          <w:p w14:paraId="4F1F3102" w14:textId="64F04C98" w:rsidR="00CD3F90" w:rsidRPr="00CD3F90" w:rsidRDefault="00B75114" w:rsidP="00B75114">
            <w:pPr>
              <w:numPr>
                <w:ilvl w:val="0"/>
                <w:numId w:val="18"/>
              </w:numPr>
              <w:tabs>
                <w:tab w:val="left" w:pos="271"/>
                <w:tab w:val="left" w:pos="431"/>
                <w:tab w:val="left" w:pos="1170"/>
                <w:tab w:val="left" w:pos="2557"/>
              </w:tabs>
              <w:ind w:left="5" w:firstLine="0"/>
              <w:contextualSpacing/>
              <w:rPr>
                <w:rFonts w:ascii="Times New Roman" w:eastAsia="Calibri" w:hAnsi="Times New Roman" w:cs="Times New Roman"/>
                <w:sz w:val="24"/>
                <w:szCs w:val="24"/>
              </w:rPr>
            </w:pPr>
            <w:r w:rsidRPr="00CD3F90">
              <w:rPr>
                <w:rFonts w:ascii="Times New Roman" w:eastAsia="Calibri" w:hAnsi="Times New Roman" w:cs="Times New Roman"/>
                <w:sz w:val="24"/>
                <w:szCs w:val="24"/>
                <w:lang w:val="kk-KZ"/>
              </w:rPr>
              <w:t>үш деңгейлі білімі бар халықтың үлесі</w:t>
            </w:r>
            <w:r w:rsidRPr="00CD3F90">
              <w:rPr>
                <w:rFonts w:ascii="Times New Roman" w:eastAsia="Calibri" w:hAnsi="Times New Roman" w:cs="Times New Roman"/>
                <w:sz w:val="24"/>
                <w:szCs w:val="24"/>
              </w:rPr>
              <w:t>.</w:t>
            </w:r>
          </w:p>
        </w:tc>
      </w:tr>
      <w:tr w:rsidR="00CD3F90" w:rsidRPr="00CD3F90" w14:paraId="499493AE" w14:textId="77777777" w:rsidTr="00041E44">
        <w:tc>
          <w:tcPr>
            <w:tcW w:w="1672" w:type="dxa"/>
          </w:tcPr>
          <w:p w14:paraId="1BCCE119" w14:textId="77777777" w:rsidR="00CD3F90" w:rsidRPr="00CD3F90" w:rsidRDefault="00CD3F90" w:rsidP="00B75114">
            <w:pPr>
              <w:tabs>
                <w:tab w:val="left" w:pos="1170"/>
                <w:tab w:val="left" w:pos="2557"/>
              </w:tabs>
              <w:ind w:firstLine="5"/>
              <w:rPr>
                <w:rFonts w:ascii="Times New Roman" w:eastAsia="Calibri" w:hAnsi="Times New Roman" w:cs="Times New Roman"/>
                <w:sz w:val="24"/>
                <w:szCs w:val="24"/>
              </w:rPr>
            </w:pPr>
            <w:r w:rsidRPr="00CD3F90">
              <w:rPr>
                <w:rFonts w:ascii="Times New Roman" w:eastAsia="Calibri" w:hAnsi="Times New Roman" w:cs="Times New Roman"/>
                <w:sz w:val="24"/>
                <w:szCs w:val="24"/>
              </w:rPr>
              <w:t>24-критерий</w:t>
            </w:r>
          </w:p>
        </w:tc>
        <w:tc>
          <w:tcPr>
            <w:tcW w:w="7938" w:type="dxa"/>
          </w:tcPr>
          <w:p w14:paraId="1DE44224" w14:textId="6D93AE29" w:rsidR="00CD3F90" w:rsidRPr="00CD3F90" w:rsidRDefault="00B75114" w:rsidP="00B75114">
            <w:pPr>
              <w:numPr>
                <w:ilvl w:val="0"/>
                <w:numId w:val="19"/>
              </w:numPr>
              <w:tabs>
                <w:tab w:val="left" w:pos="271"/>
                <w:tab w:val="left" w:pos="431"/>
                <w:tab w:val="left" w:pos="1170"/>
                <w:tab w:val="left" w:pos="2557"/>
              </w:tabs>
              <w:ind w:left="5" w:firstLine="0"/>
              <w:contextualSpacing/>
              <w:rPr>
                <w:rFonts w:ascii="Times New Roman" w:eastAsia="Calibri" w:hAnsi="Times New Roman" w:cs="Times New Roman"/>
                <w:sz w:val="24"/>
                <w:szCs w:val="24"/>
              </w:rPr>
            </w:pPr>
            <w:r w:rsidRPr="00CD3F90">
              <w:rPr>
                <w:rFonts w:ascii="Times New Roman" w:eastAsia="Calibri" w:hAnsi="Times New Roman" w:cs="Times New Roman"/>
                <w:sz w:val="24"/>
                <w:szCs w:val="24"/>
                <w:lang w:val="kk-KZ"/>
              </w:rPr>
              <w:t>нақты ғылымдар бойынша барлық мамандар ішіндегі әйелдердің үлесі</w:t>
            </w:r>
            <w:r w:rsidRPr="00CD3F90">
              <w:rPr>
                <w:rFonts w:ascii="Times New Roman" w:eastAsia="Calibri" w:hAnsi="Times New Roman" w:cs="Times New Roman"/>
                <w:sz w:val="24"/>
                <w:szCs w:val="24"/>
              </w:rPr>
              <w:t>;</w:t>
            </w:r>
          </w:p>
          <w:p w14:paraId="58CA328C" w14:textId="424E8855" w:rsidR="00CD3F90" w:rsidRPr="00CD3F90" w:rsidRDefault="00B75114" w:rsidP="00B75114">
            <w:pPr>
              <w:numPr>
                <w:ilvl w:val="0"/>
                <w:numId w:val="19"/>
              </w:numPr>
              <w:tabs>
                <w:tab w:val="left" w:pos="271"/>
                <w:tab w:val="left" w:pos="431"/>
                <w:tab w:val="left" w:pos="1170"/>
                <w:tab w:val="left" w:pos="2557"/>
              </w:tabs>
              <w:ind w:left="5" w:firstLine="0"/>
              <w:contextualSpacing/>
              <w:rPr>
                <w:rFonts w:ascii="Times New Roman" w:eastAsia="Calibri" w:hAnsi="Times New Roman" w:cs="Times New Roman"/>
                <w:sz w:val="24"/>
                <w:szCs w:val="24"/>
              </w:rPr>
            </w:pPr>
            <w:r w:rsidRPr="00CD3F90">
              <w:rPr>
                <w:rFonts w:ascii="Times New Roman" w:eastAsia="Calibri" w:hAnsi="Times New Roman" w:cs="Times New Roman"/>
                <w:sz w:val="24"/>
                <w:szCs w:val="24"/>
                <w:lang w:val="kk-KZ"/>
              </w:rPr>
              <w:t>мамандар оқитын шет тілдерінің орташа саны</w:t>
            </w:r>
            <w:r w:rsidRPr="00CD3F90">
              <w:rPr>
                <w:rFonts w:ascii="Times New Roman" w:eastAsia="Calibri" w:hAnsi="Times New Roman" w:cs="Times New Roman"/>
                <w:sz w:val="24"/>
                <w:szCs w:val="24"/>
              </w:rPr>
              <w:t>;</w:t>
            </w:r>
          </w:p>
          <w:p w14:paraId="60020C09" w14:textId="346118E2" w:rsidR="00CD3F90" w:rsidRPr="00CD3F90" w:rsidRDefault="00B75114" w:rsidP="00B75114">
            <w:pPr>
              <w:numPr>
                <w:ilvl w:val="0"/>
                <w:numId w:val="19"/>
              </w:numPr>
              <w:tabs>
                <w:tab w:val="left" w:pos="271"/>
                <w:tab w:val="left" w:pos="431"/>
                <w:tab w:val="left" w:pos="1170"/>
                <w:tab w:val="left" w:pos="2557"/>
              </w:tabs>
              <w:ind w:left="5" w:firstLine="0"/>
              <w:contextualSpacing/>
              <w:rPr>
                <w:rFonts w:ascii="Times New Roman" w:eastAsia="Calibri" w:hAnsi="Times New Roman" w:cs="Times New Roman"/>
                <w:sz w:val="24"/>
                <w:szCs w:val="24"/>
              </w:rPr>
            </w:pPr>
            <w:r w:rsidRPr="00CD3F90">
              <w:rPr>
                <w:rFonts w:ascii="Times New Roman" w:eastAsia="Calibri" w:hAnsi="Times New Roman" w:cs="Times New Roman"/>
                <w:sz w:val="24"/>
                <w:szCs w:val="24"/>
                <w:lang w:val="kk-KZ"/>
              </w:rPr>
              <w:t>үш деңгейлі білім саласындағы шетелдік студенттердің үлесі.</w:t>
            </w:r>
          </w:p>
        </w:tc>
      </w:tr>
      <w:tr w:rsidR="00CD3F90" w:rsidRPr="00041E44" w14:paraId="1E04BA11" w14:textId="77777777" w:rsidTr="00B75114">
        <w:tc>
          <w:tcPr>
            <w:tcW w:w="9610" w:type="dxa"/>
            <w:gridSpan w:val="2"/>
          </w:tcPr>
          <w:p w14:paraId="61CBD130" w14:textId="73A8FF79" w:rsidR="00CD3F90" w:rsidRPr="00CD3F90" w:rsidRDefault="00CD3F90" w:rsidP="00CD3F90">
            <w:pPr>
              <w:tabs>
                <w:tab w:val="left" w:pos="1170"/>
                <w:tab w:val="left" w:pos="2557"/>
              </w:tabs>
              <w:ind w:firstLine="709"/>
              <w:rPr>
                <w:rFonts w:ascii="Times New Roman" w:eastAsia="Calibri" w:hAnsi="Times New Roman" w:cs="Times New Roman"/>
                <w:sz w:val="24"/>
                <w:szCs w:val="24"/>
                <w:lang w:val="kk-KZ"/>
              </w:rPr>
            </w:pPr>
            <w:r w:rsidRPr="00CD3F90">
              <w:rPr>
                <w:rFonts w:ascii="Times New Roman" w:eastAsia="Calibri" w:hAnsi="Times New Roman" w:cs="Times New Roman"/>
                <w:sz w:val="24"/>
                <w:szCs w:val="24"/>
              </w:rPr>
              <w:t>* - жоғары (ЖОО) және арнаулы орта оқу орны (</w:t>
            </w:r>
            <w:r w:rsidRPr="00CD3F90">
              <w:rPr>
                <w:rFonts w:ascii="Times New Roman" w:eastAsia="Calibri" w:hAnsi="Times New Roman" w:cs="Times New Roman"/>
                <w:sz w:val="24"/>
                <w:szCs w:val="24"/>
                <w:lang w:val="kk-KZ"/>
              </w:rPr>
              <w:t>АО</w:t>
            </w:r>
            <w:r w:rsidRPr="00CD3F90">
              <w:rPr>
                <w:rFonts w:ascii="Times New Roman" w:eastAsia="Calibri" w:hAnsi="Times New Roman" w:cs="Times New Roman"/>
                <w:sz w:val="24"/>
                <w:szCs w:val="24"/>
              </w:rPr>
              <w:t>ОО)</w:t>
            </w:r>
          </w:p>
          <w:p w14:paraId="63250384" w14:textId="485D3027" w:rsidR="00CD3F90" w:rsidRPr="00CD3F90" w:rsidRDefault="00041E44" w:rsidP="00041E44">
            <w:pPr>
              <w:tabs>
                <w:tab w:val="left" w:pos="1170"/>
                <w:tab w:val="left" w:pos="2557"/>
              </w:tabs>
              <w:ind w:firstLine="709"/>
              <w:rPr>
                <w:rFonts w:ascii="Times New Roman" w:eastAsia="Calibri" w:hAnsi="Times New Roman" w:cs="Times New Roman"/>
                <w:sz w:val="24"/>
                <w:szCs w:val="24"/>
                <w:lang w:val="kk-KZ"/>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CD3F90" w:rsidRPr="00041E44">
              <w:rPr>
                <w:rFonts w:ascii="Times New Roman" w:eastAsia="Calibri" w:hAnsi="Times New Roman" w:cs="Times New Roman"/>
                <w:sz w:val="24"/>
                <w:szCs w:val="24"/>
                <w:lang w:val="kk-KZ"/>
              </w:rPr>
              <w:t>[6</w:t>
            </w:r>
            <w:r w:rsidR="00CD3F90" w:rsidRPr="00CD3F90">
              <w:rPr>
                <w:rFonts w:ascii="Times New Roman" w:eastAsia="Calibri" w:hAnsi="Times New Roman" w:cs="Times New Roman"/>
                <w:sz w:val="24"/>
                <w:szCs w:val="24"/>
                <w:lang w:val="kk-KZ"/>
              </w:rPr>
              <w:t>6</w:t>
            </w:r>
            <w:r w:rsidR="00CD3F90" w:rsidRPr="00041E44">
              <w:rPr>
                <w:rFonts w:ascii="Times New Roman" w:eastAsia="Calibri" w:hAnsi="Times New Roman" w:cs="Times New Roman"/>
                <w:sz w:val="24"/>
                <w:szCs w:val="24"/>
                <w:lang w:val="kk-KZ"/>
              </w:rPr>
              <w:t xml:space="preserve">] </w:t>
            </w:r>
          </w:p>
        </w:tc>
      </w:tr>
    </w:tbl>
    <w:p w14:paraId="3662F338" w14:textId="77777777" w:rsidR="00CD3F90" w:rsidRPr="00CD3F90" w:rsidRDefault="00CD3F90" w:rsidP="00CD3F90">
      <w:pPr>
        <w:spacing w:after="0" w:line="240" w:lineRule="auto"/>
        <w:ind w:firstLine="709"/>
        <w:contextualSpacing/>
        <w:rPr>
          <w:rFonts w:ascii="Times New Roman" w:eastAsia="Calibri" w:hAnsi="Times New Roman" w:cs="Times New Roman"/>
          <w:sz w:val="28"/>
          <w:szCs w:val="28"/>
          <w:lang w:val="kk-KZ"/>
        </w:rPr>
      </w:pPr>
    </w:p>
    <w:p w14:paraId="7493F804" w14:textId="2EBD15AD" w:rsidR="00041E44" w:rsidRPr="00CD3F90" w:rsidRDefault="00041E44" w:rsidP="00041E4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3-кестеде,</w:t>
      </w:r>
      <w:r w:rsidRPr="00CD3F90">
        <w:rPr>
          <w:rFonts w:ascii="Times New Roman" w:eastAsia="Calibri" w:hAnsi="Times New Roman" w:cs="Times New Roman"/>
          <w:sz w:val="28"/>
          <w:szCs w:val="28"/>
          <w:lang w:val="kk-KZ"/>
        </w:rPr>
        <w:t xml:space="preserve"> ЕО Экономика және қаржы министрлері кеңесі бекіткен 24 нормативтен тұратын бағалау рейтингісінің 4 көрсеткішін адами капиталға тікелей жатқызуымызға болады.  </w:t>
      </w:r>
    </w:p>
    <w:p w14:paraId="0D198B68" w14:textId="77777777" w:rsidR="00CD3F90" w:rsidRPr="00CD3F90" w:rsidRDefault="00CD3F90" w:rsidP="00532384">
      <w:pPr>
        <w:tabs>
          <w:tab w:val="left" w:pos="1170"/>
        </w:tabs>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Н. Климова мен Е. Сидорова атап өткендей, адами әлеуетке салынатын қаржыны бағалаудың екі түрлі ерекшелігі бар. Бір жағынан, табыс түпкілікті нарықтық дивидендтермен де, заңды және жеке кәсіпкерлік субъектілерінің активтері құнының өсуімен де өлшенуі мүмкін. Кәсіпорын активтерінің құны мен адами капиталдың тиімділігінің өзара байланысы мен тәуелділігі «егер адами капиталды тиімді басқарса, акционерлердің дивидендтері соғұрлым жоғары болады» деген қағиданы растайды. Екінші жағынан, адами капитал тұжырымдамасын дамытуға салынған инвестициялардан түскен дивидендтер оны тікелей жүзеге асыратын тұлғаларға тиесілі болады.</w:t>
      </w:r>
    </w:p>
    <w:p w14:paraId="2805C304" w14:textId="57D17ED0" w:rsidR="00CD3F90" w:rsidRPr="00CD3F90" w:rsidRDefault="00CD3F90" w:rsidP="00532384">
      <w:pPr>
        <w:tabs>
          <w:tab w:val="left" w:pos="1170"/>
        </w:tabs>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Бұл ретте, ЕО бойынша орта есеппен білім беру саласына салынған инвестициялар әрбір оқу жылы 5%-дан 15%-ға дейін қосымша табыс алып келеді. Мысалы, Бельгияда үшінші деңгейлі білім туралы дипломы бар азаматтар орта білімі ғана бар азаматтарға қарағанда 30%-ға дейін артық еңбекақы алады, ал Венгрияда бұл көрсеткіш тіпті 117%-ға жетеді.</w:t>
      </w:r>
    </w:p>
    <w:p w14:paraId="001726B5" w14:textId="77777777" w:rsidR="00CD3F90" w:rsidRPr="00CD3F90" w:rsidRDefault="00CD3F90" w:rsidP="00532384">
      <w:pPr>
        <w:tabs>
          <w:tab w:val="left" w:pos="1170"/>
        </w:tabs>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Айта кететін жағдай, Испанияда, Ирландияда, Нидерландыда және Ұлыбританияда 25-64 жас аралығындағы үш деңгейлі білім туралы дипломы бар әйелдердің еңбекақысы дәл сол жас шамасындағы ер адамдарға қарағанда артық болып келеді. ЕО-ның басқа елдерінде өзгеше үрдістер де байқалады, мәселен Бельгияда еңбекақы бойынша гендерлік айырмашылықтар жоқ екенін атап өту қажет.</w:t>
      </w:r>
    </w:p>
    <w:p w14:paraId="13348E5A" w14:textId="77777777" w:rsidR="00CD3F90" w:rsidRPr="00CD3F90" w:rsidRDefault="00CD3F90" w:rsidP="00532384">
      <w:pPr>
        <w:tabs>
          <w:tab w:val="left" w:pos="1170"/>
        </w:tabs>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Негізінде, тең білім деңгейінде гендерлік қағида бойынша табыстардағы айырмашылық жылдар бойы маңыздырақ мәнге ие болып келеді.  Оның себебі, мамандық таңдаудағы ерекшеліктермен, жұмыс күнінің ұзақтығының дифференциациясымен, толық емес жұмыс күніндегі және басқа жағдайлардағы айырмашылықтармен түсіндіруге болады.</w:t>
      </w:r>
    </w:p>
    <w:p w14:paraId="6245C6B2" w14:textId="77777777" w:rsidR="00CD3F90" w:rsidRPr="00CD3F90" w:rsidRDefault="00CD3F90" w:rsidP="00532384">
      <w:pPr>
        <w:tabs>
          <w:tab w:val="left" w:pos="1170"/>
        </w:tabs>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Сондай-ақ, білім туралы дипломдардың маңыздылығын тек гендерлік белгісі бойынша ғана емес, аймақтық айырмашылықтардың негізінде де бақылауға болады. Мәселен, бұл құжаттың Бельгиядағы жұмыспен қамту деңгейіне оң әсері фламандтық, яғни индустриалды дамыған аймақта айқын көрінеді, ал білім деңгейі төмен адамдардың еңбегі негізінен елдің француз тілді бөлігінде аккумуляцияланған. Бұл білім деңгейі мен жұмысшылардың еңбек нарығындағы бәсекеге қабілеттілік әлеуетінің корреляциялық байланысын растайды.</w:t>
      </w:r>
    </w:p>
    <w:p w14:paraId="29E48469" w14:textId="1AFAC5A2" w:rsidR="00CD3F90" w:rsidRPr="00CD3F90" w:rsidRDefault="00CD3F90" w:rsidP="00532384">
      <w:pPr>
        <w:tabs>
          <w:tab w:val="left" w:pos="1170"/>
        </w:tabs>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ЕО елдеріндегі басты мәселе </w:t>
      </w:r>
      <w:r w:rsidRPr="00041E44">
        <w:rPr>
          <w:rFonts w:ascii="Times New Roman" w:eastAsia="Times New Roman" w:hAnsi="Times New Roman" w:cs="Times New Roman"/>
          <w:sz w:val="28"/>
          <w:szCs w:val="28"/>
          <w:lang w:val="kk-KZ"/>
        </w:rPr>
        <w:t>–</w:t>
      </w:r>
      <w:r w:rsidRPr="00CD3F90">
        <w:rPr>
          <w:rFonts w:ascii="Times New Roman" w:eastAsia="Calibri" w:hAnsi="Times New Roman" w:cs="Times New Roman"/>
          <w:sz w:val="28"/>
          <w:szCs w:val="28"/>
          <w:lang w:val="kk-KZ"/>
        </w:rPr>
        <w:t xml:space="preserve"> адами капитал тұжырымдамасының қоғамдық қайтарымдылығын өлшеу. Мысалы, ЭЫДҰ елдерінде әрбір қосымша оқу жылы орта, тіпті ұзақ мерзімді перспективада еңбек өнімділігінің 4-7%-ға өсуімен қатар жүреді. Алайда, пайда жеке адамдарға қарағанда қоғамға көбірек келеді, өйткені орта білім негізінен мемлекет тарапынан субсидияланады немесе кейбір елдерде тіпті тегін болып табылады. Тағы бір факт, бастауыш (базалық) білім ең көп қайтарымды қамтамасыз етеді, ал орта білім салыстырмалы түрде бастауыш білімге қарағанда азырақ табыс алып келеді. Дегенмен, жоғары білімнен түсетін табыс орта білімге қарағанда көп.</w:t>
      </w:r>
    </w:p>
    <w:p w14:paraId="3EB86711" w14:textId="4694722A" w:rsidR="00CD3F90" w:rsidRPr="00CD3F90" w:rsidRDefault="00CD3F90" w:rsidP="00532384">
      <w:pPr>
        <w:tabs>
          <w:tab w:val="left" w:pos="1170"/>
        </w:tabs>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Адами капиталға салынатын табыстың шамамен үштен бір бөлігі жоғары интеллектуалды қабілеттердің деңгейіне байланысты. Португалиядағы ерлер арасында жүргізілген зерттеу нәтижелері көрсеткендей: жұмысшының біліктілігіне сәйкес келетін жұмысты орындау кезінде табыстың өсуі әр оқу жылындағы жалақының 13% құрайды, бұл оның елдегі орташа ұзақтығынан жоғары. Ал бір жыл ішінде талап етілетін минимумнан жоғары табыс өсімі 10%-ға дейін жетуі мүмкін.</w:t>
      </w:r>
    </w:p>
    <w:p w14:paraId="4356D67C" w14:textId="400D60A1" w:rsidR="00CD3F90" w:rsidRPr="00CD3F90" w:rsidRDefault="00CD3F90" w:rsidP="00532384">
      <w:pPr>
        <w:tabs>
          <w:tab w:val="left" w:pos="1170"/>
        </w:tabs>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М. Клинованың түсіндіруіне сәйкес, егер қызметкер 16 жыл оқиды деп есептесек, ал жұмысты орындау үшін 14 жыл жеткілікті болса, онда осы 14 жылдағы кірістілік орташа көрсеткіштен 13%-ға жоғары болады, ал қалған екі жылдың әрқайсысы үшін</w:t>
      </w:r>
      <w:r w:rsidR="00041E44">
        <w:rPr>
          <w:rFonts w:ascii="Times New Roman" w:eastAsia="Calibri" w:hAnsi="Times New Roman" w:cs="Times New Roman"/>
          <w:sz w:val="28"/>
          <w:szCs w:val="28"/>
          <w:lang w:val="kk-KZ"/>
        </w:rPr>
        <w:t xml:space="preserve"> </w:t>
      </w:r>
      <w:r w:rsidRPr="00041E44">
        <w:rPr>
          <w:rFonts w:ascii="Times New Roman" w:eastAsia="Times New Roman" w:hAnsi="Times New Roman" w:cs="Times New Roman"/>
          <w:sz w:val="28"/>
          <w:szCs w:val="28"/>
          <w:lang w:val="kk-KZ"/>
        </w:rPr>
        <w:t>–</w:t>
      </w:r>
      <w:r w:rsidRPr="00CD3F90">
        <w:rPr>
          <w:rFonts w:ascii="Times New Roman" w:eastAsia="Calibri" w:hAnsi="Times New Roman" w:cs="Times New Roman"/>
          <w:sz w:val="28"/>
          <w:szCs w:val="28"/>
          <w:lang w:val="kk-KZ"/>
        </w:rPr>
        <w:t xml:space="preserve"> 10% болып келеді. Дегенмен, қажетті деңгейден жоғары білім алуға жұмсалған жылдар кез-келген жағдайда ЕО елдеріне кем дегенде 4% жылдық табыс алып келеді. Осылайша, М. Клинованың қорытындысы бойынша, «супер білім» қызметкерге өз еңбегіне лайықты материалдық пайда алып келеді [66, </w:t>
      </w:r>
      <w:r w:rsidR="00B069D3">
        <w:rPr>
          <w:rFonts w:ascii="Times New Roman" w:eastAsia="Calibri" w:hAnsi="Times New Roman" w:cs="Times New Roman"/>
          <w:sz w:val="28"/>
          <w:szCs w:val="28"/>
          <w:lang w:val="kk-KZ"/>
        </w:rPr>
        <w:t xml:space="preserve">с. </w:t>
      </w:r>
      <w:r w:rsidRPr="00CD3F90">
        <w:rPr>
          <w:rFonts w:ascii="Times New Roman" w:eastAsia="Calibri" w:hAnsi="Times New Roman" w:cs="Times New Roman"/>
          <w:sz w:val="28"/>
          <w:szCs w:val="28"/>
          <w:lang w:val="kk-KZ"/>
        </w:rPr>
        <w:t>89-90].</w:t>
      </w:r>
    </w:p>
    <w:p w14:paraId="756F2EAE" w14:textId="77777777" w:rsidR="00CD3F90" w:rsidRPr="00CD3F90" w:rsidRDefault="00CD3F90" w:rsidP="00532384">
      <w:pPr>
        <w:tabs>
          <w:tab w:val="left" w:pos="1170"/>
        </w:tabs>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ЕО-дағы білім берудің қайтарымы мәселелерін зерттеу нәтижелері көрсеткендей, мемлекеттік және қоғамның мүдделеріне қарағанда жеке адамның дамуы үшін инвестициялар тарту әлдеқайда маңыздырақ болып келеді. Сонымен қатар, М. Клинованың пікірінше, білім берудің қоғам үшін маңыздылығын жоғарыда аталғандай бағалау қисынсыз. Әрине, егер құндық өлшемге сүйенсек, онда қаржылық қайтарым жеке тұлға үшін маңызды. Алайда, жаһандану және экономиканың инновациялық бағдарланған дамуы дәуірінде, егер халықтың көп бөлігі білікті еңбекпен, негізінен </w:t>
      </w:r>
      <w:r w:rsidRPr="00041E44">
        <w:rPr>
          <w:rFonts w:ascii="Times New Roman" w:eastAsia="Times New Roman" w:hAnsi="Times New Roman" w:cs="Times New Roman"/>
          <w:sz w:val="28"/>
          <w:szCs w:val="28"/>
          <w:lang w:val="kk-KZ"/>
        </w:rPr>
        <w:t>–</w:t>
      </w:r>
      <w:r w:rsidRPr="00CD3F90">
        <w:rPr>
          <w:rFonts w:ascii="Times New Roman" w:eastAsia="Calibri" w:hAnsi="Times New Roman" w:cs="Times New Roman"/>
          <w:sz w:val="28"/>
          <w:szCs w:val="28"/>
          <w:lang w:val="kk-KZ"/>
        </w:rPr>
        <w:t xml:space="preserve"> өңдеу өнеркәсібінде және ақпараттық-коммуникациялық технологиялар (АКТ) саласында жұмыс істесе, сол мемлекеттің дамуы да, бәсекеге қабілеттілігі де жоғары болады. </w:t>
      </w:r>
    </w:p>
    <w:p w14:paraId="455ECF08" w14:textId="77777777" w:rsidR="00CD3F90" w:rsidRPr="00CD3F90" w:rsidRDefault="00CD3F90" w:rsidP="00532384">
      <w:pPr>
        <w:tabs>
          <w:tab w:val="left" w:pos="1170"/>
        </w:tabs>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Адамның білімі, дағдылары мен құзыреттіліктері тұтас экономиканың өнімділігі мен жаңа технологияларды қолдана отырып даму қабілетін арттырады, соның нәтижесінде, сәйкесінше,  елдің әлемдік қоғамдастықтағы бәсекеге қабілеттілігі де жоғарылайды. Бұл ретте, жоғары білім ғана емес, орта арнаулы білімнің де маңызын атап өткен жөн. Алайда, орта кәсіптік-техникалық білім беру жүйесі ұзақ уақыт бойы біздің елімізбен қатар қазіргі ТМД елдерінің арасында өз өзектілігін жоғалтқан болатын. Дегенмен,  соңғы жылдары біртіндеп орта кәсіптік-техникалық білім беру жүйесін дамыту қолға алынып келеді. Ол жұмысшы мамандықтарының қажеттілігінің артуымен байланысты болып табылады.</w:t>
      </w:r>
    </w:p>
    <w:p w14:paraId="61394F7A" w14:textId="571D729D" w:rsidR="00CD3F90" w:rsidRPr="00CD3F90" w:rsidRDefault="00CD3F90" w:rsidP="00532384">
      <w:pPr>
        <w:tabs>
          <w:tab w:val="left" w:pos="1170"/>
        </w:tabs>
        <w:spacing w:after="0" w:line="240" w:lineRule="auto"/>
        <w:ind w:firstLine="709"/>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ЕО-ның бірқатар елдерінде, атап айтқанда Ұлыбританияда университет түлектеріне еңбекақы төлеу шамасының тұрақты түрде өсуі байқалады және бұл жағдаятты үш деңгейлі білімге деген сұранысты ынталандыратын технологиялардың ілгерілеуімен де, дамушы елдерге жоғары біліктілікті қажет етпейтін өндірістерді көшіру салдарынан жалпы еңбекақы төлеу қорындағы біліктілігі төмен жұмысшылардың үлесінің азаюымен де түсіндіруге болады [66, </w:t>
      </w:r>
      <w:r w:rsidR="00B069D3">
        <w:rPr>
          <w:rFonts w:ascii="Times New Roman" w:eastAsia="Calibri" w:hAnsi="Times New Roman" w:cs="Times New Roman"/>
          <w:sz w:val="28"/>
          <w:szCs w:val="28"/>
          <w:lang w:val="kk-KZ"/>
        </w:rPr>
        <w:t xml:space="preserve">с. </w:t>
      </w:r>
      <w:r w:rsidRPr="00CD3F90">
        <w:rPr>
          <w:rFonts w:ascii="Times New Roman" w:eastAsia="Calibri" w:hAnsi="Times New Roman" w:cs="Times New Roman"/>
          <w:sz w:val="28"/>
          <w:szCs w:val="28"/>
          <w:lang w:val="kk-KZ"/>
        </w:rPr>
        <w:t>90].</w:t>
      </w:r>
    </w:p>
    <w:p w14:paraId="6EAAF8E6" w14:textId="77777777" w:rsidR="00CD3F90" w:rsidRPr="00CD3F90" w:rsidRDefault="00CD3F90" w:rsidP="00532384">
      <w:pPr>
        <w:tabs>
          <w:tab w:val="left" w:pos="1170"/>
        </w:tabs>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Соңғы жылдары ЕО елдеріндегі орта біліммен қамту адами капитал деңгейінің нақты көрінісі емес екендігі айқын бола бастады. Білім берудің көлемдік көрсеткіштерінің айрықша маңыздылығына қарамастан, қазіргі уақытта адами капитал тұжырымдамасын бағалау кезінде, ең алдымен, халықтың танымдық дағдыларын ескере отырып, сапалы білім беруге көбірек көңіл бөлінеді [67].</w:t>
      </w:r>
    </w:p>
    <w:p w14:paraId="301B79E1" w14:textId="77777777" w:rsidR="00CD3F90" w:rsidRPr="00CD3F90" w:rsidRDefault="00CD3F90" w:rsidP="00532384">
      <w:pPr>
        <w:tabs>
          <w:tab w:val="left" w:pos="1170"/>
        </w:tabs>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Сондай-ақ, біздің ойымызша, адами капитал тұжырымдамасын – сапалы денсаулық сақтау жүйесін қалыптастырудағы маңызды фактор ғана емес, оның әлем елдеріндегі халықтың орташа өмір сүру ұзақтығына әсері тұрғысынан да талдау маңызды.</w:t>
      </w:r>
    </w:p>
    <w:p w14:paraId="291F7CFD" w14:textId="77777777" w:rsidR="00CD3F90" w:rsidRPr="00CD3F90" w:rsidRDefault="00CD3F90" w:rsidP="00532384">
      <w:pPr>
        <w:tabs>
          <w:tab w:val="left" w:pos="1170"/>
        </w:tabs>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Шынында да, Ю. Стабинскайте атап өткендей, ЕО елдері үшін АДИ бағалауы шеңберінде халықтың орташа өмір сүру ұзақтығы маңызды көрсеткіш болып табылады, өйткені бұл көрсеткіш халықтың денсаулық жағдайын жанама түрде көрсетеді. Сандық бағалаулардағы өмір сүру ұзақтығы өлім-жітім деңгейінің динамикалық түрде өзгеруі жағдайында адам дүниеге келген сәтінен бастап сүре алатын жылдарының орташа көрсеткіші ретінде есептеледі.</w:t>
      </w:r>
    </w:p>
    <w:p w14:paraId="380ABDFE" w14:textId="77777777"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Денсаулық жағдайы адами капитал деңгейіне айтарлықтай әсер ететініне күмән жоқ, өйткені ол жұмысшылардың еңбек өнімділігінің негізгі факторы болып табылады. Сондықтан, елде орташа өмір сүру ұзақтығы төмен болған жағдайда, мемлекет халықтың денсаулығын сақтауға ауқымды түрде қосымша қаражат жұмсауға мәжбүр.</w:t>
      </w:r>
    </w:p>
    <w:p w14:paraId="0F278913" w14:textId="49BE8DC7"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Соңғы екі онжылдықта ЕО-да орташа өмір сүру ұзақтығы шамамен үш жылға өсті, яғни 78-ден 81 жасқа дейін. Бұл ретте, осы мемлекетаралық бірлестіктің мүше елдері арасында аталған көрсеткіш бойынша айтарлықтай айырмашылықтар бар. Мәселен, көрсеткіш айырмашылықтары ерлер үшін шамамен 10-11 жыл және әйелдер үшін 8-9 жылды құрайды [67, </w:t>
      </w:r>
      <w:r w:rsidR="00B069D3">
        <w:rPr>
          <w:rFonts w:ascii="Times New Roman" w:eastAsia="Times New Roman" w:hAnsi="Times New Roman" w:cs="Times New Roman"/>
          <w:color w:val="000000"/>
          <w:sz w:val="28"/>
          <w:szCs w:val="28"/>
          <w:lang w:val="kk-KZ" w:eastAsia="ru-RU"/>
        </w:rPr>
        <w:t xml:space="preserve">с. </w:t>
      </w:r>
      <w:r w:rsidRPr="00CD3F90">
        <w:rPr>
          <w:rFonts w:ascii="Times New Roman" w:eastAsia="Times New Roman" w:hAnsi="Times New Roman" w:cs="Times New Roman"/>
          <w:color w:val="000000"/>
          <w:sz w:val="28"/>
          <w:szCs w:val="28"/>
          <w:lang w:val="kk-KZ" w:eastAsia="ru-RU"/>
        </w:rPr>
        <w:t>50].</w:t>
      </w:r>
    </w:p>
    <w:p w14:paraId="7AC26289" w14:textId="77777777"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Calibri" w:hAnsi="Times New Roman" w:cs="Times New Roman"/>
          <w:i/>
          <w:color w:val="000000"/>
          <w:sz w:val="28"/>
          <w:szCs w:val="28"/>
          <w:lang w:val="kk-KZ"/>
        </w:rPr>
        <w:t>Ұлыбритания.</w:t>
      </w:r>
      <w:r w:rsidRPr="00CD3F90">
        <w:rPr>
          <w:rFonts w:ascii="Times New Roman" w:eastAsia="Calibri" w:hAnsi="Times New Roman" w:cs="Times New Roman"/>
          <w:color w:val="000000"/>
          <w:sz w:val="28"/>
          <w:szCs w:val="28"/>
          <w:lang w:val="kk-KZ"/>
        </w:rPr>
        <w:t xml:space="preserve"> Бұл елде, адами капиталды дамыту индексі (АКДИ) бойынша әлемдік рейтинг бойынша кез-келген дамыған мемлекет сияқты, білім беру және кәсіби дағдылар жоғары еңбеақы төленетін жұмысқа қабылдаудың негізгі алғышарттары болып табылады. Сонымен қатар білім деңгейі, табыс және жұмыспен қамту көрсеткіштері арасында тығыз өзара тәуелділік бар. </w:t>
      </w:r>
    </w:p>
    <w:p w14:paraId="0E4B0A4C" w14:textId="77777777" w:rsidR="00CD3F90" w:rsidRPr="00CD3F90" w:rsidRDefault="00CD3F90" w:rsidP="00532384">
      <w:pPr>
        <w:tabs>
          <w:tab w:val="left" w:pos="1170"/>
        </w:tabs>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Бұл туралы сарапшы Е. Хесин келесі баға береді:</w:t>
      </w:r>
    </w:p>
    <w:p w14:paraId="6FD6C811" w14:textId="1410A2C7"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Calibri" w:hAnsi="Times New Roman" w:cs="Times New Roman"/>
          <w:color w:val="000000"/>
          <w:sz w:val="28"/>
          <w:szCs w:val="28"/>
          <w:lang w:val="kk-KZ"/>
        </w:rPr>
        <w:t>– бұл елде жоғары білімі бар және жоғары білімі жоқ адамдардың табысының алшақтығы орта есеппен 20-30% құрайды;</w:t>
      </w:r>
    </w:p>
    <w:p w14:paraId="1DC638CD" w14:textId="5D4179C4" w:rsidR="00CD3F90" w:rsidRPr="00CD3F90" w:rsidRDefault="00CD3F90" w:rsidP="00532384">
      <w:pPr>
        <w:tabs>
          <w:tab w:val="left" w:pos="1170"/>
        </w:tabs>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 орта кәсіптік-техникалық білім жеке еңбек табысын 20%-ға арттырады;</w:t>
      </w:r>
    </w:p>
    <w:p w14:paraId="587DD747" w14:textId="1849B79D"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Calibri" w:hAnsi="Times New Roman" w:cs="Times New Roman"/>
          <w:color w:val="000000"/>
          <w:sz w:val="28"/>
          <w:szCs w:val="28"/>
          <w:lang w:val="kk-KZ"/>
        </w:rPr>
        <w:t>– аяқталмаған орта білімі бар адамдар арасында 25-34 жас санатындағы жұмыссыздық деңгейі шамамен 9-10%, орта және аяқталмаған жоғары білімі бар адамдар арасында – шамамен 5,1%, жоғары білімі бар адамдар арасында</w:t>
      </w:r>
      <w:r w:rsidR="00041E44">
        <w:rPr>
          <w:rFonts w:ascii="Times New Roman" w:eastAsia="Calibri" w:hAnsi="Times New Roman" w:cs="Times New Roman"/>
          <w:color w:val="000000"/>
          <w:sz w:val="28"/>
          <w:szCs w:val="28"/>
          <w:lang w:val="kk-KZ"/>
        </w:rPr>
        <w:t xml:space="preserve"> </w:t>
      </w:r>
      <w:r w:rsidRPr="00CD3F90">
        <w:rPr>
          <w:rFonts w:ascii="Times New Roman" w:eastAsia="Calibri" w:hAnsi="Times New Roman" w:cs="Times New Roman"/>
          <w:color w:val="000000"/>
          <w:sz w:val="28"/>
          <w:szCs w:val="28"/>
          <w:lang w:val="kk-KZ"/>
        </w:rPr>
        <w:t>-</w:t>
      </w:r>
      <w:r w:rsidR="00041E44">
        <w:rPr>
          <w:rFonts w:ascii="Times New Roman" w:eastAsia="Calibri" w:hAnsi="Times New Roman" w:cs="Times New Roman"/>
          <w:color w:val="000000"/>
          <w:sz w:val="28"/>
          <w:szCs w:val="28"/>
          <w:lang w:val="kk-KZ"/>
        </w:rPr>
        <w:t xml:space="preserve">  </w:t>
      </w:r>
      <w:r w:rsidRPr="00CD3F90">
        <w:rPr>
          <w:rFonts w:ascii="Times New Roman" w:eastAsia="Calibri" w:hAnsi="Times New Roman" w:cs="Times New Roman"/>
          <w:color w:val="000000"/>
          <w:sz w:val="28"/>
          <w:szCs w:val="28"/>
          <w:lang w:val="kk-KZ"/>
        </w:rPr>
        <w:t>3-3,1% құрайды [68].</w:t>
      </w:r>
    </w:p>
    <w:p w14:paraId="6EB8B195" w14:textId="5F15B8CE"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Дағдарыстан кейінгі кезеңде адами капитал тұжырымдамасының құнының өсуі өндірісті әртараптандыру үдерістерімен және даму ресурстарының тиісті реалокациясымен бірге еңбек өнімділігінің артуының басты факторына айналғаны белгілі. Ал экономикада жұмыс істейтіндердің әрбір қосымша оқу жылы жан басына шаққандағы ЖІӨ-нің 18-35%-ға артуымен қатар жүретіні анықталды.</w:t>
      </w:r>
    </w:p>
    <w:p w14:paraId="3E818575" w14:textId="77777777"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Сонымен бірге, Е. Хесиннің «адами капиталдың құнын толық бағалау үшін осы тұжырымдаманы қалыптастыру және тиісті деңгейде ұстап тұру шаралары бойынша басқа бағыттарды ескеру қажет, өйткені, сайып келгенде, білім мен тәрбиеден басқа, білім экономикасының деңгейі ғылымның жағдайы мен ҒЗТКЖ саласына, денсаулық сақтау сапасына және тіршілік ету ортасы экологиясының жағдайына, мәдениет пен өнердің даму дәрежесіне, ақпараттық қызмет көрсетудің жеткіліктілігіне, азаматтық қоғамның жай-күйіне, сондай-ақ экономикалық және саяси бостандықтардың мол болуына тікелей байланысты» деген пікірімен келісуге болады.</w:t>
      </w:r>
    </w:p>
    <w:p w14:paraId="09E9BBBD" w14:textId="581B0061"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Негізінде, біз Ұлыбританияда соңғы онжылдықтарда күрделі және екі жақты сипатта болған адами капитал тұжырымдамасын жинақтау үдерістері туралы айтып отырмыз. Дегенмен, олар дәйекті түрде жүзеге асырылуда. Біріншіден, білім беру саласында айтарлықтай жетістіктерге қол жеткізілді. Мәселен, 2014 жылы мемлекет ЭЫДҰ бойынша орта есебі 5,2%-бен салыстырғанда ЖІӨ-нің 6,6%-ын осы салаға жұмсады, тиісінше бастауыш мектепте 1 оқушыға жұмсалған шығын 11,4 және 8,7, орта мектепте -12,5 және 10,1, жоғары мектепте - 24,5 және 16,1 мың долларды құрады [68, </w:t>
      </w:r>
      <w:r w:rsidR="00B069D3">
        <w:rPr>
          <w:rFonts w:ascii="Times New Roman" w:eastAsia="Times New Roman" w:hAnsi="Times New Roman" w:cs="Times New Roman"/>
          <w:color w:val="000000"/>
          <w:sz w:val="28"/>
          <w:szCs w:val="28"/>
          <w:lang w:val="kk-KZ" w:eastAsia="ru-RU"/>
        </w:rPr>
        <w:t xml:space="preserve">с. </w:t>
      </w:r>
      <w:r w:rsidRPr="00CD3F90">
        <w:rPr>
          <w:rFonts w:ascii="Times New Roman" w:eastAsia="Times New Roman" w:hAnsi="Times New Roman" w:cs="Times New Roman"/>
          <w:color w:val="000000"/>
          <w:sz w:val="28"/>
          <w:szCs w:val="28"/>
          <w:lang w:val="kk-KZ" w:eastAsia="ru-RU"/>
        </w:rPr>
        <w:t>48].</w:t>
      </w:r>
    </w:p>
    <w:p w14:paraId="66D3FA27" w14:textId="77777777"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Нәтижесінде балалардың мектептерде күтпелі орташа оқу ұзақтығы мен ересек тұрғындардың орташа оқу ұзақтығымен өлшенетін білімге қол жетімділіктің айтарлықтай жоғары көрсеткіштеріне қол жеткізілді. Соңғы үш онжылдықта бұл көрсеткіштер сәйкесінше 1,3 және 1,7 есе өсті. Халықты үш деңгейлі біліммен қамту бойынша Ұлыбритания бүгінде Еуропада жетекші орынға ие.</w:t>
      </w:r>
    </w:p>
    <w:p w14:paraId="6D30A8B8" w14:textId="77777777"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Білім беру жүйесінің сапасына да назар аударғанымыз жөн. Атап айтқанда, оқу сауаттылығы, математика және жаратылыстану ғылымдары бойынша британдық оқушылар жыл сайын орта есеппен 500 ұпай жинап, ЭЫДҰ бойынша орташа көрсеткіштен, яғни 486 ұпайдан асып түсті. Атап айтқанда, 2017 жылы үш деңгейлі білім беру саласындағы жетістіктерді өлшейтін көптеген көрсеткіштер бойынша Ұлыбритания АҚШ пен Швейцариядан кейін екінші орында тұрды.</w:t>
      </w:r>
    </w:p>
    <w:p w14:paraId="7EC59306" w14:textId="77777777"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Екінші жағынан, білім беру жүйесімен байланысты ғылым адами капитал тұжырымдамасын қалыптастыруға айтарлықтай үлес қосады. Сонымен қатар, Ұлыбританияның Жоғары зерттеу әлеуеті бар. Елде ғылыми жұмыстардың әлемдік көлемінің 9 %-дан астамы жарияланады. Бұл тіпті АҚШ пен Жапонияның көрсеткіштерінен де артық. Ұлыбритания әлем бойынша биологиялық зерттеулер, клиникалық медицина, экология, гуманитарлық, әлеуметтік және экономикалық ғылымдар, қолданбалы математика сияқты салалардағы көшбасшылардың үштігіне кіреді.</w:t>
      </w:r>
    </w:p>
    <w:p w14:paraId="7CA65ADE" w14:textId="77777777" w:rsidR="00CD3F90" w:rsidRPr="00CD3F90" w:rsidRDefault="00CD3F90" w:rsidP="00532384">
      <w:pPr>
        <w:tabs>
          <w:tab w:val="left" w:pos="1170"/>
        </w:tabs>
        <w:spacing w:after="0" w:line="240" w:lineRule="auto"/>
        <w:ind w:firstLine="709"/>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Үшіншіден, елдегі адами капиталды қалыптастыруда ұлт денсаулығының факторы маңызды рөл атқарады. Соңғы 30 жылда Ұлыбританияда туылған кездегі орташа өмір сүру ұзақтығы бес жылға өсті, сәйкесінше 76 жастан 81 жасқа дейін. Бұл көрсеткіш ЭЫДҰ елдері арасындағы орташа деңгейден жоғары болып келеді.</w:t>
      </w:r>
    </w:p>
    <w:p w14:paraId="14F8E313"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Өмір сүру ұзақтығының ұлғаюы Ұлыбританияда 2016 жылы зейнеткерлікке шығу жасын арттыру жөніндегі шараларды көздейтін мемлекеттік зейнетақы жүйесі туралы жаңартылған заңды қабылдауға мүмкіндік берді.</w:t>
      </w:r>
    </w:p>
    <w:p w14:paraId="2B2BFD16" w14:textId="6B33A0A8"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Нәтижесінде, соңғы 30 жыл уақыт ішінде адам дамуының индексі </w:t>
      </w:r>
      <w:r w:rsidR="00041E44">
        <w:rPr>
          <w:rFonts w:ascii="Times New Roman" w:eastAsia="Times New Roman" w:hAnsi="Times New Roman" w:cs="Times New Roman"/>
          <w:color w:val="000000"/>
          <w:sz w:val="28"/>
          <w:szCs w:val="28"/>
          <w:lang w:val="kk-KZ" w:eastAsia="ru-RU"/>
        </w:rPr>
        <w:t xml:space="preserve">                               </w:t>
      </w:r>
      <w:r w:rsidRPr="00CD3F90">
        <w:rPr>
          <w:rFonts w:ascii="Times New Roman" w:eastAsia="Times New Roman" w:hAnsi="Times New Roman" w:cs="Times New Roman"/>
          <w:color w:val="000000"/>
          <w:sz w:val="28"/>
          <w:szCs w:val="28"/>
          <w:lang w:val="kk-KZ" w:eastAsia="ru-RU"/>
        </w:rPr>
        <w:t>17,4%-ға өсті.</w:t>
      </w:r>
    </w:p>
    <w:p w14:paraId="5198FCC6"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Соңғы жылдары Ұлыбританияда адами әлеуетті жетілдіруге жұмсалатын мемлекеттік шығыстардың ұлғаюы экономиканың инновациялық қызметінің өсуі негізінде әлемдік қоғамдастықта ұлттық экономиканың бәсекеге қабілеттілігі деңгейінің артуына себеп болатын фактор ретінде қабылданып отыр. Осыған байланысты мемлекеттің экономикалық саясатында адами капиталдың сапасын арттыру міндеттерін шешуге бағытталған шаралардың маңызы артып келеді. Бұл шаралар тек қана әлеуметтік саясат тұрғысынан емес, тұтастай алғанда экономикалық саясат аясында қарастырылады.</w:t>
      </w:r>
    </w:p>
    <w:p w14:paraId="75261237"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Басқаша айтқанда, Англияда толыққанды әлеуметтік-бағдарланған экономика қалыптасты, Қазіргі кезде көптеген мемлекеттер әлеуметтік бағдарланған экономиканы қалыптастыруға бар күштерін салуда. Тіпті ол үшін көптеген ресурстық және қаржылық шығындар мен тәуекелділіктерге барып отыр. </w:t>
      </w:r>
    </w:p>
    <w:p w14:paraId="5095C376"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Біздің пайымдауымыз бойынша мемлекеттік менеджменттің басты мақсаты болуы – өте дұрыс бағыт. Бұл елде сапалы халықтық капиталды қалыптастыру үшін қолайлы орта бар екенін әртүрлі халықаралық ұйымдардың көптеген рейтингтері дәлелдейді. Мысалы, экономикалық еркіндік индексінің рейтингінде Ұлыбритания АҚШ, Жапония және бірқатар жетекші еуропалық елдерге қарағанда жоғары болып келеді. Өздеріңіз білетіндей, мұндай фактор өз қызметінде инновациялық технологиялар мен креативті басқару идеяларын енгізуге бейім шағын және орта бизнесті дамыту үшін өте маңызды.</w:t>
      </w:r>
    </w:p>
    <w:p w14:paraId="1C786CE5" w14:textId="49C999DF"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2017 жылы Үкімет жаңа өнеркәсіптік стратегияны іске асыруды қолға алды, оның шеңберінде елді 2030 жылға қарай әлемдегі ең инновациялық дамыған державалар қатарына қосу міндет ұсынылды. Бұл ретте, қазіргі ЖІӨ-дегі ҒЗТКЖ шығыстарының үлесін 2027 жылы ЖІӨ-ге шаққанда 1,7-2%-дан 2,4-2,5%-ға дейін арттыру көзделіп отыр.</w:t>
      </w:r>
    </w:p>
    <w:p w14:paraId="52F65DAA"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Осындай мақсаттарды айқындай отырып, ел үкіметі ғылыми қоғамдастықпен бірлесіп, ғылыми-техникалық дамудың орта және ұзақ мерзімді басымдықтарын әзірледі, олардың ішінде келесілерді бөліп көрсетуге болады:</w:t>
      </w:r>
    </w:p>
    <w:p w14:paraId="50741FBE"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1) бүгінгі таңда жүзден астам университеттердің айналасында ғылыми-техникалық орталықтар немесе технопарктер желісін құру негізінде жоғары дамыған академиялық ғылым мен оның жетістіктерін экономикалық пайдалану енжарлығы арасындағы кемшіліктерді жою.</w:t>
      </w:r>
    </w:p>
    <w:p w14:paraId="11F2A5D3"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Бұл тиімді жұмыс істейтін қағида академиялық ғылымның да, ғылымның басқа екі саласы – ЖОО және салалық бөліністерде де он жылдан астам уақыт бойы құлдырап келе жатқан және экономиканы дамытудың өзекті міндеттерінен іс жүзінде алшақтап кеткен Қазақстан үшін маңызды деп ойлаймыз. Қазақстандық экономиканы индустриялық-инновациялық негізде әртараптандыру саясатының бастапқы кезеңінде құрылған барлық даму институттарынің жұмыс істемеуі осы себептен болуы мүмкін;</w:t>
      </w:r>
    </w:p>
    <w:p w14:paraId="24D0556A"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2) өндіріс үшін жоғары әлеуеті бар, оларды дамыту үшін мемлекет арнайы жеңілдіктер мен преференциялар енгізетін ҒЗТКЖ нәтижелерін коммерцияландыру үдерістерін жандандыруға арналған «катапульттік орталықтар» деп аталатын желіні құру;</w:t>
      </w:r>
    </w:p>
    <w:p w14:paraId="67697B1A" w14:textId="42AE214F"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3) өндірістегі инновациялық үдерістерді жеделдету, оқыту сапасын арттыру жөніндегі шараларды әзірлеу мақсатында еңбек нарығының сұраныстарымен теңгерімсіздіктерді жоюға бағдарлана отырып, ғылым мен жоғары білім беруді мемлекеттік басқару жүйесін қайта құру [6</w:t>
      </w:r>
      <w:r w:rsidR="00B069D3">
        <w:rPr>
          <w:rFonts w:ascii="Times New Roman" w:eastAsia="Times New Roman" w:hAnsi="Times New Roman" w:cs="Times New Roman"/>
          <w:color w:val="000000"/>
          <w:sz w:val="28"/>
          <w:szCs w:val="28"/>
          <w:lang w:val="kk-KZ" w:eastAsia="ru-RU"/>
        </w:rPr>
        <w:t>8</w:t>
      </w:r>
      <w:r w:rsidRPr="00CD3F90">
        <w:rPr>
          <w:rFonts w:ascii="Times New Roman" w:eastAsia="Times New Roman" w:hAnsi="Times New Roman" w:cs="Times New Roman"/>
          <w:color w:val="000000"/>
          <w:sz w:val="28"/>
          <w:szCs w:val="28"/>
          <w:lang w:val="kk-KZ" w:eastAsia="ru-RU"/>
        </w:rPr>
        <w:t xml:space="preserve">, </w:t>
      </w:r>
      <w:r w:rsidR="00B069D3">
        <w:rPr>
          <w:rFonts w:ascii="Times New Roman" w:eastAsia="Times New Roman" w:hAnsi="Times New Roman" w:cs="Times New Roman"/>
          <w:color w:val="000000"/>
          <w:sz w:val="28"/>
          <w:szCs w:val="28"/>
          <w:lang w:val="kk-KZ" w:eastAsia="ru-RU"/>
        </w:rPr>
        <w:t xml:space="preserve">с. </w:t>
      </w:r>
      <w:r w:rsidRPr="00CD3F90">
        <w:rPr>
          <w:rFonts w:ascii="Times New Roman" w:eastAsia="Times New Roman" w:hAnsi="Times New Roman" w:cs="Times New Roman"/>
          <w:color w:val="000000"/>
          <w:sz w:val="28"/>
          <w:szCs w:val="28"/>
          <w:lang w:val="kk-KZ" w:eastAsia="ru-RU"/>
        </w:rPr>
        <w:t>54-58].</w:t>
      </w:r>
    </w:p>
    <w:p w14:paraId="54A48C1B"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Тұтастай алғанда, атап өтетін жағдай, Ұлыбританияның сапалы адами ресурстарды қалыптастырудағы қазіргі тәжірибесі орта ғасырларда Еуропадағы алғашқы өндірістердің пайда болуынан бастап өнеркәсіптік және индустриялық дамудың ғасырлық дәстүрлерімен анықталады. Әрине, бұл тәжірибе тек Еуропа елдерінде ғана емес, әлемнің көптеген елдерінде де өз бастауын алды.</w:t>
      </w:r>
    </w:p>
    <w:p w14:paraId="479FC4B8" w14:textId="43E386D6"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i/>
          <w:color w:val="000000"/>
          <w:sz w:val="28"/>
          <w:szCs w:val="28"/>
          <w:lang w:val="kk-KZ" w:eastAsia="ru-RU"/>
        </w:rPr>
        <w:t>Германия.</w:t>
      </w:r>
      <w:r w:rsidRPr="00CD3F90">
        <w:rPr>
          <w:rFonts w:ascii="Times New Roman" w:eastAsia="Times New Roman" w:hAnsi="Times New Roman" w:cs="Times New Roman"/>
          <w:color w:val="000000"/>
          <w:sz w:val="28"/>
          <w:szCs w:val="28"/>
          <w:lang w:val="kk-KZ" w:eastAsia="ru-RU"/>
        </w:rPr>
        <w:t xml:space="preserve"> Даму деңгейі мен экономикалық әлеуеттің мөлшері, әлемдік өндірістегі үлесі, халықаралық еңбек бөлінісіне қосылу дәрежесі және әлемдік экономикалық байланыстарға қатысудың басқа көрсеткіштері бойынша Германияны дамыған әлемдік мемлекеттер санатына жатқызуға болады. Г.</w:t>
      </w:r>
      <w:r w:rsidR="00041E44">
        <w:rPr>
          <w:rFonts w:ascii="Times New Roman" w:eastAsia="Times New Roman" w:hAnsi="Times New Roman" w:cs="Times New Roman"/>
          <w:color w:val="000000"/>
          <w:sz w:val="28"/>
          <w:szCs w:val="28"/>
          <w:lang w:val="kk-KZ" w:eastAsia="ru-RU"/>
        </w:rPr>
        <w:t> </w:t>
      </w:r>
      <w:r w:rsidRPr="00CD3F90">
        <w:rPr>
          <w:rFonts w:ascii="Times New Roman" w:eastAsia="Times New Roman" w:hAnsi="Times New Roman" w:cs="Times New Roman"/>
          <w:color w:val="000000"/>
          <w:sz w:val="28"/>
          <w:szCs w:val="28"/>
          <w:lang w:val="kk-KZ" w:eastAsia="ru-RU"/>
        </w:rPr>
        <w:t xml:space="preserve">Шомиевтің зерттеуі бойынша Германияда білім беру шығындарынан туындайтын адами капиталдың жоғары деңгейі, әскери қажеттіліктерге жұмсалатын шығындардан екі есе көп, ал адам дамуына жұмсалатын барлық инвестициялар әскери шығындардан 15-20 есе көп болып табылады [65, </w:t>
      </w:r>
      <w:r w:rsidR="00B069D3">
        <w:rPr>
          <w:rFonts w:ascii="Times New Roman" w:eastAsia="Times New Roman" w:hAnsi="Times New Roman" w:cs="Times New Roman"/>
          <w:color w:val="000000"/>
          <w:sz w:val="28"/>
          <w:szCs w:val="28"/>
          <w:lang w:val="kk-KZ" w:eastAsia="ru-RU"/>
        </w:rPr>
        <w:t xml:space="preserve">с. </w:t>
      </w:r>
      <w:r w:rsidRPr="00CD3F90">
        <w:rPr>
          <w:rFonts w:ascii="Times New Roman" w:eastAsia="Times New Roman" w:hAnsi="Times New Roman" w:cs="Times New Roman"/>
          <w:color w:val="000000"/>
          <w:sz w:val="28"/>
          <w:szCs w:val="28"/>
          <w:lang w:val="kk-KZ" w:eastAsia="ru-RU"/>
        </w:rPr>
        <w:t>114].</w:t>
      </w:r>
    </w:p>
    <w:p w14:paraId="574AA9AC"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Calibri" w:hAnsi="Times New Roman" w:cs="Times New Roman"/>
          <w:sz w:val="28"/>
          <w:szCs w:val="28"/>
          <w:lang w:val="kk-KZ"/>
        </w:rPr>
        <w:t>Г. Сансызбаева мен С. Досова сапалы адами ресурстарды қалыптастырудың және оларды жоғары бәсекеге қабілетті экономика құруда пайдаланудың неміс тәжірибесін назарға алу керек деп санайды. Шын мәнінде, Германия ХХ ғасырда Жапониядағы сияқты жаңа технологияларды ауқымды пайдалану негізінде экономикалық дамудың орасан зор жетістіктеріне қол жеткізді. Дегенмен, мұндай даму дәрежесі ұлттық адами әлеуеттің тиісті деңгейінсіз және азаматтардың экономиканың инновациялық дамуы үшін ең ұтымды құндылықтар мен психикалық басымдықтарды өсіру шараларынан тыс мүмкін болмас еді [69].</w:t>
      </w:r>
    </w:p>
    <w:p w14:paraId="665C1BBA" w14:textId="77777777" w:rsidR="00CD3F90" w:rsidRPr="00CD3F90" w:rsidRDefault="00CD3F90" w:rsidP="00532384">
      <w:pPr>
        <w:spacing w:after="0" w:line="240" w:lineRule="auto"/>
        <w:ind w:firstLine="709"/>
        <w:contextualSpacing/>
        <w:textAlignment w:val="top"/>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Германия азаматтарының санасында өмір бойы үздіксіз білім алу қажеттілігі тұрақты түрде қалыптасқан. Бұл негізінен бірінші дәрежелі білім беру жүйесі мен мамандарды кәсіби-техникалық даярлауға, табысты көшбасшы кәсіпорындардың адами ресурстарды жетілдіруге деген ұмтылысының барған сайын жаңа әзірлемелер мен зерттеулер жүргізуге бағдарлануына ықпал етеді.</w:t>
      </w:r>
    </w:p>
    <w:p w14:paraId="76A08C27" w14:textId="7F991570"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Calibri" w:hAnsi="Times New Roman" w:cs="Times New Roman"/>
          <w:sz w:val="28"/>
          <w:szCs w:val="28"/>
          <w:lang w:val="kk-KZ"/>
        </w:rPr>
        <w:t>Германияда адами ресурстарды дамытуға ықпал ететін бәсекелестік мектеп жасынан  бастау алады. Тұтастай алғанда, жоғарыда аталған сарапшылардың пікірінше балаларға мектеп жасынан олардың әлеуеттерін ескере отырып, ел экономкасын дамытуға қызмет ететін болашақ жұмысшыларды даярлауға қаражат бөлінеді.</w:t>
      </w:r>
    </w:p>
    <w:p w14:paraId="082DAF5B" w14:textId="77777777" w:rsidR="00CD3F90" w:rsidRPr="00CD3F90" w:rsidRDefault="00CD3F90" w:rsidP="00532384">
      <w:pPr>
        <w:spacing w:after="0" w:line="240" w:lineRule="auto"/>
        <w:ind w:firstLine="709"/>
        <w:contextualSpacing/>
        <w:textAlignment w:val="top"/>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Осы доктринаға сәйкес елде мектептердің үш түрі бар: қабілетті балаларға, орташа қабілетті оқушыларға және қабілеті шектеулі балаларға арналған мектептер. Осылайша, ерте кезеңнен бастап баланың өмірінің соңына дейін болашағын анықтап беретін дифференциация жүзеге асырылады. Сондықтан, балаларының болашағы үшін ата-аналар, әрине, мүмкіндігінше, жоғары сапалы мектепке бару үшін оларға жақсы оқу дағдыларын қалыптастыруға тырысады. Осылайша, тиімді ұйымдастырылған бәсекелестік орта мен тетігі Германияның адами ресурстарының сапасын арттыруға алып келеді.</w:t>
      </w:r>
    </w:p>
    <w:p w14:paraId="5BACDAD9" w14:textId="11BCB7BC"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Calibri" w:hAnsi="Times New Roman" w:cs="Times New Roman"/>
          <w:sz w:val="28"/>
          <w:szCs w:val="28"/>
          <w:lang w:val="kk-KZ"/>
        </w:rPr>
        <w:t xml:space="preserve">Германияда қызметкерлерді өмір бойы жалдау бойынша Жапон жүйесіне ұқсайтын жоғары біліктілікті менеджерлерді даярлау қолға алынған. Соның арқасында Германияның компанияларды басқарудағы озық үлгілері  әлемдік компаниялардың тиімді менеджментін ұйымдастыруда жиі қолданылады [69, </w:t>
      </w:r>
      <w:r w:rsidR="00B069D3">
        <w:rPr>
          <w:rFonts w:ascii="Times New Roman" w:eastAsia="Calibri" w:hAnsi="Times New Roman" w:cs="Times New Roman"/>
          <w:sz w:val="28"/>
          <w:szCs w:val="28"/>
          <w:lang w:val="kk-KZ"/>
        </w:rPr>
        <w:t>с. </w:t>
      </w:r>
      <w:r w:rsidRPr="00CD3F90">
        <w:rPr>
          <w:rFonts w:ascii="Times New Roman" w:eastAsia="Calibri" w:hAnsi="Times New Roman" w:cs="Times New Roman"/>
          <w:sz w:val="28"/>
          <w:szCs w:val="28"/>
          <w:lang w:val="kk-KZ"/>
        </w:rPr>
        <w:t>6-7].</w:t>
      </w:r>
    </w:p>
    <w:p w14:paraId="115497CB" w14:textId="77777777" w:rsidR="00CD3F90" w:rsidRPr="00CD3F90" w:rsidRDefault="00CD3F90" w:rsidP="00532384">
      <w:pPr>
        <w:spacing w:after="0" w:line="240" w:lineRule="auto"/>
        <w:ind w:firstLine="709"/>
        <w:contextualSpacing/>
        <w:textAlignment w:val="top"/>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Көріп отырғаныңыздай, біздің диссертациялық зерттеудің алдыңғы параграфында атап өткендей, Германияда жоғары сапалы адами әлеуетті қалыптастыру және оны адами капитал түрінде іске асыру үдерістерінде тік «еңбек бөлінісі» қағидаты толық іске асырылады. Макро деңгейде мемлекет жағдай жасайды, ал микро деңгейде бұл жағдайлар кәсіпорындардың (компаниялардың) бәсекелестік артықшылықтарын қамтамасыз ету үшін сол компаниялардың өз қаражаты есебінен қаржыландырылады. Бұл ретте менеджментті жетілдіру жүйесі маңызды рөл атқарады.</w:t>
      </w:r>
    </w:p>
    <w:p w14:paraId="754FFBDE" w14:textId="77777777" w:rsidR="00CD3F90" w:rsidRPr="00CD3F90" w:rsidRDefault="00CD3F90" w:rsidP="00532384">
      <w:pPr>
        <w:spacing w:after="0" w:line="240" w:lineRule="auto"/>
        <w:ind w:firstLine="709"/>
        <w:contextualSpacing/>
        <w:textAlignment w:val="top"/>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Тұтастай алғанда, халықтың ерекше менталитетінде нық қалыптасқан еңбек нарығындағы бәсекелестік, бүгінде Германиядағы адами капиталдың тұрақты жоғары деңгейін қамтамасы етіп отыр. Соның нәтижесінде Германия қазіргі кездегі әлеуметтік-экономикалық даму деңгейіндегі жоғары жетістіктерімен қатар, әлемдік мемлекеттер қауымдастығындағы көшбасшы елдердің бірі ретінде танымал.</w:t>
      </w:r>
    </w:p>
    <w:p w14:paraId="187E6B89"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i/>
          <w:iCs/>
          <w:color w:val="000000"/>
          <w:sz w:val="28"/>
          <w:szCs w:val="28"/>
          <w:lang w:val="kk-KZ" w:eastAsia="ru-RU"/>
        </w:rPr>
        <w:t>Жапония.</w:t>
      </w:r>
      <w:r w:rsidRPr="00CD3F90">
        <w:rPr>
          <w:rFonts w:ascii="Times New Roman" w:eastAsia="Times New Roman" w:hAnsi="Times New Roman" w:cs="Times New Roman"/>
          <w:color w:val="000000"/>
          <w:sz w:val="28"/>
          <w:szCs w:val="28"/>
          <w:lang w:val="kk-KZ" w:eastAsia="ru-RU"/>
        </w:rPr>
        <w:t xml:space="preserve"> Бұл елде адами капитал тұжырымдамасының жоғары деңгейі және экономиканың көптеген салаларында ұзақ уақыт бойы орын алып келеді және бұл мемлекеттің ғылыми-техникалық прогрестің міндеттері мен бағыттары арасында осы міндетті басымдықпен қарауына байланысты.</w:t>
      </w:r>
    </w:p>
    <w:p w14:paraId="44F03239" w14:textId="77777777" w:rsidR="00CD3F90" w:rsidRPr="00CD3F90" w:rsidRDefault="00CD3F90" w:rsidP="00532384">
      <w:pPr>
        <w:spacing w:after="0" w:line="240" w:lineRule="auto"/>
        <w:ind w:firstLine="709"/>
        <w:contextualSpacing/>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Объективтілік үшін экономика тиімділігінің өсуінің осы факторын арттырудың осы жолымен жүруге Жапония табиғи ресурстардағы толық шектеулер жағдайында мәжбүр екенін мойындау керек. Сондықтан еліміздегі білім беру саласын мемлекеттік қолдау жүйесі өте жоғары деңгейде, сондай-ақ әлеуметтік қамсыздандыру және денсаулық сақтау жүйелеріне көп көңіл бөлінеді.</w:t>
      </w:r>
    </w:p>
    <w:p w14:paraId="4DC38B2C" w14:textId="77777777" w:rsidR="00CD3F90" w:rsidRPr="00CD3F90" w:rsidRDefault="00CD3F90" w:rsidP="00532384">
      <w:pPr>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color w:val="000000"/>
          <w:sz w:val="28"/>
          <w:szCs w:val="28"/>
          <w:lang w:val="kk-KZ"/>
        </w:rPr>
        <w:t>Жоғарыда атап өткеніміздей, жапондықтар өмір бойы жұмысқа қабылдау тұжырымдамасын берікұстанады, оның негізгі идеясы – ең қолайлы еңбек жағдайларын жасау арқылы адамды жұмыс орнына бейімдеу. Әрине, бұл тұжырымдама адамды толық қайтарыммен жұмыс істеуге ынталандырады. Осылайша, өмір бойы жалдау тұжырымдамасы адами капиталды қалыптастыруға, жинақтауға, сақтауға және үнемі жақсартуға бағытталған. Мұның негізінде еңбек ресурстарының сапасын арттыруға ынталандырудың келесі өзара байланысты тізбегі жатыр:</w:t>
      </w:r>
    </w:p>
    <w:p w14:paraId="61BF0859" w14:textId="3CA00164" w:rsidR="00CD3F90" w:rsidRPr="00CD3F90" w:rsidRDefault="00041E44" w:rsidP="00532384">
      <w:pPr>
        <w:spacing w:after="0" w:line="240" w:lineRule="auto"/>
        <w:ind w:firstLine="709"/>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00CD3F90" w:rsidRPr="00CD3F90">
        <w:rPr>
          <w:rFonts w:ascii="Times New Roman" w:eastAsia="Calibri" w:hAnsi="Times New Roman" w:cs="Times New Roman"/>
          <w:color w:val="000000"/>
          <w:sz w:val="28"/>
          <w:szCs w:val="28"/>
          <w:lang w:val="kk-KZ"/>
        </w:rPr>
        <w:t xml:space="preserve"> жапондық жұмысшылардың өмір бойы кепілдендірілген жұмыс орнының болуы;</w:t>
      </w:r>
    </w:p>
    <w:p w14:paraId="78B037B6" w14:textId="24DAD945" w:rsidR="00CD3F90" w:rsidRPr="00CD3F90" w:rsidRDefault="00041E44" w:rsidP="00532384">
      <w:pPr>
        <w:spacing w:after="0" w:line="240" w:lineRule="auto"/>
        <w:ind w:firstLine="709"/>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00CD3F90" w:rsidRPr="00CD3F90">
        <w:rPr>
          <w:rFonts w:ascii="Times New Roman" w:eastAsia="Calibri" w:hAnsi="Times New Roman" w:cs="Times New Roman"/>
          <w:color w:val="000000"/>
          <w:sz w:val="28"/>
          <w:szCs w:val="28"/>
          <w:lang w:val="kk-KZ"/>
        </w:rPr>
        <w:t xml:space="preserve"> еңбекақының 30%-на дейін кәсіпорынның (компанияның) пайдасына тікелей байланысты, осыған сәйкес әрбір жапондық қызметкер өз кәсіпорнының табысты дамуына мүдделі;</w:t>
      </w:r>
    </w:p>
    <w:p w14:paraId="1B564B36" w14:textId="4AE83C6C" w:rsidR="00CD3F90" w:rsidRPr="00CD3F90" w:rsidRDefault="00041E44" w:rsidP="00532384">
      <w:pPr>
        <w:spacing w:after="0" w:line="240" w:lineRule="auto"/>
        <w:ind w:firstLine="709"/>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00CD3F90" w:rsidRPr="00CD3F90">
        <w:rPr>
          <w:rFonts w:ascii="Times New Roman" w:eastAsia="Calibri" w:hAnsi="Times New Roman" w:cs="Times New Roman"/>
          <w:color w:val="000000"/>
          <w:sz w:val="28"/>
          <w:szCs w:val="28"/>
          <w:lang w:val="kk-KZ"/>
        </w:rPr>
        <w:t xml:space="preserve"> техника мен технологияларды үнемі жаңартып отыру жаңа білімді, тиісінше қызметкерлердің біліктілігін арттыруды және қайта даярлауды талап етеді. Бұл ретте, қызметкерлерді кейіннен оларды өмір жұмысқа бейімдеу шартымен оқыту және қайта даярлау жаңа кадрларды тартуға қарағанда екі-үш есеге дейін арзан;</w:t>
      </w:r>
    </w:p>
    <w:p w14:paraId="58902777" w14:textId="4B8C9779" w:rsidR="00CD3F90" w:rsidRPr="00CD3F90" w:rsidRDefault="00041E44" w:rsidP="00532384">
      <w:pPr>
        <w:spacing w:after="0" w:line="240" w:lineRule="auto"/>
        <w:ind w:firstLine="709"/>
        <w:rPr>
          <w:rFonts w:ascii="Times New Roman" w:eastAsia="Calibri" w:hAnsi="Times New Roman" w:cs="Times New Roman"/>
          <w:color w:val="000000"/>
          <w:sz w:val="28"/>
          <w:szCs w:val="28"/>
          <w:lang w:val="kk-KZ"/>
        </w:rPr>
      </w:pPr>
      <w:r>
        <w:rPr>
          <w:rFonts w:ascii="Times New Roman" w:eastAsia="Calibri" w:hAnsi="Times New Roman" w:cs="Times New Roman"/>
          <w:color w:val="000000"/>
          <w:sz w:val="28"/>
          <w:szCs w:val="28"/>
          <w:lang w:val="kk-KZ"/>
        </w:rPr>
        <w:t>‒</w:t>
      </w:r>
      <w:r w:rsidR="00CD3F90" w:rsidRPr="00CD3F90">
        <w:rPr>
          <w:rFonts w:ascii="Times New Roman" w:eastAsia="Calibri" w:hAnsi="Times New Roman" w:cs="Times New Roman"/>
          <w:color w:val="000000"/>
          <w:sz w:val="28"/>
          <w:szCs w:val="28"/>
          <w:lang w:val="kk-KZ"/>
        </w:rPr>
        <w:t xml:space="preserve"> жапондық кәсіпорындар, компаниялар мен ұйымдар 1,5-2 жылдық кезеңділікпен кадрларды ротациялауды жүзеге асырады, бұл ретте қызметкерлердің кәсіби өсу және басқарушылық мансап мүмкіндіктерін іске асыру үшін біліктілігінің дамуы ескеріледі.</w:t>
      </w:r>
    </w:p>
    <w:p w14:paraId="2D46D9B2" w14:textId="77777777" w:rsidR="00CD3F90" w:rsidRPr="00CD3F90" w:rsidRDefault="00CD3F90" w:rsidP="00532384">
      <w:pPr>
        <w:spacing w:after="0" w:line="240" w:lineRule="auto"/>
        <w:ind w:firstLine="709"/>
        <w:rPr>
          <w:rFonts w:ascii="Times New Roman" w:eastAsia="Calibri" w:hAnsi="Times New Roman" w:cs="Times New Roman"/>
          <w:color w:val="000000"/>
          <w:sz w:val="28"/>
          <w:szCs w:val="28"/>
          <w:lang w:val="kk-KZ"/>
        </w:rPr>
      </w:pPr>
      <w:r w:rsidRPr="00CD3F90">
        <w:rPr>
          <w:rFonts w:ascii="Times New Roman" w:eastAsia="Calibri" w:hAnsi="Times New Roman" w:cs="Times New Roman"/>
          <w:sz w:val="28"/>
          <w:szCs w:val="28"/>
          <w:lang w:val="kk-KZ"/>
        </w:rPr>
        <w:t xml:space="preserve">Бұл жерде Кайдзен тұжырымдамасын атап өту қажет, бұл сөзбе-сөз аударғанда «жақсы жаққа өзгеріс» деген мағынаны білдіреді. Ол нақты тәжірибеде адами ресурстардың сапасын үнемі жақсарту мақсатында үздіксіз жетілдіру үдерісі болып табылады. </w:t>
      </w:r>
    </w:p>
    <w:p w14:paraId="121A56DC" w14:textId="77777777" w:rsidR="00CD3F90" w:rsidRPr="00CD3F90" w:rsidRDefault="00CD3F90" w:rsidP="00532384">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 xml:space="preserve">Бұл тұжырымдаманың негізгі мәнісі – жеке адамның өз жұмысында мақсатты бағдарланған, мол табыс алып келетін тәсілдерді қолдану. Сонымен қатар, Кайдзен жүйесі нәтижені емес, нәтижеге жету барысындағы жұмыстың үдерісін басты элемент ретінде қолданады. Атаған тұжырымдаманың негізгі ойы – өзінің жеке және сол арқылы кәсіпорын мен қоғамның дамуына әсерін тигізетін тәсілдерді қолдану және бұл тәсілдер экономикалық тұрғыдан негізделген болуы шарт. </w:t>
      </w:r>
    </w:p>
    <w:p w14:paraId="1782FD8E" w14:textId="77777777" w:rsidR="00CD3F90" w:rsidRPr="00CD3F90" w:rsidRDefault="00CD3F90" w:rsidP="00532384">
      <w:pPr>
        <w:tabs>
          <w:tab w:val="left" w:pos="851"/>
          <w:tab w:val="left" w:pos="993"/>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Осылайша, Кайдзен келесі негізгі құралдарды пайдалану негізінде үнемді өндіріске қол жеткізу тетігі болып табылады:</w:t>
      </w:r>
    </w:p>
    <w:p w14:paraId="1745FCF1" w14:textId="707F2033" w:rsidR="00CD3F90" w:rsidRPr="00CD3F90" w:rsidRDefault="00CD3F90" w:rsidP="00532384">
      <w:pPr>
        <w:tabs>
          <w:tab w:val="left" w:pos="851"/>
          <w:tab w:val="left" w:pos="993"/>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1</w:t>
      </w:r>
      <w:r w:rsidR="00041E44">
        <w:rPr>
          <w:rFonts w:ascii="Times New Roman" w:eastAsia="Calibri" w:hAnsi="Times New Roman" w:cs="Times New Roman"/>
          <w:sz w:val="28"/>
          <w:szCs w:val="28"/>
          <w:lang w:val="kk-KZ"/>
        </w:rPr>
        <w:t>.</w:t>
      </w:r>
      <w:r w:rsidRPr="00CD3F90">
        <w:rPr>
          <w:rFonts w:ascii="Times New Roman" w:eastAsia="Calibri" w:hAnsi="Times New Roman" w:cs="Times New Roman"/>
          <w:sz w:val="28"/>
          <w:szCs w:val="28"/>
          <w:lang w:val="kk-KZ"/>
        </w:rPr>
        <w:t xml:space="preserve"> 5S </w:t>
      </w:r>
      <w:r w:rsidRPr="00041E44">
        <w:rPr>
          <w:rFonts w:ascii="Times New Roman" w:eastAsia="Times New Roman" w:hAnsi="Times New Roman" w:cs="Times New Roman"/>
          <w:sz w:val="28"/>
          <w:szCs w:val="28"/>
          <w:lang w:val="kk-KZ"/>
        </w:rPr>
        <w:t>–</w:t>
      </w:r>
      <w:r w:rsidRPr="00CD3F90">
        <w:rPr>
          <w:rFonts w:ascii="Times New Roman" w:eastAsia="Calibri" w:hAnsi="Times New Roman" w:cs="Times New Roman"/>
          <w:sz w:val="28"/>
          <w:szCs w:val="28"/>
          <w:lang w:val="kk-KZ"/>
        </w:rPr>
        <w:t xml:space="preserve"> қауіпсіздік шарттарына жауап беретін жұмыс кеңістігін ұйымдастыру, шығындарды барынша азайту, жұмысшылар үшін жайлы жұмыс орнын қамтамасыз ету, жұмыс кеңістігінің жағдайын көзбен шолып бақылаудың жеделдігі жөніндегі шаралар кешені</w:t>
      </w:r>
      <w:r w:rsidR="00041E44">
        <w:rPr>
          <w:rFonts w:ascii="Times New Roman" w:eastAsia="Calibri" w:hAnsi="Times New Roman" w:cs="Times New Roman"/>
          <w:sz w:val="28"/>
          <w:szCs w:val="28"/>
          <w:lang w:val="kk-KZ"/>
        </w:rPr>
        <w:t>.</w:t>
      </w:r>
    </w:p>
    <w:p w14:paraId="7305608C" w14:textId="6B3D951B" w:rsidR="00CD3F90" w:rsidRPr="00CD3F90" w:rsidRDefault="00CD3F90" w:rsidP="00532384">
      <w:pPr>
        <w:tabs>
          <w:tab w:val="left" w:pos="851"/>
          <w:tab w:val="left" w:pos="993"/>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2</w:t>
      </w:r>
      <w:r w:rsidR="00041E44">
        <w:rPr>
          <w:rFonts w:ascii="Times New Roman" w:eastAsia="Calibri" w:hAnsi="Times New Roman" w:cs="Times New Roman"/>
          <w:sz w:val="28"/>
          <w:szCs w:val="28"/>
          <w:lang w:val="kk-KZ"/>
        </w:rPr>
        <w:t>.</w:t>
      </w:r>
      <w:r w:rsidRPr="00CD3F90">
        <w:rPr>
          <w:rFonts w:ascii="Times New Roman" w:eastAsia="Calibri" w:hAnsi="Times New Roman" w:cs="Times New Roman"/>
          <w:sz w:val="28"/>
          <w:szCs w:val="28"/>
          <w:lang w:val="kk-KZ"/>
        </w:rPr>
        <w:t xml:space="preserve"> TPM </w:t>
      </w:r>
      <w:r w:rsidRPr="00041E44">
        <w:rPr>
          <w:rFonts w:ascii="Times New Roman" w:eastAsia="Times New Roman" w:hAnsi="Times New Roman" w:cs="Times New Roman"/>
          <w:sz w:val="28"/>
          <w:szCs w:val="28"/>
          <w:lang w:val="kk-KZ"/>
        </w:rPr>
        <w:t>–</w:t>
      </w:r>
      <w:r w:rsidRPr="00CD3F90">
        <w:rPr>
          <w:rFonts w:ascii="Times New Roman" w:eastAsia="Calibri" w:hAnsi="Times New Roman" w:cs="Times New Roman"/>
          <w:sz w:val="28"/>
          <w:szCs w:val="28"/>
          <w:lang w:val="kk-KZ"/>
        </w:rPr>
        <w:t xml:space="preserve"> жабдықты пайдалану үдерісінде оның жұмыс істеуінің жай-күйі мен тиімділігін үздіксіз бақылай отырып кешенді қызмет көрсету жүйесі, ақаулар туралы қолдау қызметтерін уақтылы хабардар ету және оларды жедел жою</w:t>
      </w:r>
      <w:r w:rsidR="00041E44">
        <w:rPr>
          <w:rFonts w:ascii="Times New Roman" w:eastAsia="Calibri" w:hAnsi="Times New Roman" w:cs="Times New Roman"/>
          <w:sz w:val="28"/>
          <w:szCs w:val="28"/>
          <w:lang w:val="kk-KZ"/>
        </w:rPr>
        <w:t>.</w:t>
      </w:r>
    </w:p>
    <w:p w14:paraId="3055C123" w14:textId="0C528C0E" w:rsidR="00CD3F90" w:rsidRPr="00CD3F90" w:rsidRDefault="00CD3F90" w:rsidP="00532384">
      <w:pPr>
        <w:tabs>
          <w:tab w:val="left" w:pos="851"/>
          <w:tab w:val="left" w:pos="993"/>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3</w:t>
      </w:r>
      <w:r w:rsidR="00041E44">
        <w:rPr>
          <w:rFonts w:ascii="Times New Roman" w:eastAsia="Calibri" w:hAnsi="Times New Roman" w:cs="Times New Roman"/>
          <w:sz w:val="28"/>
          <w:szCs w:val="28"/>
          <w:lang w:val="kk-KZ"/>
        </w:rPr>
        <w:t>.</w:t>
      </w:r>
      <w:r w:rsidRPr="00CD3F90">
        <w:rPr>
          <w:rFonts w:ascii="Times New Roman" w:eastAsia="Calibri" w:hAnsi="Times New Roman" w:cs="Times New Roman"/>
          <w:sz w:val="28"/>
          <w:szCs w:val="28"/>
          <w:lang w:val="kk-KZ"/>
        </w:rPr>
        <w:t xml:space="preserve"> SMED </w:t>
      </w:r>
      <w:r w:rsidRPr="00041E44">
        <w:rPr>
          <w:rFonts w:ascii="Times New Roman" w:eastAsia="Times New Roman" w:hAnsi="Times New Roman" w:cs="Times New Roman"/>
          <w:sz w:val="28"/>
          <w:szCs w:val="28"/>
          <w:lang w:val="kk-KZ"/>
        </w:rPr>
        <w:t>–</w:t>
      </w:r>
      <w:r w:rsidRPr="00CD3F90">
        <w:rPr>
          <w:rFonts w:ascii="Times New Roman" w:eastAsia="Calibri" w:hAnsi="Times New Roman" w:cs="Times New Roman"/>
          <w:sz w:val="28"/>
          <w:szCs w:val="28"/>
          <w:lang w:val="kk-KZ"/>
        </w:rPr>
        <w:t xml:space="preserve"> өндіріс үшін шығын алып келмейтін жылдам қайта реттеу жүйесі</w:t>
      </w:r>
      <w:r w:rsidR="00041E44">
        <w:rPr>
          <w:rFonts w:ascii="Times New Roman" w:eastAsia="Calibri" w:hAnsi="Times New Roman" w:cs="Times New Roman"/>
          <w:sz w:val="28"/>
          <w:szCs w:val="28"/>
          <w:lang w:val="kk-KZ"/>
        </w:rPr>
        <w:t>.</w:t>
      </w:r>
    </w:p>
    <w:p w14:paraId="64DF334E" w14:textId="6787EC75" w:rsidR="00CD3F90" w:rsidRPr="00CD3F90" w:rsidRDefault="00CD3F90" w:rsidP="00532384">
      <w:pPr>
        <w:tabs>
          <w:tab w:val="left" w:pos="851"/>
          <w:tab w:val="left" w:pos="993"/>
        </w:tabs>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4</w:t>
      </w:r>
      <w:r w:rsidR="00041E44">
        <w:rPr>
          <w:rFonts w:ascii="Times New Roman" w:eastAsia="Calibri" w:hAnsi="Times New Roman" w:cs="Times New Roman"/>
          <w:sz w:val="28"/>
          <w:szCs w:val="28"/>
          <w:lang w:val="kk-KZ"/>
        </w:rPr>
        <w:t>.</w:t>
      </w:r>
      <w:r w:rsidRPr="00CD3F90">
        <w:rPr>
          <w:rFonts w:ascii="Times New Roman" w:eastAsia="Calibri" w:hAnsi="Times New Roman" w:cs="Times New Roman"/>
          <w:sz w:val="28"/>
          <w:szCs w:val="28"/>
          <w:lang w:val="kk-KZ"/>
        </w:rPr>
        <w:t xml:space="preserve"> TQM </w:t>
      </w:r>
      <w:r w:rsidRPr="00041E44">
        <w:rPr>
          <w:rFonts w:ascii="Times New Roman" w:eastAsia="Times New Roman" w:hAnsi="Times New Roman" w:cs="Times New Roman"/>
          <w:sz w:val="28"/>
          <w:szCs w:val="28"/>
          <w:lang w:val="kk-KZ"/>
        </w:rPr>
        <w:t>–</w:t>
      </w:r>
      <w:r w:rsidRPr="00CD3F90">
        <w:rPr>
          <w:rFonts w:ascii="Times New Roman" w:eastAsia="Calibri" w:hAnsi="Times New Roman" w:cs="Times New Roman"/>
          <w:sz w:val="28"/>
          <w:szCs w:val="28"/>
          <w:lang w:val="kk-KZ"/>
        </w:rPr>
        <w:t xml:space="preserve"> өндірістік үдерістің барлық кезеңдерінде бақылау және персоналдың толық қатысуымен өнімнің ақаулары мен жабдықтың бұзылуын болдырмау жөніндегі шараларды қабылдау негізінде өнім сапасын басқарудың қағидалары мен тәсілдерінің кешені</w:t>
      </w:r>
      <w:r w:rsidR="00041E44">
        <w:rPr>
          <w:rFonts w:ascii="Times New Roman" w:eastAsia="Calibri" w:hAnsi="Times New Roman" w:cs="Times New Roman"/>
          <w:sz w:val="28"/>
          <w:szCs w:val="28"/>
          <w:lang w:val="kk-KZ"/>
        </w:rPr>
        <w:t>.</w:t>
      </w:r>
    </w:p>
    <w:p w14:paraId="61C01E23" w14:textId="77777777" w:rsidR="00CD3F90" w:rsidRPr="00CD3F90" w:rsidRDefault="00CD3F90" w:rsidP="00532384">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Тұрақты интеллектуалды және эмоционалды ерекшеліктерді түсінетін кәсіпорын жұмысшылары мен қызметкерлерінің ерекше менталитетінен тыс Кайдзен тұжырымдамасын іс жүзінде жүзеге асыру осы аталған қағидаларды қатаң ұстануға мүмкіндік беретіні түсінікті. Шын мәнінде, бұл - адами капитал факторының көрінісі.</w:t>
      </w:r>
    </w:p>
    <w:p w14:paraId="225106A6" w14:textId="4EE36A89"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i/>
          <w:color w:val="000000"/>
          <w:sz w:val="28"/>
          <w:szCs w:val="28"/>
          <w:lang w:val="kk-KZ" w:eastAsia="ru-RU"/>
        </w:rPr>
        <w:t>Сингапур.</w:t>
      </w:r>
      <w:r w:rsidRPr="00CD3F90">
        <w:rPr>
          <w:rFonts w:ascii="Times New Roman" w:eastAsia="Times New Roman" w:hAnsi="Times New Roman" w:cs="Times New Roman"/>
          <w:color w:val="000000"/>
          <w:sz w:val="28"/>
          <w:szCs w:val="28"/>
          <w:lang w:val="kk-KZ" w:eastAsia="ru-RU"/>
        </w:rPr>
        <w:t xml:space="preserve"> Бұл елдің жетістіктері креативті адамдардың тығыз агломерациясының инновацияларды құрудағы және құзыретті мемлекеттік сектордың қолдауы жағдайында өркендеудің ерекше қабілетінің көрінісі болып табылады. Үкімет соңғы жылдары мемлекеттік білім беру шығындарын</w:t>
      </w:r>
      <w:r w:rsidR="00041E44">
        <w:rPr>
          <w:rFonts w:ascii="Times New Roman" w:eastAsia="Times New Roman" w:hAnsi="Times New Roman" w:cs="Times New Roman"/>
          <w:color w:val="000000"/>
          <w:sz w:val="28"/>
          <w:szCs w:val="28"/>
          <w:lang w:val="kk-KZ" w:eastAsia="ru-RU"/>
        </w:rPr>
        <w:t xml:space="preserve">                                </w:t>
      </w:r>
      <w:r w:rsidRPr="00CD3F90">
        <w:rPr>
          <w:rFonts w:ascii="Times New Roman" w:eastAsia="Times New Roman" w:hAnsi="Times New Roman" w:cs="Times New Roman"/>
          <w:color w:val="000000"/>
          <w:sz w:val="28"/>
          <w:szCs w:val="28"/>
          <w:lang w:val="kk-KZ" w:eastAsia="ru-RU"/>
        </w:rPr>
        <w:t xml:space="preserve"> ЖІӨ-нің 2,8%-дан 4,1%-на дейін ұлғайтты. Оқушыларды техникалық жоғары оқу орындары мен колледждерде оқуды жалғастыруға дайындау мақсатында бастауыш білім беру жүйесін жаңғыртып, ұлттық технологиялық институт және қызметкерлердің біліктілігін арттыру қорын құрды. Осылайша, инновациялық технологияларды дамыту үшін қажетті жоғары білікті мамандар даярлаудың мәселелері шешілді.</w:t>
      </w:r>
    </w:p>
    <w:p w14:paraId="1978D14B" w14:textId="77777777" w:rsidR="00CD3F90" w:rsidRPr="00CD3F90" w:rsidRDefault="00CD3F90" w:rsidP="00532384">
      <w:pPr>
        <w:spacing w:after="0" w:line="240" w:lineRule="auto"/>
        <w:ind w:firstLine="709"/>
        <w:contextualSpacing/>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Сондықтан, Сингапурда инвестициялар негізінен техникалық пәндер бойынша білім беруге және жоғары технологиялық мамандықтар бойынша мамандар даярлауға бағытталған. Қазіргі уақытта Сингапур билігі азаматтарды жоғары технологиялық мамандықтарға оқытуға жұмсалатын шығындардың 90 %-на дейін өтеуді өз міндетіне алады, сондай-ақ жоғары кәсіби шетелдік зерттеушілерді тартуға ықпал етеді.</w:t>
      </w:r>
    </w:p>
    <w:p w14:paraId="4B01EC8F"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Елдегі «Ақылды қала» деп аталатын тұжырымдаманы қалыптастырудағы маңызды қадам ақпараттық технологияларды дамыту жөніндегі мемлекеттік шаралар бағдарламасы болды. Бағдарлама шеңберінде мемлекет алдында бірнеше міндеттер қойылды, оның ішінде үкіметті компьютерлендіру, сондай-ақ халықтың барлық дерлік топтары үшін техникалық білімнің қолжетімділігін арттыру міндеттеріне баса назар аударылады. Осы мақсатта халықтың әртүрлі топтарына, соның ішінде табысы төмен азаматтарға арналған бірқатар білім беру бағдарламалары іске асырылды.</w:t>
      </w:r>
    </w:p>
    <w:p w14:paraId="23DCFA46"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Бұл шаралар Сингапурға ауқатты және аз қамтылған отбасылардың IT-технологияларды пайдалануындағы орын алған алшақтықты қысқартып қана қоймай, 2006 жылға қарай халықтың аз қамтылған сегментінде компьютерлік сауаттылықпен қамтудың 45% деңгейіне қол жеткізуге мүмкіндік берді, бұл сол кездегі ең жоғары әлемдік көрсеткіштердің бірі болды.</w:t>
      </w:r>
    </w:p>
    <w:p w14:paraId="6F7A1E7A"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Қазіргі уақытта Сингапур адами капитал тұжырымдамасының даму деңгейі бойынша әлем елдері рейтингінің жоғарғы қатарында.</w:t>
      </w:r>
    </w:p>
    <w:p w14:paraId="3AF0205D"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i/>
          <w:color w:val="000000"/>
          <w:sz w:val="28"/>
          <w:szCs w:val="28"/>
          <w:lang w:val="kk-KZ" w:eastAsia="ru-RU"/>
        </w:rPr>
        <w:t>АҚШ.</w:t>
      </w:r>
      <w:r w:rsidRPr="00CD3F90">
        <w:rPr>
          <w:rFonts w:ascii="Times New Roman" w:eastAsia="Times New Roman" w:hAnsi="Times New Roman" w:cs="Times New Roman"/>
          <w:color w:val="000000"/>
          <w:sz w:val="28"/>
          <w:szCs w:val="28"/>
          <w:lang w:val="kk-KZ" w:eastAsia="ru-RU"/>
        </w:rPr>
        <w:t xml:space="preserve"> Америка Құрама Штаттарында ғылымның, техниканың, жоғары технологиялардың барлық салаларында, сондай-ақ экономикалық талдау және менеджмент саласында әлемдегі ең жақсы мамандар бар деген сарапшылар қоғамдастығының қалыптасқан пікірімен келіспеу мүмкін емес. Барлық артықшылықтар мен шығармашылық менталитет тиімді жұмыс істейтін венчурлық бизнестің тетіктері мен құралдарын алғашқылардың қатарында дамыту және осы негізде нано-технологияларға дейін жоғары технологияларды құру және дамыту үшін жақсы база қалыптастырды.</w:t>
      </w:r>
    </w:p>
    <w:p w14:paraId="291654CC"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АҚШ жеке бизнестің де, халықтың да өз адами капиталын дамытуға инвестицияларын өсіру мақсатында қолайлы инвестициялық ахуал жасау үшін заңнамалық қамтамасыз ету мен қаржылық жағдайлар қалыптастыра алды. Бұл ретте, мемлекеттің өзі білім беруді, медициналық сақтандыруды және көптеген әлеуметтік бағдарланған бағдарламаларды қаржыландыруды қоса алғанда, адам ресурстарын молайту үдерістерінің барысын бақылау тетіктерін сақтап келеді.</w:t>
      </w:r>
    </w:p>
    <w:p w14:paraId="58BFD4C0"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Сонымен қатар, қымбат құнына қарамастан білімге деген сұраныс елдің көптеген азаматтары үшін жоғары сұранысқа ие тұтыну нысаны ретінде сақталып отыр. АҚШ-тағы білімге ақы төлеу жүйесінің тағы бір ерекшелігі – ата-аналар өз балаларының оқуына төлейтін ақысын шығындар ретінде емес, болашақта мол табыс алып келетін инвестициялық салым ретінде қарастыра білуі болып табылады.  </w:t>
      </w:r>
    </w:p>
    <w:p w14:paraId="52519DE5"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Осылайша, бір жағынан, АҚШ-та білім алуды барынша ынталандыратын білім берудің өзіндік мәдениеті қалыптасты. Екінші жағынан, университеттердің еңбек нарығымен өзара іс-қимыл тетігі оның белгілі бір кәсіптерге деген сұранысын мониторингілеу үшін жолға қойылған, бұл оқу бағдарламаларының сапасын бағалау және өзектендіру, сондай-ақ түлектерді кәсіби мансапқа бейімдеу және ілгерілету міндеттерін шешуге мүмкіндік береді.</w:t>
      </w:r>
    </w:p>
    <w:p w14:paraId="2023335C"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Осылайша, АҚШ-та адами капитал тұжырымдамасын қалыптастыру және дамыту үдерістері үшін ең қолайлы жағдайлар жасалған деп айтуға болады [67].</w:t>
      </w:r>
    </w:p>
    <w:p w14:paraId="017609BF" w14:textId="0ED6E624"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i/>
          <w:color w:val="000000"/>
          <w:sz w:val="28"/>
          <w:szCs w:val="28"/>
          <w:lang w:val="kk-KZ" w:eastAsia="ru-RU"/>
        </w:rPr>
        <w:t>Қытай Халық Республикасы.</w:t>
      </w:r>
      <w:r w:rsidRPr="00CD3F90">
        <w:rPr>
          <w:rFonts w:ascii="Times New Roman" w:eastAsia="Times New Roman" w:hAnsi="Times New Roman" w:cs="Times New Roman"/>
          <w:color w:val="000000"/>
          <w:sz w:val="28"/>
          <w:szCs w:val="28"/>
          <w:lang w:val="kk-KZ" w:eastAsia="ru-RU"/>
        </w:rPr>
        <w:t xml:space="preserve"> Сарапшылар М. Ковалев пен Л. Цзепиннің бағалауы бойынша, өткен ғасырдың екінші жартысында қытайлықтар білім беруді дамытудағы нағыз ғажайып үлгісін көрсетті. Атап айтқанда, осы салаға жұмсалған жалпы әлемдік шығындардың 2%-ын жұмсап, әлемдік халықтың 1/5 бөлігін құрайтын халық үшін міндетті 9 жылдық білім алу мәселесін шешті. Бұл ретте сауатсыз халықтың үлесі 5%-дан да төмендеді. </w:t>
      </w:r>
    </w:p>
    <w:p w14:paraId="28609624"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ХХІ ғасырдың бірінші онжылдығының соңында БҰҰДБ қорытындысынан: егер адам әлеуетінің даму индексі әлемде орта есеппен 0,624 болса, Қытайда – 0,663. Салыстырмалы түрде 1980 жылы ол тек 0,368-ге тең болған.</w:t>
      </w:r>
    </w:p>
    <w:p w14:paraId="1C6CADEF" w14:textId="0763378E"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Айта кету керек, Қытай әлемдегі ең көп студенттерді шетелге, негізінен АҚШ, Ұлыбритания, Австралия, Канада, Германия, Франция және Жапонияға оқуға жіберетін мемлекет болып табылады. Мәселен, Қытайдың ғылым докторларының 60%-дан астамы, ректорлар мен академиктердің 75%-ы шетелде оқып келген мамандар болып табылады [70].</w:t>
      </w:r>
    </w:p>
    <w:p w14:paraId="10597A6A" w14:textId="1A2CF2D4"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Осылайша, бұл елдегі адам әлеуеті тұжырымдамасы қытайша «женьцай» деп аталатын «жоғары білікті кадрлар» ұғымымен тығыз байланысты. С.</w:t>
      </w:r>
      <w:r w:rsidR="00041E44">
        <w:rPr>
          <w:rFonts w:ascii="Times New Roman" w:eastAsia="Times New Roman" w:hAnsi="Times New Roman" w:cs="Times New Roman"/>
          <w:color w:val="000000"/>
          <w:sz w:val="28"/>
          <w:szCs w:val="28"/>
          <w:lang w:val="kk-KZ" w:eastAsia="ru-RU"/>
        </w:rPr>
        <w:t> </w:t>
      </w:r>
      <w:r w:rsidRPr="00CD3F90">
        <w:rPr>
          <w:rFonts w:ascii="Times New Roman" w:eastAsia="Times New Roman" w:hAnsi="Times New Roman" w:cs="Times New Roman"/>
          <w:color w:val="000000"/>
          <w:sz w:val="28"/>
          <w:szCs w:val="28"/>
          <w:lang w:val="kk-KZ" w:eastAsia="ru-RU"/>
        </w:rPr>
        <w:t>Дугарова атап өтендей, қазіргі Қытайда экономикадағы инновациялық серпіліс үшін адами капиталды дамыту стратегиясының басым міндеті ретінде, халықтың әл-ауқатын арттыру міндеті қойылып отыр. Ол өз кезегінде елдегі әлеуметтік тұрақтылықты нығайту мақсатында негізгі бағыттар бойынша жағдай жасауға ұмтылумен байланысты, онсыз толыққанды реформалар сәтсіздікке ұшырайтыны анық.</w:t>
      </w:r>
    </w:p>
    <w:p w14:paraId="53B9E267"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2002 жылы өткен ҚКП-ның XVI съезінен кейін Қытай билігі жоғары білікті кадрлар елді қуатты әлемдік державаға айналдыру жолындағы негізгі әлеуетті ресурс ретінде танылады деген тұжырымдаманы айта келе, оған ілгерілеудің негізгі қағидасын үш кезеңмен жіктеп көрсетті: экономикалық державадан техникалық державаға өту, ақырында - адами ресурстар державасын қалыптастыру [71].</w:t>
      </w:r>
    </w:p>
    <w:p w14:paraId="1D2F59DB"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Т. Қасаева Қытайдағы еңбек нарығының 10 сағаттық жұмыс күні мен 6 күндік жұмыс аптасында еңбек ақысын өте төмен деңгейде ұстауға мүмкіндік беретіні туралы ерекшелігін атап өтеді. Оның себебі – нарықтағы жұмыс күшінің артықшылығы.  Сайып келгенде, бұл жағдай қытайлық бизнес үшін бәсекелестік артықшылықтар береді – арзан жұмыс күшінің арқасында олар жыл сайын өз экспортын өсіреді. Мысалы, тоқыма өнеркәсібінде қытайлық қызметкер 1 сағаттық жұмысы үшін АҚШ-қа қарағанда 30 есе аз алады. Сонымен қатар, жұмыс күшінің арзан факторы ел аумағында заманауи өндірістік және басқару технологияларымен жабдықталған кәсіпорындар құру үшін шетелдік инвестицияларды тартуға мүмкіндік береді.</w:t>
      </w:r>
    </w:p>
    <w:p w14:paraId="3C96ECEB" w14:textId="7DEB6C44"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Дегенмен, бұл жағдайдың да екі жақты мәселесі бар. Бір жағынан, біліктілік пен еңбекақының төменгі деңгейіндегі арзан жұмыс күшінің нарықтағы артықшылығы, екінші жағынан, 2016 жылға дейін болған «бір отбасыға - бір бала» саясаты және жұмыс күшінің массасын қалыптастырудың тұрақсыз сипаты Қытайдағы адами капиталды дамытудың маңызды мәселелерінің бірі болып табылады.  Егер Қытай өзін держава ретінде әлемдік нарықтағы үлес салмағын дәлелдегісі келсе, бұл мәселелерді алдағы уақытта жедел шешуі қажет</w:t>
      </w:r>
      <w:r w:rsidR="00AC279A" w:rsidRPr="00AC279A">
        <w:rPr>
          <w:rFonts w:ascii="Times New Roman" w:eastAsia="Times New Roman" w:hAnsi="Times New Roman" w:cs="Times New Roman"/>
          <w:color w:val="000000"/>
          <w:sz w:val="28"/>
          <w:szCs w:val="28"/>
          <w:lang w:val="kk-KZ" w:eastAsia="ru-RU"/>
        </w:rPr>
        <w:t xml:space="preserve"> </w:t>
      </w:r>
      <w:r w:rsidRPr="00CD3F90">
        <w:rPr>
          <w:rFonts w:ascii="Times New Roman" w:eastAsia="Times New Roman" w:hAnsi="Times New Roman" w:cs="Times New Roman"/>
          <w:color w:val="000000"/>
          <w:sz w:val="28"/>
          <w:szCs w:val="28"/>
          <w:lang w:val="kk-KZ" w:eastAsia="ru-RU"/>
        </w:rPr>
        <w:t>[72].</w:t>
      </w:r>
    </w:p>
    <w:p w14:paraId="050BBC5B"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Нақтырақ айтқанда адами капиталдың қазіргі қол жеткізілген және болашақтағы мүмкін болатын деңгейін арттыру үшін келесі міндеттерді шешу қажет:</w:t>
      </w:r>
    </w:p>
    <w:p w14:paraId="2E459F64" w14:textId="5F308041" w:rsidR="00CD3F90" w:rsidRPr="00CD3F90" w:rsidRDefault="00041E44"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өңірлік бөлімдегі диспропорциялардың барлық түрлерін шешуге және әртүрлі өңірлердің толыққанды дамуын үйлестіруге қабілетті басқарушыларды даярлауға қомақты қаржы салымдарын жүзеге асыру;</w:t>
      </w:r>
    </w:p>
    <w:p w14:paraId="400078E0" w14:textId="5497C1C3" w:rsidR="00CD3F90" w:rsidRPr="00CD3F90" w:rsidRDefault="00041E44"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жапондық өмір бойы жалдау жүйесіндей тұжырымдаманың болмау себебінен, жұмыс кепілдігі жоқ жағдайда жұмысшылардың біліктілік деңгейін арттыруға деген ынтасын күшейту [67</w:t>
      </w:r>
      <w:r w:rsidR="00B069D3">
        <w:rPr>
          <w:rFonts w:ascii="Times New Roman" w:eastAsia="Times New Roman" w:hAnsi="Times New Roman" w:cs="Times New Roman"/>
          <w:color w:val="000000"/>
          <w:sz w:val="28"/>
          <w:szCs w:val="28"/>
          <w:lang w:val="kk-KZ" w:eastAsia="ru-RU"/>
        </w:rPr>
        <w:t>, с. 47-57</w:t>
      </w:r>
      <w:r w:rsidR="00CD3F90" w:rsidRPr="00CD3F90">
        <w:rPr>
          <w:rFonts w:ascii="Times New Roman" w:eastAsia="Times New Roman" w:hAnsi="Times New Roman" w:cs="Times New Roman"/>
          <w:color w:val="000000"/>
          <w:sz w:val="28"/>
          <w:szCs w:val="28"/>
          <w:lang w:val="kk-KZ" w:eastAsia="ru-RU"/>
        </w:rPr>
        <w:t>].</w:t>
      </w:r>
    </w:p>
    <w:p w14:paraId="6D29F008"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Тұтастай алғанда, Қытайдың адами капитал тұжырымдамасын қалыптастыру үдерістерін жандандырудағы және оны елдің әлеуметтік-экономикалық өмірінде сәтті іске асырудағы үлкен жетістіктеріне қарамастан, өңірлердің біркелкі дамымау мәселелеріне көбірек басқарушылық назар аудару арқылы адам капиталын қосымша арттырудың айтарлықтай әлеуеті бар деп айтуға болады. Бұл </w:t>
      </w:r>
      <w:r w:rsidRPr="00041E44">
        <w:rPr>
          <w:rFonts w:ascii="Times New Roman" w:eastAsia="Times New Roman" w:hAnsi="Times New Roman" w:cs="Times New Roman"/>
          <w:sz w:val="28"/>
          <w:szCs w:val="28"/>
          <w:lang w:val="kk-KZ"/>
        </w:rPr>
        <w:t>–</w:t>
      </w:r>
      <w:r w:rsidRPr="00CD3F90">
        <w:rPr>
          <w:rFonts w:ascii="Times New Roman" w:eastAsia="Times New Roman" w:hAnsi="Times New Roman" w:cs="Times New Roman"/>
          <w:color w:val="000000"/>
          <w:sz w:val="28"/>
          <w:szCs w:val="28"/>
          <w:lang w:val="kk-KZ" w:eastAsia="ru-RU"/>
        </w:rPr>
        <w:t xml:space="preserve"> күрделі әкімшілік құрылымы бар көптеген елдерге тән, соның ішінде Қазақстан Республикасы да бар.</w:t>
      </w:r>
    </w:p>
    <w:p w14:paraId="7CEA47C2"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i/>
          <w:color w:val="000000"/>
          <w:sz w:val="28"/>
          <w:szCs w:val="28"/>
          <w:lang w:val="kk-KZ" w:eastAsia="ru-RU"/>
        </w:rPr>
        <w:t>Оңтүстік Корея.</w:t>
      </w:r>
      <w:r w:rsidRPr="00CD3F90">
        <w:rPr>
          <w:rFonts w:ascii="Times New Roman" w:eastAsia="Times New Roman" w:hAnsi="Times New Roman" w:cs="Times New Roman"/>
          <w:color w:val="000000"/>
          <w:sz w:val="28"/>
          <w:szCs w:val="28"/>
          <w:lang w:val="kk-KZ" w:eastAsia="ru-RU"/>
        </w:rPr>
        <w:t xml:space="preserve"> Оңтүстік Корея инновациялық қалыптасу кезеңінен инновациялық технологиялар саласындағы көшбасшылықты жоғалтқан Жапонияның оң және теріс тәжірибесінен сабақ алу арқылы салыстырмалы түрде сәтті өтті. Ол технологиялық патенттерді ауқымды сатып алуды жүзеге асырғанымен, өз өндірісін құра алмады және сәйкесінше техникалық инновациялардың жоғары деңгейін қолдай алмады. </w:t>
      </w:r>
    </w:p>
    <w:p w14:paraId="42CFCA0C"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Адами капиталдың төмен деңгейімен және сапасының жеткіліксіздігімен инновациялық салаларға салынған кез-келген инвестиция қажетті табыс әкелмейтінін түсінгендіктен Оңтүстік Корея билігі адами капиталға, негізінен оның білім беру компонентіне инвестиция салудың бірінші кезектегі басымдығын анықтады және бұл білім экономикасының керемет үлгілерін жасауға мүмкіндік берді.</w:t>
      </w:r>
    </w:p>
    <w:p w14:paraId="38870FD8"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Ел басшылығы өндірістің және тұтастай алғанда елдің табысты экономикалық дамуы үшін табысты алғышарттар жасайтын ғылыммен білім беруді дамыту екенін нақты түсінеді. Сондықтан мемлекеттік оқу орындары салықтан толығымен босатылған, ал мемлекеттік емес оқу орындары тиімді білім беру үдерісін қамтамасыз етуге бағытталған шаралары үшін салықтан босатылады.</w:t>
      </w:r>
    </w:p>
    <w:p w14:paraId="30779102"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Айта кету керек, ауқымы мен көлемі бойынша ірі корпорациялардың қайырымдылықтары түріндегі ғылымды дамытуға салынған жеке инвестициялары мемлекеттік инвестициялардан емес.</w:t>
      </w:r>
    </w:p>
    <w:p w14:paraId="7602D4C3"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Жалпы, Оңтүстік Кореяның табысты дамуы жеке кәсіпкерліктің, оның ішінде мемлекеттік-жеке әріптестік желісі бойынша, инновациялардың және өнімнің жоғары сапасының белсенді қатысуымен жүзеге асырылады. Төмен жалақы, арзан жұмыс күші және уақытша әсер ететін басқа факторлар емес, дәл осы фактор экономикалық өсудің негізгі қозғалтқыштары болып табылады.</w:t>
      </w:r>
    </w:p>
    <w:p w14:paraId="65A93147"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i/>
          <w:color w:val="000000"/>
          <w:sz w:val="28"/>
          <w:szCs w:val="28"/>
          <w:lang w:val="kk-KZ" w:eastAsia="ru-RU"/>
        </w:rPr>
        <w:t>Ресей Федерациясы.</w:t>
      </w:r>
      <w:r w:rsidRPr="00CD3F90">
        <w:rPr>
          <w:rFonts w:ascii="Times New Roman" w:eastAsia="Times New Roman" w:hAnsi="Times New Roman" w:cs="Times New Roman"/>
          <w:color w:val="000000"/>
          <w:sz w:val="28"/>
          <w:szCs w:val="28"/>
          <w:lang w:val="kk-KZ" w:eastAsia="ru-RU"/>
        </w:rPr>
        <w:t xml:space="preserve"> Ресейдің адами ресурстар саласындағы тәжірибесі де қызығушылық тудырады, өйткені, бір жағынан, Қазақстан мен Ресей ұзақ уақыт бойы әлеуметтік-экономикалық және қоғамдық-саяси өмірдің барлық бағыттары бойынша тығыз қарым-қатынаста, ал екінші жағынан, тәуелсіз дамудың қазіргі кезеңінде олар ТМД мемлекеттері, оның ішінде Еуразиялық экономикалық одақ (ЕАЭО) шеңберінде бірлескен басқа одақтарды да қолдайды. Сонымен қатар, Еуразиялық интеграциялық үдерістердің ауқымы ЕАЭО-ға кіретін елдердің білім беру, денсаулық сақтау және әлеуметтік бағдарламалар салаларын қамтиды.</w:t>
      </w:r>
    </w:p>
    <w:p w14:paraId="26D454F9"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Ең алдымен, Ресейдегі адами капитал тұжырымдамасын қалыптастыру және дамыту үдерістерің жағдайы туралы сараптамалық пайымдаулардың айырмашылығына назар аудару керек.</w:t>
      </w:r>
    </w:p>
    <w:p w14:paraId="3ACCA8AD" w14:textId="77777777" w:rsidR="00CD3F90" w:rsidRPr="00CD3F90" w:rsidRDefault="00CD3F90" w:rsidP="00532384">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Calibri" w:hAnsi="Times New Roman" w:cs="Times New Roman"/>
          <w:sz w:val="28"/>
          <w:szCs w:val="28"/>
          <w:lang w:val="kk-KZ"/>
        </w:rPr>
        <w:t>Ресейдің инновациялық экономикасындағы адами капиталды дамытудың мемлекеттік саясаты белгілі бір объективті сыртқы және ішкі факторлардың әсеріне сәйкес дамиды. Сонымен қатар, Е. Окунькова атап өткендей, ол белгілі бір сын-қатерлер мен қауіптердің әсерінен жүзеге асырылады:</w:t>
      </w:r>
    </w:p>
    <w:p w14:paraId="586FD4FB" w14:textId="376A541C" w:rsidR="00CD3F90" w:rsidRPr="00CD3F90" w:rsidRDefault="00041E44"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сонымен, Ресей қоғамын өзгерістерге бейімділігінің төмен дәрежесімен, биліктің халықтан едәуір бөлінуіне және халықтың мемлекет пен көптеген қоғамдық институттарға деген сенімінің жеткіліксіз деңгейімен сипаттауға болады;</w:t>
      </w:r>
    </w:p>
    <w:p w14:paraId="554A7CBF" w14:textId="06DAC126" w:rsidR="00CD3F90" w:rsidRPr="00CD3F90" w:rsidRDefault="00041E44"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ересектерде күтілетін табыстар мен балалардың әлеуметтік мәртебесі кем дегенде 35% ата-аналардың ағымдағы шығындарымен анықталады, ал көптеген дамыған елдерде бұл көрсеткіш кем дегенде 30%, тіпті Скандинавия елдерінде (Швеция және Норвегия) </w:t>
      </w:r>
      <w:r w:rsidR="00CD3F90" w:rsidRPr="00041E44">
        <w:rPr>
          <w:rFonts w:ascii="Times New Roman" w:eastAsia="Times New Roman" w:hAnsi="Times New Roman" w:cs="Times New Roman"/>
          <w:sz w:val="28"/>
          <w:szCs w:val="28"/>
          <w:lang w:val="kk-KZ"/>
        </w:rPr>
        <w:t xml:space="preserve">– </w:t>
      </w:r>
      <w:r w:rsidR="00CD3F90" w:rsidRPr="00CD3F90">
        <w:rPr>
          <w:rFonts w:ascii="Times New Roman" w:eastAsia="Calibri" w:hAnsi="Times New Roman" w:cs="Times New Roman"/>
          <w:sz w:val="28"/>
          <w:szCs w:val="28"/>
          <w:lang w:val="kk-KZ"/>
        </w:rPr>
        <w:t>кем дегенде 15% құрайды;</w:t>
      </w:r>
    </w:p>
    <w:p w14:paraId="25A083E1" w14:textId="0A429584" w:rsidR="00CD3F90" w:rsidRPr="00CD3F90" w:rsidRDefault="00041E44"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технологиялық, мәдени және әлеуметтік құндылықтардың түбегейлі өзгеруі нақты қоғамдық өмірде жеткіліксіз көрінетін әрбір адамның өзін-өзі жүзеге асыруы үшін тең мүмкіндіктер қағидаты жағдайында қоғамның тұрақтылығына қауіп төндіреді;</w:t>
      </w:r>
    </w:p>
    <w:p w14:paraId="19F01613" w14:textId="1B41ABB5" w:rsidR="00CD3F90" w:rsidRPr="00CD3F90" w:rsidRDefault="00041E44"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оқушылар арасында білімнің технологиялық бағыттары туралы ақпараттың жеткіліксіздігі байқалады, бұл технологиялық бағыттағы және қосымша білім беру үйірмелерінің 6%-дан төмен болуымен сипатталады [73].</w:t>
      </w:r>
    </w:p>
    <w:p w14:paraId="2A8B8762" w14:textId="77777777" w:rsidR="00CD3F90" w:rsidRPr="00CD3F90" w:rsidRDefault="00CD3F90" w:rsidP="00532384">
      <w:pPr>
        <w:spacing w:after="0" w:line="240" w:lineRule="auto"/>
        <w:ind w:firstLine="709"/>
        <w:contextualSpacing/>
        <w:rPr>
          <w:rFonts w:ascii="Times New Roman" w:eastAsia="Calibri" w:hAnsi="Times New Roman" w:cs="Times New Roman"/>
          <w:sz w:val="28"/>
          <w:szCs w:val="28"/>
          <w:lang w:val="kk-KZ"/>
        </w:rPr>
      </w:pPr>
      <w:r w:rsidRPr="00CD3F90">
        <w:rPr>
          <w:rFonts w:ascii="Times New Roman" w:eastAsia="Times New Roman" w:hAnsi="Times New Roman" w:cs="Times New Roman"/>
          <w:color w:val="000000"/>
          <w:sz w:val="28"/>
          <w:szCs w:val="28"/>
          <w:lang w:val="kk-KZ" w:eastAsia="ru-RU"/>
        </w:rPr>
        <w:t xml:space="preserve">Қазіргі кездегі адами капиталды дамыту мәселелерінің ашық айтылып, оны шешу жолдары бойынша шаралардың қабылдануына байланысты көптеген сарапшылар өз ойларын нақты білдіре бастады. </w:t>
      </w:r>
    </w:p>
    <w:p w14:paraId="45D58215"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С. Глазьев, А. Воронов, Л. Леонтьев, Л. Орлов және М. Сухарев атап өткендей, Ресейдегі орын алған адам әлеуетінің салыстырмалы және тіпті абсолютті деградациясы түріндегі үрдіс Ресей экономикасының жаңа, әлемдік экономикалық стандарттар бойынша жоғары технологиялық құрылымға көшуін қиындатады. Адами капитал тұжырымдамасының дамуын келесідей сипаттауға болады:</w:t>
      </w:r>
    </w:p>
    <w:p w14:paraId="2AEC4469" w14:textId="72036995" w:rsidR="00CD3F90" w:rsidRPr="00CD3F90" w:rsidRDefault="00041E44"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ресми білім берудің жоғары деңгейі;</w:t>
      </w:r>
    </w:p>
    <w:p w14:paraId="45092F62" w14:textId="111EAE15" w:rsidR="00CD3F90" w:rsidRPr="00CD3F90" w:rsidRDefault="00041E44"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еңбек нарығының қолданыстағы моделіне тұрақты тән еңбекақы төлеу жүйесінің «икемділігінің» едәуір дәрежесі;</w:t>
      </w:r>
    </w:p>
    <w:p w14:paraId="0C6BA822" w14:textId="361093E6" w:rsidR="00CD3F90" w:rsidRPr="00CD3F90" w:rsidRDefault="00041E44"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ЭЫДҰ елдері бойынша орташа көрсеткіштің жартысынан кеміне сәйкес келетін қоғамдық еңбек өнімділігінің төмендігі;</w:t>
      </w:r>
    </w:p>
    <w:p w14:paraId="191DD88D" w14:textId="5F49DBF0" w:rsidR="00CD3F90" w:rsidRPr="00CD3F90" w:rsidRDefault="00041E44"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адами капиталды аумақтық бөлудің біркелкі болмауы;</w:t>
      </w:r>
    </w:p>
    <w:p w14:paraId="2909558B" w14:textId="79788752" w:rsidR="00CD3F90" w:rsidRPr="00CD3F90" w:rsidRDefault="00041E44"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жұмыспен қамтылғандар санын қысқарту, бұл негізінен 35 жасқа толмаған қызметкерлердің есебінен жүзеге асырылады;</w:t>
      </w:r>
    </w:p>
    <w:p w14:paraId="66237170" w14:textId="486007A0" w:rsidR="00CD3F90" w:rsidRPr="00CD3F90" w:rsidRDefault="00041E44"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w:t>
      </w:r>
      <w:r w:rsidR="00CD3F90" w:rsidRPr="00CD3F90">
        <w:rPr>
          <w:rFonts w:ascii="Times New Roman" w:eastAsia="Times New Roman" w:hAnsi="Times New Roman" w:cs="Times New Roman"/>
          <w:color w:val="000000"/>
          <w:sz w:val="28"/>
          <w:szCs w:val="28"/>
          <w:lang w:val="kk-KZ" w:eastAsia="ru-RU"/>
        </w:rPr>
        <w:t xml:space="preserve"> ресейлік жұмысшылардың адами капиталы тұжырымдамасы бойынша дамыған елдерден білім мен біліктілікті жаңартудың төмен көрсеткіштеріне байланысты айтарлықтай артта қалушылық.</w:t>
      </w:r>
    </w:p>
    <w:p w14:paraId="78C3BB83"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Бұған, жоғарыда аталған сарапшылардың пікірінше, ірі қалалардың қызмет көрсету, аймақтық орталықтар </w:t>
      </w:r>
      <w:r w:rsidRPr="00041E44">
        <w:rPr>
          <w:rFonts w:ascii="Times New Roman" w:eastAsia="Times New Roman" w:hAnsi="Times New Roman" w:cs="Times New Roman"/>
          <w:sz w:val="28"/>
          <w:szCs w:val="28"/>
          <w:lang w:val="kk-KZ"/>
        </w:rPr>
        <w:t>–</w:t>
      </w:r>
      <w:r w:rsidRPr="00041E44">
        <w:rPr>
          <w:rFonts w:ascii="Times New Roman" w:eastAsia="Times New Roman" w:hAnsi="Times New Roman" w:cs="Times New Roman"/>
          <w:color w:val="000000"/>
          <w:sz w:val="28"/>
          <w:szCs w:val="28"/>
          <w:lang w:val="kk-KZ" w:eastAsia="ru-RU"/>
        </w:rPr>
        <w:t xml:space="preserve"> кәсіби қоныстар ретінде, ал аудан орталықтары </w:t>
      </w:r>
      <w:r w:rsidRPr="00041E44">
        <w:rPr>
          <w:rFonts w:ascii="Times New Roman" w:eastAsia="Times New Roman" w:hAnsi="Times New Roman" w:cs="Times New Roman"/>
          <w:sz w:val="28"/>
          <w:szCs w:val="28"/>
          <w:lang w:val="kk-KZ"/>
        </w:rPr>
        <w:t>–</w:t>
      </w:r>
      <w:r w:rsidRPr="00041E44">
        <w:rPr>
          <w:rFonts w:ascii="Times New Roman" w:eastAsia="Times New Roman" w:hAnsi="Times New Roman" w:cs="Times New Roman"/>
          <w:color w:val="000000"/>
          <w:sz w:val="28"/>
          <w:szCs w:val="28"/>
          <w:lang w:val="kk-KZ" w:eastAsia="ru-RU"/>
        </w:rPr>
        <w:t xml:space="preserve"> физикалық еңбекпен айн</w:t>
      </w:r>
      <w:r w:rsidRPr="00CD3F90">
        <w:rPr>
          <w:rFonts w:ascii="Times New Roman" w:eastAsia="Times New Roman" w:hAnsi="Times New Roman" w:cs="Times New Roman"/>
          <w:color w:val="000000"/>
          <w:sz w:val="28"/>
          <w:szCs w:val="28"/>
          <w:lang w:val="kk-KZ" w:eastAsia="ru-RU"/>
        </w:rPr>
        <w:t>алысатын жұмысшылардың басым бөлігі бар индустриалды қоныстар ретінде мамандануын жатқызуға болады.</w:t>
      </w:r>
    </w:p>
    <w:p w14:paraId="07FD8B07"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Бұл, біздің ойымызша, даму қызметтерін экономиканың оңтайлы емес бөлінуі болып табылады.</w:t>
      </w:r>
    </w:p>
    <w:p w14:paraId="24CB3761" w14:textId="4AF85D4C"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Экономика мен әлеуметтік сала позицияларының әлсіздігінің жағдайында олардың технологиялық және институционалдық қатаңдық белгілері тән болып келеді. Отаршылдық әлемдік шаруашылық кезеңіндегідей еңбекті асыра пайдалану жағдайлары жиі орын алып келеді. Атап айтқанда, С. Глазьев және басқа да сарапшылардың пікірі бойынша, бір қаланың ішінде жоғары білікті ғалымдар мен жоғары брендті әлемдік корпорацияларда жұмыс істейтін азаматтарды, сонымен бірге жеңіл өнеркәсіпте, құрылыста және басқа да жоғары біліктілікті қажет етпейтін салаларда жұмыс жасайтын әлеуметтік жағдайы нашар адамдарды да кездестіруге болады [17, </w:t>
      </w:r>
      <w:r w:rsidR="00B069D3">
        <w:rPr>
          <w:rFonts w:ascii="Times New Roman" w:eastAsia="Times New Roman" w:hAnsi="Times New Roman" w:cs="Times New Roman"/>
          <w:color w:val="000000"/>
          <w:sz w:val="28"/>
          <w:szCs w:val="28"/>
          <w:lang w:val="kk-KZ" w:eastAsia="ru-RU"/>
        </w:rPr>
        <w:t xml:space="preserve">с. </w:t>
      </w:r>
      <w:r w:rsidRPr="00CD3F90">
        <w:rPr>
          <w:rFonts w:ascii="Times New Roman" w:eastAsia="Times New Roman" w:hAnsi="Times New Roman" w:cs="Times New Roman"/>
          <w:color w:val="000000"/>
          <w:sz w:val="28"/>
          <w:szCs w:val="28"/>
          <w:lang w:val="kk-KZ" w:eastAsia="ru-RU"/>
        </w:rPr>
        <w:t>160].</w:t>
      </w:r>
    </w:p>
    <w:p w14:paraId="231841AE"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Ресей экономикасының көп үлгілі болуына байланысты адами капитал белгілі бір тәжірибеде біркелкі емес, нүктелік-дискретті, маңызы төмен құбылыс түрінде қалыптасады және жүзеге асырылады. Мысалы, мемлекеттік даму бағдарламаларында цифрлық экономика үшін мамандар даярлау қажеттілігі өзекті мәселе ретінде айтылған, ал бұл 6-технологиялық құрылым. Сонымен бірге өндірістің бір бөлігі 4 және 5-технологиялық деңгейдеге тән, ал бұл – жаппай кәсіп мамандарын даярлауды талап етеді.</w:t>
      </w:r>
    </w:p>
    <w:p w14:paraId="749C87F3" w14:textId="4AEDAE39"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Сонымен қатар, тіпті бір кәсіби топтың ішінде адами капитал тұжырымдамасы терең сараланған және оны дайындау мен пайдаланудың нақты тәсілдеріне тікелей байланысты болып келеді. Мысалы, Ресей медицинасында цифрлық және телемедицинамен қатар негізгі кәсіби дағдылары бар мамандардың тұрақты тапшылығы байқалады [17, </w:t>
      </w:r>
      <w:r w:rsidR="00B069D3">
        <w:rPr>
          <w:rFonts w:ascii="Times New Roman" w:eastAsia="Times New Roman" w:hAnsi="Times New Roman" w:cs="Times New Roman"/>
          <w:color w:val="000000"/>
          <w:sz w:val="28"/>
          <w:szCs w:val="28"/>
          <w:lang w:val="kk-KZ" w:eastAsia="ru-RU"/>
        </w:rPr>
        <w:t xml:space="preserve">с. </w:t>
      </w:r>
      <w:r w:rsidRPr="00CD3F90">
        <w:rPr>
          <w:rFonts w:ascii="Times New Roman" w:eastAsia="Times New Roman" w:hAnsi="Times New Roman" w:cs="Times New Roman"/>
          <w:color w:val="000000"/>
          <w:sz w:val="28"/>
          <w:szCs w:val="28"/>
          <w:lang w:val="kk-KZ" w:eastAsia="ru-RU"/>
        </w:rPr>
        <w:t>161].</w:t>
      </w:r>
    </w:p>
    <w:p w14:paraId="34186A04"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Ресейдегі адами ресурстардың жағдайы туралы мұндай көзқарастарды, бір жағынан, конструктивизмнен айырылған шамадан тыс сынау позициясына жатқызу қиын, бірақ екінші жағынан, олар белгілі бір дәрежеде барлық посткеңестік елдерге, соның ішінде Қазақстанға тән жалпы мәселелерді көрсетеді. Сондықтан бұл пайымдаулар ЕАЭО-дағы біздің еліміз үшін интеграциялық мүмкіндіктер мен қауіптердің әлеуетін ескере отырып, қазақстандық адами капиталды дамыту жөніндегі жүйелі шараларды әзірлеу кезінде тәжірибелік қызығушылық тудыруы мүмкін.</w:t>
      </w:r>
    </w:p>
    <w:p w14:paraId="27116DBA" w14:textId="77777777" w:rsidR="00041E44" w:rsidRDefault="00041E44" w:rsidP="00532384">
      <w:pPr>
        <w:spacing w:after="0" w:line="240" w:lineRule="auto"/>
        <w:ind w:firstLine="709"/>
        <w:textAlignment w:val="top"/>
        <w:rPr>
          <w:rFonts w:ascii="Times New Roman" w:eastAsia="Times New Roman" w:hAnsi="Times New Roman" w:cs="Times New Roman"/>
          <w:sz w:val="28"/>
          <w:szCs w:val="28"/>
          <w:lang w:val="kk-KZ"/>
        </w:rPr>
      </w:pPr>
    </w:p>
    <w:p w14:paraId="27A7F525" w14:textId="43C1C03E" w:rsidR="00CD3F90" w:rsidRPr="00041E44" w:rsidRDefault="00CD3F90" w:rsidP="00532384">
      <w:pPr>
        <w:spacing w:after="0" w:line="240" w:lineRule="auto"/>
        <w:ind w:firstLine="709"/>
        <w:textAlignment w:val="top"/>
        <w:rPr>
          <w:rFonts w:ascii="Times New Roman" w:eastAsia="Times New Roman" w:hAnsi="Times New Roman" w:cs="Times New Roman"/>
          <w:b/>
          <w:color w:val="000000"/>
          <w:sz w:val="28"/>
          <w:szCs w:val="28"/>
          <w:lang w:val="kk-KZ" w:eastAsia="ru-RU"/>
        </w:rPr>
      </w:pPr>
      <w:r w:rsidRPr="00041E44">
        <w:rPr>
          <w:rFonts w:ascii="Times New Roman" w:eastAsia="Times New Roman" w:hAnsi="Times New Roman" w:cs="Times New Roman"/>
          <w:b/>
          <w:sz w:val="28"/>
          <w:szCs w:val="28"/>
          <w:lang w:val="kk-KZ"/>
        </w:rPr>
        <w:t xml:space="preserve">Бірінші </w:t>
      </w:r>
      <w:r w:rsidR="00041E44" w:rsidRPr="00041E44">
        <w:rPr>
          <w:rFonts w:ascii="Times New Roman" w:eastAsia="Times New Roman" w:hAnsi="Times New Roman" w:cs="Times New Roman"/>
          <w:b/>
          <w:sz w:val="28"/>
          <w:szCs w:val="28"/>
          <w:lang w:val="kk-KZ"/>
        </w:rPr>
        <w:t>бөлім</w:t>
      </w:r>
      <w:r w:rsidR="00041E44">
        <w:rPr>
          <w:rFonts w:ascii="Times New Roman" w:eastAsia="Times New Roman" w:hAnsi="Times New Roman" w:cs="Times New Roman"/>
          <w:b/>
          <w:sz w:val="28"/>
          <w:szCs w:val="28"/>
          <w:lang w:val="kk-KZ"/>
        </w:rPr>
        <w:t xml:space="preserve"> бойынша қорытындылар</w:t>
      </w:r>
    </w:p>
    <w:p w14:paraId="7174502D" w14:textId="77777777" w:rsidR="00CD3F90" w:rsidRPr="00CD3F90" w:rsidRDefault="00CD3F90" w:rsidP="00532384">
      <w:pPr>
        <w:tabs>
          <w:tab w:val="left" w:pos="993"/>
        </w:tabs>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1. Адами капиталды дамытудың теориялық және әдіснамалық тұжырымдамасы ғылыми-техникалық прогреске және қоғамның технологиялық құрылымына негізделген дәйекті даму мен қалыптасуға негізделеді. Экономиканың инновациялық трансформациясының өсіп келе жатқан қарқыны мен ауқымы, сайып келгенде, еңбек өнімділігінің өсуімен қатар жүретін, адамның материалдық жағдайына жағымды әсер ететін туа біткен және жүре пайда болған қабілеттердің белгілі бір қорына негізделген адами капитал тұжырымдамасын тудырды.</w:t>
      </w:r>
    </w:p>
    <w:p w14:paraId="1634AFFB" w14:textId="77777777" w:rsidR="00CD3F90" w:rsidRPr="00CD3F90" w:rsidRDefault="00CD3F90" w:rsidP="00532384">
      <w:pPr>
        <w:tabs>
          <w:tab w:val="left" w:pos="993"/>
        </w:tabs>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 xml:space="preserve">2. Адами капиталды дамыту тұжырымдамасы адамдардың біліміне, денсаулығына, дағдылары мен біліміне инвестиция салу жеке адамдардың, қоғамның және жалпы экономиканың өркендеуі үшін өте маңызды деген идеяға негізделген. Адами капиталды дамыту тұжырымдамасы сонымен қатар адами капиталдың дамуына әсер ететін және оны өмірдің әртүрлі салаларында тиімді пайдалануды анықтайтын әлеуметтік, мәдени және экономикалық факторлардың маңыздылығын ескереді. Яғни, адами капитал </w:t>
      </w:r>
      <w:r w:rsidRPr="00CD3F90">
        <w:rPr>
          <w:rFonts w:ascii="Times New Roman" w:eastAsia="Calibri" w:hAnsi="Times New Roman" w:cs="Times New Roman"/>
          <w:color w:val="000000"/>
          <w:sz w:val="28"/>
          <w:szCs w:val="28"/>
          <w:lang w:val="kk-KZ"/>
        </w:rPr>
        <w:t xml:space="preserve">– </w:t>
      </w:r>
      <w:r w:rsidRPr="00CD3F90">
        <w:rPr>
          <w:rFonts w:ascii="Times New Roman" w:eastAsia="Times New Roman" w:hAnsi="Times New Roman" w:cs="Times New Roman"/>
          <w:sz w:val="28"/>
          <w:szCs w:val="28"/>
          <w:lang w:val="kk-KZ"/>
        </w:rPr>
        <w:t>бұл күрделі әлеуметтік-экономикалық жүйелердегі өндірістік және басқа қызмет үдерістеріне материалдық капиталмен қатар капиталға айналатын жеке әлеует болып табылады.</w:t>
      </w:r>
    </w:p>
    <w:p w14:paraId="7E4FFDBB" w14:textId="77777777" w:rsidR="00CD3F90" w:rsidRPr="00CD3F90" w:rsidRDefault="00CD3F90" w:rsidP="00532384">
      <w:pPr>
        <w:tabs>
          <w:tab w:val="left" w:pos="993"/>
        </w:tabs>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3. Адами капиталды дамыту тұжырымдамасы адами капитал элементтерін біріктірудің әр түрлі деңгейлерінде, яғни, макро, мезо, микро деңгейлерде, адами капитал жағдайының әр түрлі дәрежесін анықтайтын түбегейлі айырмашылықтарға қарамастан, материалдық және материалдық емес түрлерге бөліне отырып, қоғамда жүргізілетін әлеуметтік саясат шеңберінде адами капиталды бағалаудың үйлесімді байланысын көрсетеді.</w:t>
      </w:r>
    </w:p>
    <w:p w14:paraId="5DC5EF0F" w14:textId="77777777" w:rsidR="00CD3F90" w:rsidRPr="00CD3F90" w:rsidRDefault="00CD3F90" w:rsidP="00532384">
      <w:pPr>
        <w:tabs>
          <w:tab w:val="left" w:pos="993"/>
        </w:tabs>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4. Адами капиталды қалыптастыру және дамыту тұжырымдамасы теориялық-әдістемелік және тәжірибелік аспектілерде жүйелік тәсіл арқылы сипатталады. Жүйелік тәсіл адами капиталды басқарушылық тәжірибе ретінде дамытудың мемлекеттік саясатын қалыптастырудағы мәселелік-аналитикалық негізде келесі ішкі кезеңдерді ескере отырып көрінеді: негізгі мәселелерді шолу және түпнұсқалық зерттеу, мәселелік өрістің жүйеленуі, оның ыдырауы, шешімдердің идеялары мен тұжырымдамаларын қалыптастыру. Дәл осындай кешенді тәсілдің нәтижесінде инновациялық экономикадағы адами капиталды дамытудың мемлекеттік саясатының мәселелік басқару матрицасы құрылуы мүмкін.</w:t>
      </w:r>
    </w:p>
    <w:p w14:paraId="0D710385" w14:textId="5AE0F9C2" w:rsidR="00CD3F90" w:rsidRPr="00CD3F90" w:rsidRDefault="00CD3F90" w:rsidP="00532384">
      <w:pPr>
        <w:tabs>
          <w:tab w:val="left" w:pos="993"/>
        </w:tabs>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 xml:space="preserve">5. Экономиканың инновациялық даму призмасы арқылы мәселелерді шешуді нысаналы бағдарлауға бағытталған алғышарттар Қазақстан үшін маңызды, өйткені жиырма жылға жуық уақыт ішінде индустриялық-инновациялық дамудың бірнеше іске асырылған және қазіргі қолданыстағы мемлекеттік бағдарламалары ел дамуының тиімсіз шикізаттық моделінен өңдеу өнеркәсібін дамыту моделіне көшу, сол арқылы экономиканы әртараптандыру шаралары күтілетін нәтижелерге алып келмеді. Шынында да, егер 2000 жылы әртараптандыру саясатын іске асыру басталғанға дейін өңдеу өнеркәсібінің ЖІӨ-дегі үлесі 32,1% құраса, 2023 жылы </w:t>
      </w:r>
      <w:r w:rsidRPr="00B069D3">
        <w:rPr>
          <w:rFonts w:ascii="Times New Roman" w:eastAsia="Times New Roman" w:hAnsi="Times New Roman" w:cs="Times New Roman"/>
          <w:sz w:val="28"/>
          <w:szCs w:val="28"/>
          <w:lang w:val="kk-KZ"/>
        </w:rPr>
        <w:t>–</w:t>
      </w:r>
      <w:r w:rsidRPr="00CD3F90">
        <w:rPr>
          <w:rFonts w:ascii="Times New Roman" w:eastAsia="Times New Roman" w:hAnsi="Times New Roman" w:cs="Times New Roman"/>
          <w:sz w:val="28"/>
          <w:szCs w:val="28"/>
          <w:lang w:val="kk-KZ"/>
        </w:rPr>
        <w:t xml:space="preserve"> небәрі 12,3% құрады [7</w:t>
      </w:r>
      <w:r w:rsidR="00B069D3">
        <w:rPr>
          <w:rFonts w:ascii="Times New Roman" w:eastAsia="Times New Roman" w:hAnsi="Times New Roman" w:cs="Times New Roman"/>
          <w:sz w:val="28"/>
          <w:szCs w:val="28"/>
          <w:lang w:val="kk-KZ"/>
        </w:rPr>
        <w:t>4</w:t>
      </w:r>
      <w:r w:rsidRPr="00CD3F90">
        <w:rPr>
          <w:rFonts w:ascii="Times New Roman" w:eastAsia="Times New Roman" w:hAnsi="Times New Roman" w:cs="Times New Roman"/>
          <w:sz w:val="28"/>
          <w:szCs w:val="28"/>
          <w:lang w:val="kk-KZ"/>
        </w:rPr>
        <w:t>]. Бұл жағдай адами капиталды дамытуды ескермеу себебінен болуы әбден ықтимал. Жапондық Кайдзен тұжырымдамасының тәжірибесі мұны іс жүзінде айқын көрсетеді.</w:t>
      </w:r>
    </w:p>
    <w:p w14:paraId="43A0BC77" w14:textId="770094CE" w:rsidR="00CD3F90" w:rsidRPr="00CD3F90" w:rsidRDefault="00CD3F90" w:rsidP="00532384">
      <w:pPr>
        <w:tabs>
          <w:tab w:val="left" w:pos="993"/>
        </w:tabs>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 xml:space="preserve">6. Әлеуметтік бағдарланған экономика сапалы адами капиталды дамытудың негізі болуы тиіс. Әлемнің барлық дамыған елдері осындай үлгілерді көрсетіп отыр. Оның ішінде, Оңтүстік-Шығыс Азия елдерінің, ең алдымен Сингапур, Оңтүстік Корея, Жапония, Гонконгтың </w:t>
      </w:r>
      <w:r w:rsidR="00041E44">
        <w:rPr>
          <w:rFonts w:ascii="Times New Roman" w:eastAsia="Times New Roman" w:hAnsi="Times New Roman" w:cs="Times New Roman"/>
          <w:sz w:val="28"/>
          <w:szCs w:val="28"/>
          <w:lang w:val="kk-KZ"/>
        </w:rPr>
        <w:t xml:space="preserve">тәжірибесі айқын көрсеткендей, </w:t>
      </w:r>
      <w:r w:rsidRPr="00CD3F90">
        <w:rPr>
          <w:rFonts w:ascii="Times New Roman" w:eastAsia="Times New Roman" w:hAnsi="Times New Roman" w:cs="Times New Roman"/>
          <w:sz w:val="28"/>
          <w:szCs w:val="28"/>
          <w:lang w:val="kk-KZ"/>
        </w:rPr>
        <w:t xml:space="preserve">бұл елдер 2020 жылғы АКДИ әлемдік рейтингінің қорытындысы бойынша әлемнің 174 елінің алғашқы бестігіне кіреді. </w:t>
      </w:r>
    </w:p>
    <w:p w14:paraId="086AEF16" w14:textId="77777777" w:rsidR="00CD3F90" w:rsidRPr="00CD3F90" w:rsidRDefault="00CD3F90" w:rsidP="00532384">
      <w:pPr>
        <w:tabs>
          <w:tab w:val="left" w:pos="993"/>
        </w:tabs>
        <w:spacing w:after="0" w:line="240" w:lineRule="auto"/>
        <w:ind w:firstLine="709"/>
        <w:rPr>
          <w:rFonts w:ascii="Times New Roman" w:eastAsia="Times New Roman" w:hAnsi="Times New Roman" w:cs="Times New Roman"/>
          <w:sz w:val="28"/>
          <w:szCs w:val="28"/>
          <w:lang w:val="kk-KZ"/>
        </w:rPr>
      </w:pPr>
      <w:r w:rsidRPr="00CD3F90">
        <w:rPr>
          <w:rFonts w:ascii="Times New Roman" w:eastAsia="Times New Roman" w:hAnsi="Times New Roman" w:cs="Times New Roman"/>
          <w:sz w:val="28"/>
          <w:szCs w:val="28"/>
          <w:lang w:val="kk-KZ"/>
        </w:rPr>
        <w:t xml:space="preserve">7. </w:t>
      </w:r>
      <w:r w:rsidRPr="00CD3F90">
        <w:rPr>
          <w:rFonts w:ascii="Times New Roman" w:eastAsia="Times New Roman" w:hAnsi="Times New Roman" w:cs="Times New Roman"/>
          <w:sz w:val="28"/>
          <w:szCs w:val="28"/>
        </w:rPr>
        <w:t xml:space="preserve">Сапалы адами капиталды құрудағы басты назар білім беру саласына аударылуы керек. </w:t>
      </w:r>
      <w:r w:rsidRPr="00CD3F90">
        <w:rPr>
          <w:rFonts w:ascii="Times New Roman" w:eastAsia="Times New Roman" w:hAnsi="Times New Roman" w:cs="Times New Roman"/>
          <w:sz w:val="28"/>
          <w:szCs w:val="28"/>
          <w:lang w:val="kk-KZ"/>
        </w:rPr>
        <w:t>Қазақстанда шексіз реформалардың салдарынан бірыңғай білім беру үдерісінің бұрынғы біртұтас жүйесі қолданыстан шыққаны жасырын емес, оның үстіне мектепке дейінгі – жалпы және арнайы орта – жоғары білім үдерісінде көптеген мәселелер пайда болды. Әсіресе, кәсіптік-техникалық білім беру жүйесіне қатты соққы берілді, ол білім беру саласын оңтайландыру жылдарында тіпті жойылып кеткен болатын. Бүгінгі таңда қалпына келтірілген кәсіптік технология жүйесі дамудың инновациялық жолына бағдарланған ел экономикасын жоғары техникалық кадрлармен толық қамтамасыз ете алмайды. Бұл жерде, біздің ойымызша, білім беру саласын қаржыландыру мемлекеттік қолдаудың басты басымдығы болып табылатын дамыған елдердің жан-жақты тәжірибесі пайдалы болатыны сөзсіз.</w:t>
      </w:r>
    </w:p>
    <w:p w14:paraId="0962C7E8" w14:textId="77777777" w:rsidR="00CD3F90" w:rsidRPr="00CD3F90" w:rsidRDefault="00CD3F90" w:rsidP="00532384">
      <w:pPr>
        <w:tabs>
          <w:tab w:val="left" w:pos="993"/>
        </w:tabs>
        <w:spacing w:after="0" w:line="240" w:lineRule="auto"/>
        <w:ind w:firstLine="709"/>
        <w:rPr>
          <w:rFonts w:ascii="Times New Roman" w:eastAsia="Times New Roman" w:hAnsi="Times New Roman" w:cs="Times New Roman"/>
          <w:sz w:val="28"/>
          <w:szCs w:val="28"/>
          <w:lang w:val="kk-KZ"/>
        </w:rPr>
      </w:pPr>
      <w:r w:rsidRPr="00CD3F90">
        <w:rPr>
          <w:rFonts w:ascii="Times New Roman" w:eastAsia="Calibri" w:hAnsi="Times New Roman" w:cs="Times New Roman"/>
          <w:sz w:val="28"/>
          <w:szCs w:val="28"/>
          <w:lang w:val="kk-KZ"/>
        </w:rPr>
        <w:t>8. Сапалы адами капиталды құру екі маңызды аспектіде көрінетін ғылымның жоғары рөліне негізделген:</w:t>
      </w:r>
    </w:p>
    <w:p w14:paraId="2D9BC981" w14:textId="38FDD02D" w:rsidR="00CD3F90" w:rsidRPr="00CD3F90" w:rsidRDefault="00041E44" w:rsidP="00041E44">
      <w:pPr>
        <w:tabs>
          <w:tab w:val="left" w:pos="993"/>
        </w:tabs>
        <w:spacing w:after="0" w:line="240" w:lineRule="auto"/>
        <w:ind w:firstLine="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w:t>
      </w:r>
      <w:r w:rsidRPr="00CD3F90">
        <w:rPr>
          <w:rFonts w:ascii="Times New Roman" w:eastAsia="Calibri" w:hAnsi="Times New Roman" w:cs="Times New Roman"/>
          <w:sz w:val="28"/>
          <w:szCs w:val="28"/>
          <w:lang w:val="kk-KZ"/>
        </w:rPr>
        <w:t>ұ</w:t>
      </w:r>
      <w:r w:rsidR="00CD3F90" w:rsidRPr="00CD3F90">
        <w:rPr>
          <w:rFonts w:ascii="Times New Roman" w:eastAsia="Calibri" w:hAnsi="Times New Roman" w:cs="Times New Roman"/>
          <w:sz w:val="28"/>
          <w:szCs w:val="28"/>
          <w:lang w:val="kk-KZ"/>
        </w:rPr>
        <w:t>лттық инновациялық жүйенің (ҒЗЖ) тетігі және құралдарымен ұштастыру. Атап айтқанда, негізгі мәселелер жалпы ғылымның жағдайына және ғылымның өндіріспен өзара әрекеттесуіне байланысты. Мұндай жағдай алаңдаушылық туғызбауы мүмкін емес, өйткені өнеркәсіп пен ғылым арасындағы қатынастардың дамуының төмен деңгейі ҒЗТКЖ нәтижелерінің әлсіз коммерциялануының себептерінің бірі болып табылады. Сондықтан инновациялық дамуды тиімді қолданудың бай тәжірибесі бар әлемдік елдер мысалында ұлттық инновациялық жүйе ретінде әртараптандыру бағдарламасын жүзеге асыруда маңыздылығы басты мәселеге айналып отыр. Онжылдықтар бойы АҚШ инновациялық қызмет саласында жетекші орынға ие болды, бұл елдің НЗМ-нің жоғары тиімділігіне байланысты. Ғылымды қолдау шаралары әлемнің көптеген елдерінде қолданылады, бірақ олар тек АҚШ-та жүйелі сипатқа ие болды</w:t>
      </w:r>
      <w:r>
        <w:rPr>
          <w:rFonts w:ascii="Times New Roman" w:eastAsia="Calibri" w:hAnsi="Times New Roman" w:cs="Times New Roman"/>
          <w:sz w:val="28"/>
          <w:szCs w:val="28"/>
          <w:lang w:val="kk-KZ"/>
        </w:rPr>
        <w:t>;</w:t>
      </w:r>
    </w:p>
    <w:p w14:paraId="4C8E1282" w14:textId="6BD3EF77" w:rsidR="00CD3F90" w:rsidRPr="00CD3F90" w:rsidRDefault="00041E44" w:rsidP="00041E44">
      <w:pPr>
        <w:tabs>
          <w:tab w:val="left" w:pos="993"/>
        </w:tabs>
        <w:spacing w:after="0" w:line="240" w:lineRule="auto"/>
        <w:ind w:firstLine="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CD3F90" w:rsidRPr="00CD3F90">
        <w:rPr>
          <w:rFonts w:ascii="Times New Roman" w:eastAsia="Calibri" w:hAnsi="Times New Roman" w:cs="Times New Roman"/>
          <w:sz w:val="28"/>
          <w:szCs w:val="28"/>
          <w:lang w:val="kk-KZ"/>
        </w:rPr>
        <w:t xml:space="preserve"> жоғары кәсіби мамандарға еңбек нарығының сұраныстарын қамтамасыз ету мақсатында жоғары білім беру жүйесімен ұштасу. Бұл бойынша Ұлыбританияның ғылымды университеттермен интеграциялау тәжірибесін мысалға келтіруге болады.</w:t>
      </w:r>
    </w:p>
    <w:p w14:paraId="0168EB5C" w14:textId="77777777" w:rsidR="00CD3F90" w:rsidRPr="00CD3F90" w:rsidRDefault="00CD3F90" w:rsidP="00532384">
      <w:pPr>
        <w:tabs>
          <w:tab w:val="left" w:pos="993"/>
        </w:tabs>
        <w:spacing w:after="0" w:line="240" w:lineRule="auto"/>
        <w:ind w:firstLine="709"/>
        <w:rPr>
          <w:rFonts w:ascii="Times New Roman" w:eastAsia="Calibri" w:hAnsi="Times New Roman" w:cs="Times New Roman"/>
          <w:sz w:val="28"/>
          <w:szCs w:val="28"/>
          <w:lang w:val="kk-KZ"/>
        </w:rPr>
      </w:pPr>
      <w:r w:rsidRPr="00CD3F90">
        <w:rPr>
          <w:rFonts w:ascii="Times New Roman" w:eastAsia="Times New Roman" w:hAnsi="Times New Roman" w:cs="Times New Roman"/>
          <w:color w:val="000000"/>
          <w:sz w:val="28"/>
          <w:szCs w:val="28"/>
          <w:lang w:val="kk-KZ" w:eastAsia="ru-RU"/>
        </w:rPr>
        <w:t xml:space="preserve">9. Тік басқару иерархиясы шеңберінде адами капитал тұжырымдамасын қалыптастыру факторларын белсендендіру бойынша мәселелерді шешу дәрежесін бөлу жүйесін дамытуға назар аудару керек. Біз бұл мәселелерді макро, мезо және микро деңгейлеріндегі айырмашылықтарын талдау арқылы қарастырдық. Осыған сәйкес адами капитал тұжырымдамасын дамыту бойынша қабылданып жатқан шаралар айқындалды. Бұл ретте, Германиядағы тігінен тиімді басқару жүйесінің тәжірибесі пайдалы болып табылады. Негізінде, қазіргі кезде ұлттық экономика деңгейінде білім беру, денсаулық сақтау, әлеуметтік бағдарламаларды қабылдау сияқты факторларды дамыту үшін тиімді жағдай қалыптастыру шаралары жүзеге асырылуда. </w:t>
      </w:r>
    </w:p>
    <w:p w14:paraId="3119CBA4" w14:textId="77777777" w:rsidR="00CD3F90" w:rsidRPr="00CD3F90" w:rsidRDefault="00CD3F90"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Дәл осы тұрғыда біз ғылыми-зерттеу жұмысының келесі бөлімдеріндегі міндеттерді шешетін боламыз. </w:t>
      </w:r>
    </w:p>
    <w:p w14:paraId="45A6144B"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r w:rsidRPr="00CD3F90">
        <w:rPr>
          <w:rFonts w:ascii="Times New Roman" w:eastAsia="Times New Roman" w:hAnsi="Times New Roman" w:cs="Times New Roman"/>
          <w:color w:val="000000"/>
          <w:sz w:val="28"/>
          <w:szCs w:val="28"/>
          <w:lang w:val="kk-KZ" w:eastAsia="ru-RU"/>
        </w:rPr>
        <w:t xml:space="preserve"> </w:t>
      </w:r>
    </w:p>
    <w:p w14:paraId="0F654BB1"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3C157747"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1E8DBE8E"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3ED4064F"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6702CB6E"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714326C8"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3833AF1B"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31D18097"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4D3EFC44"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0460ADA0"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0BF17C57" w14:textId="77777777" w:rsidR="00CD3F90" w:rsidRPr="00CD3F90" w:rsidRDefault="00CD3F90" w:rsidP="00CD3F90">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3C8B0ED7" w14:textId="77777777" w:rsidR="003672E3" w:rsidRDefault="003672E3" w:rsidP="00FA6E82">
      <w:pPr>
        <w:spacing w:after="0" w:line="240" w:lineRule="auto"/>
        <w:ind w:firstLine="709"/>
        <w:contextualSpacing/>
        <w:jc w:val="center"/>
        <w:rPr>
          <w:rFonts w:ascii="Times New Roman" w:hAnsi="Times New Roman" w:cs="Times New Roman"/>
          <w:b/>
          <w:sz w:val="32"/>
          <w:lang w:val="kk-KZ"/>
        </w:rPr>
      </w:pPr>
    </w:p>
    <w:p w14:paraId="1016E3A0" w14:textId="665770F9" w:rsidR="008F5595" w:rsidRPr="008F5595" w:rsidRDefault="008F5595" w:rsidP="00E74538">
      <w:pPr>
        <w:pStyle w:val="a3"/>
        <w:numPr>
          <w:ilvl w:val="0"/>
          <w:numId w:val="2"/>
        </w:numPr>
        <w:tabs>
          <w:tab w:val="left" w:pos="993"/>
        </w:tabs>
        <w:spacing w:after="0" w:line="240" w:lineRule="auto"/>
        <w:ind w:left="0" w:firstLine="709"/>
        <w:rPr>
          <w:rFonts w:ascii="Times New Roman" w:eastAsia="Times New Roman" w:hAnsi="Times New Roman" w:cs="Times New Roman"/>
          <w:b/>
          <w:sz w:val="28"/>
          <w:szCs w:val="28"/>
          <w:lang w:val="kk-KZ"/>
        </w:rPr>
      </w:pPr>
      <w:r w:rsidRPr="008F5595">
        <w:rPr>
          <w:rFonts w:ascii="Times New Roman" w:eastAsia="Times New Roman" w:hAnsi="Times New Roman" w:cs="Times New Roman"/>
          <w:b/>
          <w:sz w:val="28"/>
          <w:szCs w:val="28"/>
          <w:lang w:val="kk-KZ"/>
        </w:rPr>
        <w:t>ҚАЗАҚСТАН РЕСПУБЛИКАСЫ АДАМИ КАПИТАЛЫНЫҢ САПАСЫН БАҒАЛАУДЫҢ ТАЛДАМАЛЫҚ ТӘСІЛДЕРІ</w:t>
      </w:r>
    </w:p>
    <w:p w14:paraId="05C80AEA" w14:textId="77777777" w:rsidR="008F5595" w:rsidRPr="008F5595" w:rsidRDefault="008F5595" w:rsidP="00E74538">
      <w:pPr>
        <w:pStyle w:val="a3"/>
        <w:tabs>
          <w:tab w:val="left" w:pos="993"/>
        </w:tabs>
        <w:spacing w:after="0" w:line="240" w:lineRule="auto"/>
        <w:ind w:left="0" w:firstLine="709"/>
        <w:rPr>
          <w:rFonts w:ascii="Times New Roman" w:eastAsia="Calibri" w:hAnsi="Times New Roman" w:cs="Times New Roman"/>
          <w:b/>
          <w:sz w:val="32"/>
          <w:lang w:val="kk-KZ"/>
        </w:rPr>
      </w:pPr>
    </w:p>
    <w:p w14:paraId="5927238D" w14:textId="77777777" w:rsidR="008F5595" w:rsidRPr="008F5595" w:rsidRDefault="008F5595" w:rsidP="00E74538">
      <w:pPr>
        <w:numPr>
          <w:ilvl w:val="1"/>
          <w:numId w:val="7"/>
        </w:numPr>
        <w:tabs>
          <w:tab w:val="left" w:pos="1134"/>
          <w:tab w:val="left" w:pos="1418"/>
        </w:tabs>
        <w:spacing w:after="0" w:line="240" w:lineRule="auto"/>
        <w:ind w:left="0" w:firstLine="709"/>
        <w:contextualSpacing/>
        <w:rPr>
          <w:rFonts w:ascii="Times New Roman" w:eastAsia="Calibri" w:hAnsi="Times New Roman" w:cs="Times New Roman"/>
          <w:b/>
          <w:bCs/>
          <w:sz w:val="28"/>
          <w:lang w:val="kk-KZ"/>
        </w:rPr>
      </w:pPr>
      <w:r w:rsidRPr="008F5595">
        <w:rPr>
          <w:rFonts w:ascii="Times New Roman" w:eastAsia="Times New Roman" w:hAnsi="Times New Roman" w:cs="Times New Roman"/>
          <w:b/>
          <w:sz w:val="28"/>
          <w:szCs w:val="28"/>
          <w:lang w:val="kk-KZ"/>
        </w:rPr>
        <w:t>Елдің сапалы адами капиталын қалыптастыру және дамыту факторларының қазіргі жағдайын талдау</w:t>
      </w:r>
    </w:p>
    <w:p w14:paraId="04A23153" w14:textId="77777777" w:rsidR="008F5595" w:rsidRPr="008F5595" w:rsidRDefault="008F5595" w:rsidP="00532384">
      <w:pPr>
        <w:tabs>
          <w:tab w:val="left" w:pos="567"/>
          <w:tab w:val="left" w:pos="1418"/>
        </w:tabs>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Осы жұмыстың бірінші бөлімінде жүргізілген зерттеу адами капитал тұжырымдамасының экономикалық көрінісі қоғамдық еңбек өнімділігінің өсуі арқылы өндірістік үдерістерге қолдануда адам әлеуетін іске асырумен шартталатынына дәлелдеді. Адам әлеуетінің қалыптасуы білім беру, денсаулық сақтау және халықтың өмір сүру деңгейінің факторларының кешенді әсерімен анықталады, ол өз кезегінде еңбек сапасының деңгейін айқындайды.</w:t>
      </w:r>
    </w:p>
    <w:p w14:paraId="5D4ADFC5" w14:textId="77777777" w:rsidR="008F5595" w:rsidRPr="008F5595" w:rsidRDefault="008F5595" w:rsidP="00532384">
      <w:pPr>
        <w:tabs>
          <w:tab w:val="left" w:pos="567"/>
          <w:tab w:val="left" w:pos="1418"/>
        </w:tabs>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Осыған байланысты диссертациялық зерттеу үшін адам әлеуетін қалыптастырудың негізгі факторларын анықтайтын салалардың даму жағдайын зерттеу ғылыми және тәжірибелік қызығушылық тудырады.</w:t>
      </w:r>
    </w:p>
    <w:p w14:paraId="1C775F43" w14:textId="3AA601F8" w:rsidR="008F5595" w:rsidRPr="008F5595" w:rsidRDefault="008F5595" w:rsidP="00532384">
      <w:pPr>
        <w:tabs>
          <w:tab w:val="left" w:pos="567"/>
          <w:tab w:val="left" w:pos="1418"/>
        </w:tabs>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Сараптамалық-ғылыми ортада білім беру жүйесінің дамуымен анықталатын білім факторы адам әлеуетін қалыптастыру үдерістеріндегі сөзсіз басымдыққа ие деген пікір қалыптасқан. Мәселен, А. Асалиев қазіргі экономика – бұл негізгі капиталы білім болып табылатын экономика деп санайды. Оның пікірінше, жиынтық экономика жалпы білімнен түсетін кірісті көрсетеді, өйткені оның бағалауы бойынша жинақталған білім капиталының 10% өсімі өндіріс көлемінің 10%-дан астамға өсуіне алып келеді [75].</w:t>
      </w:r>
    </w:p>
    <w:p w14:paraId="2A8E46E3" w14:textId="77777777" w:rsidR="008F5595" w:rsidRPr="008F5595" w:rsidRDefault="008F5595" w:rsidP="00532384">
      <w:pPr>
        <w:tabs>
          <w:tab w:val="left" w:pos="567"/>
          <w:tab w:val="left" w:pos="1418"/>
        </w:tabs>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Жаңа ғылыми білім және олардың нәтижелерге енуі бүгінде тез таралуда, бірақ оларды өндіріске нақты енгізу үшін білікті мамандар қажет. Сондықтан адам әлеуеті тек оқу үдерісінде жинақталады және көбейеді.</w:t>
      </w:r>
    </w:p>
    <w:p w14:paraId="2F423920" w14:textId="1718C35E" w:rsidR="008F5595" w:rsidRPr="008F5595" w:rsidRDefault="008F5595" w:rsidP="00532384">
      <w:pPr>
        <w:spacing w:after="0" w:line="240" w:lineRule="auto"/>
        <w:ind w:firstLine="709"/>
        <w:contextualSpacing/>
        <w:rPr>
          <w:rFonts w:ascii="Times New Roman" w:eastAsia="Calibri" w:hAnsi="Times New Roman" w:cs="Times New Roman"/>
          <w:color w:val="000000"/>
          <w:sz w:val="28"/>
          <w:szCs w:val="28"/>
          <w:lang w:val="kk-KZ"/>
        </w:rPr>
      </w:pPr>
      <w:r w:rsidRPr="008F5595">
        <w:rPr>
          <w:rFonts w:ascii="Times New Roman" w:eastAsia="Calibri" w:hAnsi="Times New Roman" w:cs="Times New Roman"/>
          <w:color w:val="000000"/>
          <w:sz w:val="28"/>
          <w:szCs w:val="28"/>
          <w:lang w:val="kk-KZ"/>
        </w:rPr>
        <w:t xml:space="preserve">Нобель сыйлығының лауреаты К.Писсаридес адам әлеуетін қажетті дамыту үшін білім берудің маңыздылығын атап өтіп, экономикалық дағдарыстардың қандай деңгейі болса да, жастардың лайықты еңбек етуге және табысты мансап құруға мүмкіндік беретін дағдыларды үйренуге бір ғана сенімді мүмкіндігі бар екенін айтады. Оның пікірінше, инвестициялық күш-жігерді қолданудың бұл саласы тұрақты экономикалық өсуге ұзақ мерзімді әсер етеді [75, </w:t>
      </w:r>
      <w:r w:rsidR="00B069D3">
        <w:rPr>
          <w:rFonts w:ascii="Times New Roman" w:eastAsia="Calibri" w:hAnsi="Times New Roman" w:cs="Times New Roman"/>
          <w:color w:val="000000"/>
          <w:sz w:val="28"/>
          <w:szCs w:val="28"/>
          <w:lang w:val="kk-KZ"/>
        </w:rPr>
        <w:t xml:space="preserve">с. </w:t>
      </w:r>
      <w:r w:rsidRPr="008F5595">
        <w:rPr>
          <w:rFonts w:ascii="Times New Roman" w:eastAsia="Calibri" w:hAnsi="Times New Roman" w:cs="Times New Roman"/>
          <w:color w:val="000000"/>
          <w:sz w:val="28"/>
          <w:szCs w:val="28"/>
          <w:lang w:val="kk-KZ"/>
        </w:rPr>
        <w:t>99-100].</w:t>
      </w:r>
    </w:p>
    <w:p w14:paraId="1A963F1E" w14:textId="77777777" w:rsidR="008F5595" w:rsidRPr="008F5595" w:rsidRDefault="008F5595" w:rsidP="00532384">
      <w:pPr>
        <w:spacing w:after="0" w:line="240" w:lineRule="auto"/>
        <w:ind w:firstLine="709"/>
        <w:contextualSpacing/>
        <w:rPr>
          <w:rFonts w:ascii="Times New Roman" w:eastAsia="Calibri" w:hAnsi="Times New Roman" w:cs="Times New Roman"/>
          <w:color w:val="000000"/>
          <w:sz w:val="28"/>
          <w:szCs w:val="28"/>
          <w:lang w:val="kk-KZ"/>
        </w:rPr>
      </w:pPr>
      <w:r w:rsidRPr="008F5595">
        <w:rPr>
          <w:rFonts w:ascii="Times New Roman" w:eastAsia="Calibri" w:hAnsi="Times New Roman" w:cs="Times New Roman"/>
          <w:color w:val="000000"/>
          <w:sz w:val="28"/>
          <w:szCs w:val="28"/>
          <w:lang w:val="kk-KZ"/>
        </w:rPr>
        <w:t>Л. Сағдиева эконометрикалық модельдеу әдістерін қолдана отырып, адам әлеуетінің (капиталдың) дамуына үлкен әсер ететін негізгі факторларды зерттеді. Сарапшының зерттеулері көрсеткендей, білім беру факторы адамның дамуына негізгі әсер етеді және басқа екі негізгі компоненттен едәуір жоғары болады (өмір сүру ұзақтығы индексінің факторы – денсаулық сақтаудан және табыс факторы – өмір сүру деңгейінен). Ең төменгі көрсеткіш – өмір сүру ұзақтығының индексі [76].</w:t>
      </w:r>
    </w:p>
    <w:p w14:paraId="1100281C" w14:textId="77777777" w:rsidR="008F5595" w:rsidRPr="008F5595" w:rsidRDefault="008F5595" w:rsidP="00532384">
      <w:pPr>
        <w:spacing w:after="0" w:line="240" w:lineRule="auto"/>
        <w:ind w:firstLine="709"/>
        <w:contextualSpacing/>
        <w:rPr>
          <w:rFonts w:ascii="Times New Roman" w:eastAsia="Calibri" w:hAnsi="Times New Roman" w:cs="Times New Roman"/>
          <w:color w:val="000000"/>
          <w:sz w:val="28"/>
          <w:szCs w:val="28"/>
          <w:lang w:val="kk-KZ"/>
        </w:rPr>
      </w:pPr>
      <w:r w:rsidRPr="008F5595">
        <w:rPr>
          <w:rFonts w:ascii="Times New Roman" w:eastAsia="Calibri" w:hAnsi="Times New Roman" w:cs="Times New Roman"/>
          <w:color w:val="000000"/>
          <w:sz w:val="28"/>
          <w:szCs w:val="28"/>
          <w:lang w:val="kk-KZ"/>
        </w:rPr>
        <w:t>Айта кету керек, кейбір қазақстандық сарапшылардың бұл мәселеде көзқарастары өзгеше. Сондай-ақ, алдын-ала қарастыра отырып, жұмыстың осы бөлімінің екінші бөлімінде жүргізілген өзіміздің осындай зерттеулерімізде әсер етудің басымдығы бойынша білім беру факторы табыс факторынан төмен болғанын атап өтуіміз қажет. Бұл ретте, сарапшылар факторлардың сандық есептеулерін қалай жүргізетінін ескеруіміз керек ( мәселен, Л.Сагдиеваның индекстерді есептеу жағдайы).</w:t>
      </w:r>
    </w:p>
    <w:p w14:paraId="4E0F7537" w14:textId="40D8241B" w:rsidR="008F5595" w:rsidRPr="008F5595" w:rsidRDefault="008F5595" w:rsidP="00532384">
      <w:pPr>
        <w:spacing w:after="0" w:line="240" w:lineRule="auto"/>
        <w:ind w:firstLine="709"/>
        <w:contextualSpacing/>
        <w:rPr>
          <w:rFonts w:ascii="Times New Roman" w:eastAsia="Calibri" w:hAnsi="Times New Roman" w:cs="Times New Roman"/>
          <w:color w:val="000000"/>
          <w:sz w:val="28"/>
          <w:szCs w:val="28"/>
          <w:lang w:val="kk-KZ"/>
        </w:rPr>
      </w:pPr>
      <w:r w:rsidRPr="008F5595">
        <w:rPr>
          <w:rFonts w:ascii="Times New Roman" w:eastAsia="Calibri" w:hAnsi="Times New Roman" w:cs="Times New Roman"/>
          <w:color w:val="000000"/>
          <w:sz w:val="28"/>
          <w:szCs w:val="28"/>
          <w:lang w:val="kk-KZ"/>
        </w:rPr>
        <w:t>Белгілі ресейлік әлеуметтанушы экономист Н. Римашевская бүгінде жұмыс күшінің сапасына қойылатын талаптар күшейе түсетініне сенімді, сонымен қатар сарапшының пікірінше, қазіргі жаһандану мен бәсекелестіктің артуы жағдайында олар «санмен емес, шеберлікпен» бәсекелеседі, ал ұлттық байлықтың негізгі көзі зияткерлік (адам) капиталға айналуда. Шындығында, Дүниежүзілік банктің бағалауы бойынша физикалық капитал жалпы байлықтың орта есеппен 16%, табиғи капитал 20% және адами капитал 64% құрайды [77].</w:t>
      </w:r>
    </w:p>
    <w:p w14:paraId="42109DEA" w14:textId="77777777" w:rsidR="008F5595" w:rsidRPr="008F5595" w:rsidRDefault="008F5595" w:rsidP="00532384">
      <w:pPr>
        <w:spacing w:after="0" w:line="240" w:lineRule="auto"/>
        <w:ind w:firstLine="709"/>
        <w:contextualSpacing/>
        <w:rPr>
          <w:rFonts w:ascii="Times New Roman" w:eastAsia="Calibri" w:hAnsi="Times New Roman" w:cs="Times New Roman"/>
          <w:color w:val="000000"/>
          <w:sz w:val="28"/>
          <w:szCs w:val="28"/>
          <w:lang w:val="kk-KZ"/>
        </w:rPr>
      </w:pPr>
      <w:r w:rsidRPr="008F5595">
        <w:rPr>
          <w:rFonts w:ascii="Times New Roman" w:eastAsia="Times New Roman" w:hAnsi="Times New Roman" w:cs="Times New Roman"/>
          <w:color w:val="000000"/>
          <w:sz w:val="28"/>
          <w:szCs w:val="24"/>
          <w:lang w:val="kk-KZ" w:eastAsia="ru-RU"/>
        </w:rPr>
        <w:t>Білім беру факторының экономикалық өсуге қосқан үлесін бағалау бойынша ғылыми сараптамалық қоғамдастықтың мұндай тұжырымдары мемлекеттің қолдауымен дамыған елдерде білім беру және кадрлар даярлау саласын дамыту үшін бұрын-соңды болмаған маңызды негіздеме ретінде қабылданады.</w:t>
      </w:r>
    </w:p>
    <w:p w14:paraId="1286F92B" w14:textId="77777777" w:rsidR="008F5595" w:rsidRPr="008F5595" w:rsidRDefault="008F5595" w:rsidP="00532384">
      <w:pPr>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Осыған байланысты Қазақстандағы білім беру жүйесінің жағдайына басым тәртіппен талдау жүргіземіз.</w:t>
      </w:r>
    </w:p>
    <w:p w14:paraId="5F11B452" w14:textId="77777777" w:rsidR="008F5595" w:rsidRPr="008F5595" w:rsidRDefault="008F5595" w:rsidP="00532384">
      <w:pPr>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Жалпы, білім беру жүйесінің дамуын олардың ерекшеліктерімен сипатталатын бірнеше уақытша кезеңдерге бөлуге болады.</w:t>
      </w:r>
    </w:p>
    <w:p w14:paraId="453F957D" w14:textId="7532DD18" w:rsidR="008F5595" w:rsidRPr="008F5595" w:rsidRDefault="008F5595" w:rsidP="00532384">
      <w:pPr>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Бірінші кезең үшін (1991-1994), Қазақстан тәуелсіздік алғаннан кейін, өзгерген қоғамдық-саяси және әлеуметтік-экономикалық жағдайларға бейімделу мақсатында заңнамалық базаны қалыптастыру өзекті міндет болды. Атап айтқанда, басты бұл кезеңнің басты мәселелері:</w:t>
      </w:r>
    </w:p>
    <w:p w14:paraId="3356C53C" w14:textId="5B7E30E0"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w:t>
      </w:r>
      <w:r w:rsidR="008F5595" w:rsidRPr="008F5595">
        <w:rPr>
          <w:rFonts w:ascii="Times New Roman" w:eastAsia="Times New Roman" w:hAnsi="Times New Roman" w:cs="Times New Roman"/>
          <w:color w:val="000000"/>
          <w:sz w:val="28"/>
          <w:szCs w:val="24"/>
          <w:lang w:val="kk-KZ" w:eastAsia="ru-RU"/>
        </w:rPr>
        <w:t xml:space="preserve"> білім беруге арналған мемлекеттік гранттар институтын енгізу;</w:t>
      </w:r>
    </w:p>
    <w:p w14:paraId="22D96D0F" w14:textId="3311C835"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w:t>
      </w:r>
      <w:r w:rsidR="008F5595" w:rsidRPr="008F5595">
        <w:rPr>
          <w:rFonts w:ascii="Times New Roman" w:eastAsia="Times New Roman" w:hAnsi="Times New Roman" w:cs="Times New Roman"/>
          <w:color w:val="000000"/>
          <w:sz w:val="28"/>
          <w:szCs w:val="24"/>
          <w:lang w:val="kk-KZ" w:eastAsia="ru-RU"/>
        </w:rPr>
        <w:t xml:space="preserve"> мемлекеттік бюджеттің мүмкіндіктерін ескере отырып, осы саланы қаржылық-экономикалық қамтамасыз етудің жаңа тәсілдерін іске асыру үшін құқықтық негіз құру;</w:t>
      </w:r>
    </w:p>
    <w:p w14:paraId="0A399F43" w14:textId="0E5195F3"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w:t>
      </w:r>
      <w:r w:rsidR="008F5595" w:rsidRPr="008F5595">
        <w:rPr>
          <w:rFonts w:ascii="Times New Roman" w:eastAsia="Times New Roman" w:hAnsi="Times New Roman" w:cs="Times New Roman"/>
          <w:color w:val="000000"/>
          <w:sz w:val="28"/>
          <w:szCs w:val="24"/>
          <w:lang w:val="kk-KZ" w:eastAsia="ru-RU"/>
        </w:rPr>
        <w:t xml:space="preserve"> білім беру жүйесінде бюджеттен тыс қаражатты тарту және меншік құқығын реттеу мүмкіндіктері үшін құқықтық негіздерді қалыптастыру және т.б.</w:t>
      </w:r>
    </w:p>
    <w:p w14:paraId="5F9F7367"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Білім беру қызметін реттейтін Негізгі заңнамалық акт 1992 жылғы «Білім туралы» Қазақстан Республикасының Заңы болды.</w:t>
      </w:r>
    </w:p>
    <w:p w14:paraId="031B1AC0"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Сонымен қатар, әлеуметтік-экономикалық реформалардың күрделі аспектілері білім беру жүйесіне бағдарламалық тәсілді тұжырымдамалық қайта қарау үдерістерін және жаңартылатын заңнамалық және нормативтік-құқықтық база негізінде реформалық қайта құрулардың жолдары мен бағыттарындағы нақтырақ екпін мәселелері ерекше өзекті болды.</w:t>
      </w:r>
    </w:p>
    <w:p w14:paraId="41DDF38B" w14:textId="6D5521A4"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Нәтижесінде осы кезеңде 18 тұжырымдамалық құжат қабылданды, оның ішінде, білім беру саласындағы мемлекеттік басқару шаралары саясатының тұжырымдамасы, білім беруді мемлекеттік қолдау шаралары жөніндегі ұлттық бағдарлама, жалпы білім беретін мектептерге арналған оқулықтар мен оқу-әдістемелік ұсынымдармен жұмыс жөнінд</w:t>
      </w:r>
      <w:r w:rsidR="00E74538">
        <w:rPr>
          <w:rFonts w:ascii="Times New Roman" w:eastAsia="Times New Roman" w:hAnsi="Times New Roman" w:cs="Times New Roman"/>
          <w:color w:val="000000"/>
          <w:sz w:val="28"/>
          <w:szCs w:val="24"/>
          <w:lang w:val="kk-KZ" w:eastAsia="ru-RU"/>
        </w:rPr>
        <w:t>егі мақсатты бағдарлама және т.</w:t>
      </w:r>
      <w:r w:rsidRPr="008F5595">
        <w:rPr>
          <w:rFonts w:ascii="Times New Roman" w:eastAsia="Times New Roman" w:hAnsi="Times New Roman" w:cs="Times New Roman"/>
          <w:color w:val="000000"/>
          <w:sz w:val="28"/>
          <w:szCs w:val="24"/>
          <w:lang w:val="kk-KZ" w:eastAsia="ru-RU"/>
        </w:rPr>
        <w:t>б.</w:t>
      </w:r>
    </w:p>
    <w:p w14:paraId="7AD4F363"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Сондай-ақ, қазақстандық білім беру жүйесіндегі реформалар бағыттарының басымдықтары бойынша мынадай түйінді бағыттар айқындалды:</w:t>
      </w:r>
    </w:p>
    <w:p w14:paraId="568A1047" w14:textId="59B4F2F9"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w:t>
      </w:r>
      <w:r w:rsidR="008F5595" w:rsidRPr="008F5595">
        <w:rPr>
          <w:rFonts w:ascii="Times New Roman" w:eastAsia="Times New Roman" w:hAnsi="Times New Roman" w:cs="Times New Roman"/>
          <w:color w:val="000000"/>
          <w:sz w:val="28"/>
          <w:szCs w:val="24"/>
          <w:lang w:val="kk-KZ" w:eastAsia="ru-RU"/>
        </w:rPr>
        <w:t xml:space="preserve"> қаржылық-шаруашылық дербестігінің шекараларын кеңейтуді, сонымен бірге қаржыландырудың ықтимал қосымша көздерін тартуды да ескере отырып, білім беру жүйесін қаржылық ресурстармен қамтамасыз ету үдерістері мен тетіктерін жетілдіру;</w:t>
      </w:r>
    </w:p>
    <w:p w14:paraId="099F629E" w14:textId="05A212BF"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w:t>
      </w:r>
      <w:r w:rsidR="008F5595" w:rsidRPr="008F5595">
        <w:rPr>
          <w:rFonts w:ascii="Times New Roman" w:eastAsia="Times New Roman" w:hAnsi="Times New Roman" w:cs="Times New Roman"/>
          <w:color w:val="000000"/>
          <w:sz w:val="28"/>
          <w:szCs w:val="24"/>
          <w:lang w:val="kk-KZ" w:eastAsia="ru-RU"/>
        </w:rPr>
        <w:t xml:space="preserve"> «орталық-өңірлер» басқарушылық вертикалі бойынша мүдделердің келісілуін ескере отырып, елдің өңірлері бойынша білім беруді дамытуда тепе-теңдікті қамтамасыз ету;</w:t>
      </w:r>
    </w:p>
    <w:p w14:paraId="4296ED50" w14:textId="1CC45D83"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w:t>
      </w:r>
      <w:r w:rsidR="008F5595" w:rsidRPr="008F5595">
        <w:rPr>
          <w:rFonts w:ascii="Times New Roman" w:eastAsia="Times New Roman" w:hAnsi="Times New Roman" w:cs="Times New Roman"/>
          <w:color w:val="000000"/>
          <w:sz w:val="28"/>
          <w:szCs w:val="24"/>
          <w:lang w:val="kk-KZ" w:eastAsia="ru-RU"/>
        </w:rPr>
        <w:t xml:space="preserve"> басқарушылық вертикаль бойынша білім беру жүйесін басқарудың неғұрлым тиімді сызбасын қалыптастыру;</w:t>
      </w:r>
    </w:p>
    <w:p w14:paraId="331AEC75" w14:textId="35DA717C"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w:t>
      </w:r>
      <w:r w:rsidR="008F5595" w:rsidRPr="008F5595">
        <w:rPr>
          <w:rFonts w:ascii="Times New Roman" w:eastAsia="Times New Roman" w:hAnsi="Times New Roman" w:cs="Times New Roman"/>
          <w:color w:val="000000"/>
          <w:sz w:val="28"/>
          <w:szCs w:val="24"/>
          <w:lang w:val="kk-KZ" w:eastAsia="ru-RU"/>
        </w:rPr>
        <w:t xml:space="preserve"> білім мен дағдылардың тәжірибелік бағытын тереңдетуге бағытталған білім беру бағдарламалары мен оқу үдерістерінің бейімделу қасиеттерін жетілдіру;</w:t>
      </w:r>
    </w:p>
    <w:p w14:paraId="2AEE088A" w14:textId="7B5696B9"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w:t>
      </w:r>
      <w:r w:rsidR="008F5595" w:rsidRPr="008F5595">
        <w:rPr>
          <w:rFonts w:ascii="Times New Roman" w:eastAsia="Times New Roman" w:hAnsi="Times New Roman" w:cs="Times New Roman"/>
          <w:color w:val="000000"/>
          <w:sz w:val="28"/>
          <w:szCs w:val="24"/>
          <w:lang w:val="kk-KZ" w:eastAsia="ru-RU"/>
        </w:rPr>
        <w:t xml:space="preserve"> қазақстандық білім берудің халықаралық білім беру қоғамдастығына мүлтіксіз кіру міндетін шешу бойынша күш-жігерді бағыттау, сонымен қатар білім берудегі қазақстандық нормативтер мен ережелерді оқытудың халықаралық стандарттарымен жақындастыру;</w:t>
      </w:r>
    </w:p>
    <w:p w14:paraId="08CA6D47" w14:textId="2FC76389"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Pr>
          <w:rFonts w:ascii="Times New Roman" w:eastAsia="Times New Roman" w:hAnsi="Times New Roman" w:cs="Times New Roman"/>
          <w:color w:val="000000"/>
          <w:sz w:val="28"/>
          <w:szCs w:val="24"/>
          <w:lang w:val="kk-KZ" w:eastAsia="ru-RU"/>
        </w:rPr>
        <w:t>‒</w:t>
      </w:r>
      <w:r w:rsidR="008F5595" w:rsidRPr="008F5595">
        <w:rPr>
          <w:rFonts w:ascii="Times New Roman" w:eastAsia="Times New Roman" w:hAnsi="Times New Roman" w:cs="Times New Roman"/>
          <w:color w:val="000000"/>
          <w:sz w:val="28"/>
          <w:szCs w:val="24"/>
          <w:lang w:val="kk-KZ" w:eastAsia="ru-RU"/>
        </w:rPr>
        <w:t xml:space="preserve"> білім беру жүйесін дамыту саласында тиімді заңнамалық және нормативтік құқықтық база құру.</w:t>
      </w:r>
    </w:p>
    <w:p w14:paraId="58CEF9C9"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Аталған реформалардағы біз белгілеген басым аспектілер Қазақстанда білім берудің қолжетімділігін барынша сақтауға ықпал етті және қазақстандық стандарттарды халықаралық деңгеймен біртіндеп жақындастырудың нақты мүмкіндігін жасады.</w:t>
      </w:r>
    </w:p>
    <w:p w14:paraId="17516851"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Сонымен қатар, уақытша кезеңде қазақстандық білім беруде теріс үрдістер орын алды, бұл Қазақстанға тап болған күрделі экономикалық мәселелердің салдары болды. Басқарудың әкімшіл-әміршілдік әдістерінен нарықтық әдістерге күрт ауысу республикалық және одан да көп жергілікті бюджеттерден қаржы ресурстарын пайдалану мүмкіндіктерінің шектеулілігімен жағдайды ушықтыра түсті.</w:t>
      </w:r>
    </w:p>
    <w:p w14:paraId="291BAC2A"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Сонымен қатар, осы жағдайларға байланысты асығыс оңтайландыру саясаты, біздің ойымызша, мектепке дейінгі білім берудің бұрынғы тұжырымдамасының бұзылуына және соның салдарынан үлестік қатысу уағдаластығы жүйесін, әсіресе мемлекеттік меншікті жекешелендіру саясаты кезеңінде жаппай жоюға алып келді. Жалпы білім беретін мектеп, әсіресе ауылдық жерлерде өте қиын жағдайға тап болды, олардың көпшілігі, соның ішінде бірінші кезекте шағын жинақталған мектептердің жабылуы орын алды. Мұғалімдердің кәсіпкерлік саласына кетуі жалпы орта білім беру сапасының жағдайына кері әсерін тигізе алмады.</w:t>
      </w:r>
    </w:p>
    <w:p w14:paraId="25A89EB3"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Қаржыландырудың сөзсіз қалдық қағидасы жағдайында кәсіптік білім беру және техникалық кадрларды даярлау жүйесі айтарлықтай деформацияланып, іс жүзінде тоқтап қалғанын да назардан тыс қалдыруға болмайды. Нәтижесінде индустрияландыру саясатын жүргізу және шикізаттық экономикадан кету әрекеттеріне нұқсан келтіріп, білікті жұмысшылар мен орта буын мамандарын даярлау іс жүзінде қысқарды.</w:t>
      </w:r>
    </w:p>
    <w:p w14:paraId="50DD11E4" w14:textId="30425DDB"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Алайда, екінші кезеңде (1995-1999) қазақстандық білім беру жүйесінде ырықтандыру үдерістерінің дамуына және дамудың экономикалық негіздерінің күшеюіне байланысты кейбір оң қозғалыстар байқалады. Соңғылары 1999 жылғы «Білім туралы» Заң аясында өздерінің құқықтық қолдауын тапты.</w:t>
      </w:r>
    </w:p>
    <w:p w14:paraId="4C044200"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Осыған сүйене отырып, білім беру жүйесі үшін белгіленген басты міндеттердің бірі экономиканың барлық салаларын кадрлармен қамтамасыз ету болды. Осы мақсатта 1999 жылы Қазақстанда жоғары мемлекеттік оқу орындарының контингентін қалыптастырудың жаңартылған моделі әзірленіп, іске асыруға бекітілді, ол талапкерлердің білімін бағалау үдерістерінің объективтілігін едәуір арттыруға және мемлекеттік тапсырыс желісі бойынша мемлекеттік жоғары оқу орындарына түсушілердің жалпы массасында неғұрлым дайындалған жастарды іріктеуді қамтамасыз етуге арналған.</w:t>
      </w:r>
    </w:p>
    <w:p w14:paraId="5A64E299"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Бұл модель елдегі ЖОО контингентін әділ және ең бастысы объективті қабылдау және қалыптастыру тетігі мен ережелерін жетілдіру тізбегінің бірінші буыны болды.</w:t>
      </w:r>
    </w:p>
    <w:p w14:paraId="6B55F74C" w14:textId="1AC0F6AF"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sz w:val="28"/>
          <w:szCs w:val="24"/>
          <w:lang w:val="kk-KZ" w:eastAsia="ru-RU"/>
        </w:rPr>
        <w:t>Үшінші кезең (1999-2000) білім беруді басқару және қаржыландыру сызбасын одан әрі орталықсыздандыру, білім беру жүйесі мекемелерінің академиялық еркіндіктерінің мүмкіндіктерін кеңейту жөніндегі шаралармен байланысты болды.</w:t>
      </w:r>
    </w:p>
    <w:p w14:paraId="5BFD1824" w14:textId="00EAF2C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sz w:val="28"/>
          <w:szCs w:val="24"/>
          <w:lang w:val="kk-KZ" w:eastAsia="ru-RU"/>
        </w:rPr>
      </w:pPr>
      <w:r w:rsidRPr="008F5595">
        <w:rPr>
          <w:rFonts w:ascii="Times New Roman" w:eastAsia="Times New Roman" w:hAnsi="Times New Roman" w:cs="Times New Roman"/>
          <w:sz w:val="28"/>
          <w:szCs w:val="24"/>
          <w:lang w:val="kk-KZ" w:eastAsia="ru-RU"/>
        </w:rPr>
        <w:t>Білім беру жүйесі үшін реформаларда 2000-2005 жж. және 2005-2010 жж. екі орта мерзімді бағдарламаға бөлінген 2005-2010 жылдарға арналған ҚР білім беруді дамыту мемлекеттік бағдарламасының қабылдануымен төртінші кезең (2001-2010) маңызды болды.</w:t>
      </w:r>
    </w:p>
    <w:p w14:paraId="17940EBF"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sz w:val="28"/>
          <w:szCs w:val="24"/>
          <w:lang w:val="kk-KZ" w:eastAsia="ru-RU"/>
        </w:rPr>
      </w:pPr>
      <w:r w:rsidRPr="008F5595">
        <w:rPr>
          <w:rFonts w:ascii="Times New Roman" w:eastAsia="Times New Roman" w:hAnsi="Times New Roman" w:cs="Times New Roman"/>
          <w:sz w:val="28"/>
          <w:szCs w:val="24"/>
          <w:lang w:val="kk-KZ" w:eastAsia="ru-RU"/>
        </w:rPr>
        <w:t>ҚР-да білім беруді дамытудың 2005-2010 жылдарға арналған мемлекеттік бағдарламасы білім беру жүйесін дамытудың 2015 жылға дейінгі тұжырымдамасы негізінде әзірленді және оның шеңберінде білім беру саясатының басымдықтары нарықтық экономиканың қатаң талаптары жағдайында жоғары білім беруді қызметке барынша бейімдеуге қол жеткізудің неғұрлым оңтайлы жолдарын анықтауға бағдарланды. Бұл ретте, дамудың мынадай негізгі бағыттары қаралды:</w:t>
      </w:r>
    </w:p>
    <w:p w14:paraId="26067DEB" w14:textId="3FE4CA61"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w:t>
      </w:r>
      <w:r w:rsidR="008F5595" w:rsidRPr="008F5595">
        <w:rPr>
          <w:rFonts w:ascii="Times New Roman" w:eastAsia="Times New Roman" w:hAnsi="Times New Roman" w:cs="Times New Roman"/>
          <w:sz w:val="28"/>
          <w:szCs w:val="24"/>
          <w:lang w:val="kk-KZ" w:eastAsia="ru-RU"/>
        </w:rPr>
        <w:t xml:space="preserve"> жалпы орта білім берудің он екі жылдық оқуға дәйекті ауысуы;</w:t>
      </w:r>
    </w:p>
    <w:p w14:paraId="6219739D" w14:textId="7BBEFA3D"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w:t>
      </w:r>
      <w:r w:rsidR="008F5595" w:rsidRPr="008F5595">
        <w:rPr>
          <w:rFonts w:ascii="Times New Roman" w:eastAsia="Times New Roman" w:hAnsi="Times New Roman" w:cs="Times New Roman"/>
          <w:sz w:val="28"/>
          <w:szCs w:val="24"/>
          <w:lang w:val="kk-KZ" w:eastAsia="ru-RU"/>
        </w:rPr>
        <w:t>техникалық және кәсіптік білім берудің жаңартылған жүйесі (ТжКБ)түрінде бұрынғы кәсіптік-техникалық білім беру жүйесін қайта құру;</w:t>
      </w:r>
    </w:p>
    <w:p w14:paraId="057546AC" w14:textId="68A90377"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w:t>
      </w:r>
      <w:r w:rsidR="008F5595" w:rsidRPr="008F5595">
        <w:rPr>
          <w:rFonts w:ascii="Times New Roman" w:eastAsia="Times New Roman" w:hAnsi="Times New Roman" w:cs="Times New Roman"/>
          <w:sz w:val="28"/>
          <w:szCs w:val="24"/>
          <w:lang w:val="kk-KZ" w:eastAsia="ru-RU"/>
        </w:rPr>
        <w:t>академиялық кредиттер тұжырымдамасы және халықаралық стандарттарға бағдарланған Болон декларациясының тиісті ережелері, атап айтқанда, бакалавриат, магистратура және докторантура (PhD) негізделетін кәсіптік кадрларды даярлаудың 3 деңгейлі жүйесін құру;</w:t>
      </w:r>
    </w:p>
    <w:p w14:paraId="7F24F8E4" w14:textId="35EDFD22" w:rsidR="008F5595" w:rsidRPr="008F5595" w:rsidRDefault="00E74538" w:rsidP="00532384">
      <w:pPr>
        <w:shd w:val="clear" w:color="auto" w:fill="FFFFFF"/>
        <w:spacing w:after="0" w:line="240" w:lineRule="auto"/>
        <w:ind w:firstLine="709"/>
        <w:contextualSpacing/>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 </w:t>
      </w:r>
      <w:r w:rsidR="008F5595" w:rsidRPr="008F5595">
        <w:rPr>
          <w:rFonts w:ascii="Times New Roman" w:eastAsia="Times New Roman" w:hAnsi="Times New Roman" w:cs="Times New Roman"/>
          <w:sz w:val="28"/>
          <w:szCs w:val="24"/>
          <w:lang w:val="kk-KZ" w:eastAsia="ru-RU"/>
        </w:rPr>
        <w:t>кадрларды даярлау сапасын бағалаудың қазақстандық жүйесін қалыптастыру.</w:t>
      </w:r>
    </w:p>
    <w:p w14:paraId="486D3CD0"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sz w:val="28"/>
          <w:szCs w:val="24"/>
          <w:lang w:val="kk-KZ" w:eastAsia="ru-RU"/>
        </w:rPr>
      </w:pPr>
      <w:r w:rsidRPr="008F5595">
        <w:rPr>
          <w:rFonts w:ascii="Times New Roman" w:eastAsia="Times New Roman" w:hAnsi="Times New Roman" w:cs="Times New Roman"/>
          <w:sz w:val="28"/>
          <w:szCs w:val="24"/>
          <w:lang w:val="kk-KZ" w:eastAsia="ru-RU"/>
        </w:rPr>
        <w:t>Бұл бағдарлама өзінің негізгі бағыттары бойынша ҚР-ның 2007 жылғы жаңартылған «Білім туралы» заңы түрінде заңнамалық қолдау алды, оның нормалары, бір жағынан, елдің әлеуметтік-экономикалық және қоғамдық-саяси даму міндеттеріне, ал екінші жағынан, жаңа білім беру жүйелеріне қойылатын халықаралық талаптарды ескере отырып, Қазақстанның әлемдік білім беру кеңістігіне кірігу міндеттеріне толық сәйкес келді.</w:t>
      </w:r>
    </w:p>
    <w:p w14:paraId="21C2C650"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sz w:val="28"/>
          <w:szCs w:val="24"/>
          <w:lang w:val="kk-KZ" w:eastAsia="ru-RU"/>
        </w:rPr>
      </w:pPr>
      <w:r w:rsidRPr="008F5595">
        <w:rPr>
          <w:rFonts w:ascii="Times New Roman" w:eastAsia="Times New Roman" w:hAnsi="Times New Roman" w:cs="Times New Roman"/>
          <w:sz w:val="28"/>
          <w:szCs w:val="24"/>
          <w:lang w:val="kk-KZ" w:eastAsia="ru-RU"/>
        </w:rPr>
        <w:t>Жалпы, сол уақыт аралығында білім беру жүйесі барлық оқушылардың – жалпы білім беретін мектеп түлектерінің де, орта кәсіптік білім берудің де білім алуына еркін қол жеткізуді қамтамасыз етуге бағдарланған болатын. Тиісінше, студенттер контингентін қалыптастырудың жаңартылған моделі де енгізілді, оның мәні мектептердің нақты түлектеріне ҰБТ-ның нақты нәтижелері бойынша мемлекеттік білім беру гранттарының берілуіне байланысты болды. Бұл ретте, мемлекет гранттарды неғұрлым талап етілетін мамандықтар бөлінісінде ел бюджетінен басымдық берілді.</w:t>
      </w:r>
    </w:p>
    <w:p w14:paraId="483EC13B"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sz w:val="28"/>
          <w:szCs w:val="24"/>
          <w:lang w:val="kk-KZ" w:eastAsia="ru-RU"/>
        </w:rPr>
      </w:pPr>
      <w:r w:rsidRPr="008F5595">
        <w:rPr>
          <w:rFonts w:ascii="Times New Roman" w:eastAsia="Times New Roman" w:hAnsi="Times New Roman" w:cs="Times New Roman"/>
          <w:sz w:val="28"/>
          <w:szCs w:val="24"/>
          <w:lang w:val="kk-KZ" w:eastAsia="ru-RU"/>
        </w:rPr>
        <w:t xml:space="preserve">Бұл шаралардың мәжбүрлігі экономиканың турбуленттілігі жағдайында білім беру қызметтері нарығының реттелмеуі, жұмыс берушілер мен кәсіптік білім беру жүйесі арасында дұрыс жолға қойылған әлеуметтік әріптестіктің болмауы білім беру деңгейлері бойынша да, экономика секторлары бойынша да кадрлар даярлаудағы теңгерімсіздіктерге алып келуінен туындады. Атап айтқанда, 2005 жылы өндірісте дайындалған техникалық қызмет көрсету мамандарының саны 10 мың адамға шаққанда айтарлықтай азайды, 162 білім </w:t>
      </w:r>
      <w:r w:rsidRPr="00E74538">
        <w:rPr>
          <w:rFonts w:ascii="Times New Roman" w:eastAsia="Times New Roman" w:hAnsi="Times New Roman" w:cs="Times New Roman"/>
          <w:sz w:val="28"/>
          <w:szCs w:val="24"/>
          <w:lang w:val="kk-KZ" w:eastAsia="ru-RU"/>
        </w:rPr>
        <w:t xml:space="preserve">алушы </w:t>
      </w:r>
      <w:r w:rsidRPr="00E74538">
        <w:rPr>
          <w:rFonts w:ascii="Times New Roman" w:eastAsia="Times New Roman" w:hAnsi="Times New Roman" w:cs="Times New Roman"/>
          <w:sz w:val="28"/>
          <w:szCs w:val="28"/>
          <w:lang w:val="kk-KZ"/>
        </w:rPr>
        <w:t>–</w:t>
      </w:r>
      <w:r w:rsidRPr="00E74538">
        <w:rPr>
          <w:rFonts w:ascii="Times New Roman" w:eastAsia="Times New Roman" w:hAnsi="Times New Roman" w:cs="Times New Roman"/>
          <w:sz w:val="28"/>
          <w:szCs w:val="24"/>
          <w:lang w:val="kk-KZ" w:eastAsia="ru-RU"/>
        </w:rPr>
        <w:t xml:space="preserve"> колледждерде, 66 білім алушы </w:t>
      </w:r>
      <w:r w:rsidRPr="00E74538">
        <w:rPr>
          <w:rFonts w:ascii="Times New Roman" w:eastAsia="Times New Roman" w:hAnsi="Times New Roman" w:cs="Times New Roman"/>
          <w:sz w:val="28"/>
          <w:szCs w:val="28"/>
          <w:lang w:val="kk-KZ"/>
        </w:rPr>
        <w:t>–</w:t>
      </w:r>
      <w:r w:rsidRPr="00E74538">
        <w:rPr>
          <w:rFonts w:ascii="Times New Roman" w:eastAsia="Times New Roman" w:hAnsi="Times New Roman" w:cs="Times New Roman"/>
          <w:sz w:val="28"/>
          <w:szCs w:val="24"/>
          <w:lang w:val="kk-KZ" w:eastAsia="ru-RU"/>
        </w:rPr>
        <w:t xml:space="preserve"> кәсіптік мектептерде, 439 студент </w:t>
      </w:r>
      <w:r w:rsidRPr="00E74538">
        <w:rPr>
          <w:rFonts w:ascii="Times New Roman" w:eastAsia="Times New Roman" w:hAnsi="Times New Roman" w:cs="Times New Roman"/>
          <w:sz w:val="28"/>
          <w:szCs w:val="28"/>
          <w:lang w:val="kk-KZ"/>
        </w:rPr>
        <w:t>–</w:t>
      </w:r>
      <w:r w:rsidRPr="00E74538">
        <w:rPr>
          <w:rFonts w:ascii="Times New Roman" w:eastAsia="Times New Roman" w:hAnsi="Times New Roman" w:cs="Times New Roman"/>
          <w:sz w:val="28"/>
          <w:szCs w:val="24"/>
          <w:lang w:val="kk-KZ" w:eastAsia="ru-RU"/>
        </w:rPr>
        <w:t xml:space="preserve"> </w:t>
      </w:r>
      <w:r w:rsidRPr="008F5595">
        <w:rPr>
          <w:rFonts w:ascii="Times New Roman" w:eastAsia="Times New Roman" w:hAnsi="Times New Roman" w:cs="Times New Roman"/>
          <w:sz w:val="28"/>
          <w:szCs w:val="24"/>
          <w:lang w:val="kk-KZ" w:eastAsia="ru-RU"/>
        </w:rPr>
        <w:t>жоғары оқу орындарында. Экономика секторлары бойынша: қызмет көрсететін салалар мен өндірістік емес сектор салалары үшін кадрларды даярлауды ұлғайту үрдісі орын алды, ал экономиканың нақты секторы үшін мамандар қажеттілігі тұрақты түрде қанағаттандырылмады.</w:t>
      </w:r>
    </w:p>
    <w:p w14:paraId="2A87C9EE"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sz w:val="28"/>
          <w:szCs w:val="24"/>
          <w:lang w:val="kk-KZ" w:eastAsia="ru-RU"/>
        </w:rPr>
      </w:pPr>
      <w:r w:rsidRPr="008F5595">
        <w:rPr>
          <w:rFonts w:ascii="Times New Roman" w:eastAsia="Times New Roman" w:hAnsi="Times New Roman" w:cs="Times New Roman"/>
          <w:color w:val="000000"/>
          <w:sz w:val="28"/>
          <w:szCs w:val="24"/>
          <w:lang w:val="kk-KZ" w:eastAsia="ru-RU"/>
        </w:rPr>
        <w:t xml:space="preserve">2010 жылы білім беруді дамытудың 2020 жылға дейінгі кезеңге арналған </w:t>
      </w:r>
      <w:r w:rsidRPr="00E74538">
        <w:rPr>
          <w:rFonts w:ascii="Times New Roman" w:eastAsia="Times New Roman" w:hAnsi="Times New Roman" w:cs="Times New Roman"/>
          <w:color w:val="000000"/>
          <w:sz w:val="28"/>
          <w:szCs w:val="24"/>
          <w:lang w:val="kk-KZ" w:eastAsia="ru-RU"/>
        </w:rPr>
        <w:t xml:space="preserve">екі кезеңнен тұратын мемлекеттік бағдарлама бекітілді (бірінші кезең </w:t>
      </w:r>
      <w:r w:rsidRPr="00E74538">
        <w:rPr>
          <w:rFonts w:ascii="Times New Roman" w:eastAsia="Times New Roman" w:hAnsi="Times New Roman" w:cs="Times New Roman"/>
          <w:sz w:val="28"/>
          <w:szCs w:val="28"/>
          <w:lang w:val="kk-KZ"/>
        </w:rPr>
        <w:t>–</w:t>
      </w:r>
      <w:r w:rsidRPr="00E74538">
        <w:rPr>
          <w:rFonts w:ascii="Times New Roman" w:eastAsia="Times New Roman" w:hAnsi="Times New Roman" w:cs="Times New Roman"/>
          <w:color w:val="000000"/>
          <w:sz w:val="28"/>
          <w:szCs w:val="24"/>
          <w:lang w:val="kk-KZ" w:eastAsia="ru-RU"/>
        </w:rPr>
        <w:t xml:space="preserve"> 2011-2015 жылдарға, екінші кезең </w:t>
      </w:r>
      <w:r w:rsidRPr="00E74538">
        <w:rPr>
          <w:rFonts w:ascii="Times New Roman" w:eastAsia="Times New Roman" w:hAnsi="Times New Roman" w:cs="Times New Roman"/>
          <w:sz w:val="28"/>
          <w:szCs w:val="28"/>
          <w:lang w:val="kk-KZ"/>
        </w:rPr>
        <w:t>–</w:t>
      </w:r>
      <w:r w:rsidRPr="00E74538">
        <w:rPr>
          <w:rFonts w:ascii="Times New Roman" w:eastAsia="Times New Roman" w:hAnsi="Times New Roman" w:cs="Times New Roman"/>
          <w:color w:val="000000"/>
          <w:sz w:val="28"/>
          <w:szCs w:val="24"/>
          <w:lang w:val="kk-KZ" w:eastAsia="ru-RU"/>
        </w:rPr>
        <w:t xml:space="preserve"> 2016-2020 жылдарға). Осы мемлекеттік</w:t>
      </w:r>
      <w:r w:rsidRPr="008F5595">
        <w:rPr>
          <w:rFonts w:ascii="Times New Roman" w:eastAsia="Times New Roman" w:hAnsi="Times New Roman" w:cs="Times New Roman"/>
          <w:color w:val="000000"/>
          <w:sz w:val="28"/>
          <w:szCs w:val="24"/>
          <w:lang w:val="kk-KZ" w:eastAsia="ru-RU"/>
        </w:rPr>
        <w:t xml:space="preserve"> бағдарлама шеңберінде олардың қызметінің ерекшелігін ескере отырып, педагогикалық еңбекке ақы төлеудің жетілдірілген және неғұрлым сараланған жүйесін қолданысқа енгізу жөніндегі шаралар көзделген. Сондай-ақ, мектеп пен жоғары оқу орындарының білім беру бағдарламаларының өзара байланыстылығын қамтамасыз ету, жоғары білім, ғылым мен өндірістің интеграциясы үшін негіздер қалыптастыру көзделді. Сонымен қатар, университеттер жүйесінде ғылыми-зерттеу ұлттық университеттерін бөліп көрсете отырып, градацияны енгізу көзделді, бұл шаралар ҰИЖ сияқты тетікке қалыптасқан инновациялық экономиканың сұраныстарына сәйкес келді.</w:t>
      </w:r>
    </w:p>
    <w:p w14:paraId="365A6C9A"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Осы шараларды жүзеге асыру нәтижесінде әр түрлі меншік түріндегі бір жарым жүзге жуық жұмыс істейтін университеттердің ішінде елуден аспайтын университеттер мен үш ондаған институттар ғана қалуы керек болатын. Қалған оқу орындары жалпы саны 100 мекемеден аспайтын академиялар ретінде қайта құрылуы керек еді [78].</w:t>
      </w:r>
    </w:p>
    <w:p w14:paraId="4605322D"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Times New Roman" w:hAnsi="Times New Roman" w:cs="Times New Roman"/>
          <w:color w:val="000000"/>
          <w:sz w:val="28"/>
          <w:szCs w:val="24"/>
          <w:lang w:val="kk-KZ" w:eastAsia="ru-RU"/>
        </w:rPr>
        <w:t>Көріп отырғаныңыздай, тәуелсіз даму жылдарында бағдарламалық-нысаналы тәсілді іске асыру бойынша шаралар қабылданды, бірқатар мемлекеттік бағдарламалар әзірленді, сонымен бірге білім беру жүйесіндегі реформаларды тиісті заңнамалық және нормативтік-құқықтық қамтамасыз ету қалыптастырылды.</w:t>
      </w:r>
    </w:p>
    <w:p w14:paraId="5062C735" w14:textId="77777777" w:rsidR="008F5595" w:rsidRPr="008F5595" w:rsidRDefault="008F5595" w:rsidP="00532384">
      <w:pPr>
        <w:shd w:val="clear" w:color="auto" w:fill="FFFFFF"/>
        <w:spacing w:after="0" w:line="240" w:lineRule="auto"/>
        <w:ind w:firstLine="709"/>
        <w:contextualSpacing/>
        <w:rPr>
          <w:rFonts w:ascii="Times New Roman" w:eastAsia="Times New Roman" w:hAnsi="Times New Roman" w:cs="Times New Roman"/>
          <w:color w:val="000000"/>
          <w:sz w:val="28"/>
          <w:szCs w:val="24"/>
          <w:lang w:val="kk-KZ" w:eastAsia="ru-RU"/>
        </w:rPr>
      </w:pPr>
      <w:r w:rsidRPr="008F5595">
        <w:rPr>
          <w:rFonts w:ascii="Times New Roman" w:eastAsia="Calibri" w:hAnsi="Times New Roman" w:cs="Times New Roman"/>
          <w:color w:val="000000"/>
          <w:sz w:val="28"/>
          <w:lang w:val="kk-KZ"/>
        </w:rPr>
        <w:t>Сонымен қатар, соңғы жылдары Қазақстанның әлеуметтік-экономикалық дамуын басқару үдерістеріне тұтастай алғанда бағдарламалық-нысаналы тәсілдің тиімділігін төмендету үрдісі айқын байқала бастады. Бұл білім беру саласындағы бағдарламалық шараларға да қатысты болды. Соның нәтижесінде, осы уақытқа дейін білім беру мен кадрларды даярлаудың барлық буындары экономиканың барлық салалары үшін қажетті мөлшерде және сапада мамандарды даярлауды қамтамасыз ететін теңдестірілген және өзара байланысты жүйе болып табылмайды.</w:t>
      </w:r>
    </w:p>
    <w:p w14:paraId="78811471" w14:textId="77777777" w:rsidR="008F5595" w:rsidRPr="008F5595" w:rsidRDefault="008F5595" w:rsidP="00532384">
      <w:pPr>
        <w:spacing w:after="0" w:line="240" w:lineRule="auto"/>
        <w:ind w:firstLine="709"/>
        <w:contextualSpacing/>
        <w:rPr>
          <w:rFonts w:ascii="Times New Roman" w:eastAsia="Calibri" w:hAnsi="Times New Roman" w:cs="Times New Roman"/>
          <w:color w:val="000000"/>
          <w:sz w:val="28"/>
          <w:lang w:val="kk-KZ"/>
        </w:rPr>
      </w:pPr>
      <w:r w:rsidRPr="008F5595">
        <w:rPr>
          <w:rFonts w:ascii="Times New Roman" w:eastAsia="Calibri" w:hAnsi="Times New Roman" w:cs="Times New Roman"/>
          <w:color w:val="000000"/>
          <w:sz w:val="28"/>
          <w:lang w:val="kk-KZ"/>
        </w:rPr>
        <w:t>Ең бастысы, біздің ойымызша, бір жағынан жалпы орта білім, екінші жағынан жоғары және кәсіптік-техникалық білім арасында тиісті байланыс жоқ.</w:t>
      </w:r>
    </w:p>
    <w:p w14:paraId="0AFA2B3D" w14:textId="0614C730" w:rsidR="008F5595" w:rsidRPr="008F5595" w:rsidRDefault="008F5595" w:rsidP="00532384">
      <w:pPr>
        <w:spacing w:after="0" w:line="240" w:lineRule="auto"/>
        <w:ind w:firstLine="709"/>
        <w:contextualSpacing/>
        <w:rPr>
          <w:rFonts w:ascii="Times New Roman" w:eastAsia="Calibri" w:hAnsi="Times New Roman" w:cs="Times New Roman"/>
          <w:color w:val="000000"/>
          <w:sz w:val="28"/>
          <w:lang w:val="kk-KZ"/>
        </w:rPr>
      </w:pPr>
      <w:r w:rsidRPr="008F5595">
        <w:rPr>
          <w:rFonts w:ascii="Times New Roman" w:eastAsia="Calibri" w:hAnsi="Times New Roman" w:cs="Times New Roman"/>
          <w:i/>
          <w:iCs/>
          <w:color w:val="000000"/>
          <w:sz w:val="28"/>
          <w:lang w:val="kk-KZ"/>
        </w:rPr>
        <w:t>Мектепке дейінгі білім беру жүйесінің даму жағдайы.</w:t>
      </w:r>
      <w:r w:rsidRPr="008F5595">
        <w:rPr>
          <w:rFonts w:ascii="Times New Roman" w:eastAsia="Calibri" w:hAnsi="Times New Roman" w:cs="Times New Roman"/>
          <w:color w:val="000000"/>
          <w:sz w:val="28"/>
          <w:lang w:val="kk-KZ"/>
        </w:rPr>
        <w:t xml:space="preserve"> Мектепке дейінгі тәрбие мен білім берудің, орта мектептегі білім берудің кіші жүйелері негізінен жоғары білім мен ТжКБ ішкі жүйелері үшін қажетті кадрларды дайындайды (4, 5-кесте</w:t>
      </w:r>
      <w:r w:rsidR="00E74538">
        <w:rPr>
          <w:rFonts w:ascii="Times New Roman" w:eastAsia="Calibri" w:hAnsi="Times New Roman" w:cs="Times New Roman"/>
          <w:color w:val="000000"/>
          <w:sz w:val="28"/>
          <w:lang w:val="kk-KZ"/>
        </w:rPr>
        <w:t>лер</w:t>
      </w:r>
      <w:r w:rsidRPr="008F5595">
        <w:rPr>
          <w:rFonts w:ascii="Times New Roman" w:eastAsia="Calibri" w:hAnsi="Times New Roman" w:cs="Times New Roman"/>
          <w:color w:val="000000"/>
          <w:sz w:val="28"/>
          <w:lang w:val="kk-KZ"/>
        </w:rPr>
        <w:t>), алайда еңбек нарығы мамандардың кадрларының экономиканың нақты қажеттіліктеріне толық сәйкес келмеуіне байланысты әлі де теңгерімсіз күйде болып табылады.</w:t>
      </w:r>
    </w:p>
    <w:p w14:paraId="3A598420" w14:textId="77777777" w:rsidR="008F5595" w:rsidRPr="008F5595" w:rsidRDefault="008F5595" w:rsidP="00532384">
      <w:pPr>
        <w:spacing w:after="0" w:line="240" w:lineRule="auto"/>
        <w:ind w:firstLine="709"/>
        <w:rPr>
          <w:rFonts w:ascii="Times New Roman" w:eastAsia="Calibri" w:hAnsi="Times New Roman" w:cs="Times New Roman"/>
          <w:color w:val="000000"/>
          <w:sz w:val="28"/>
          <w:lang w:val="kk-KZ"/>
        </w:rPr>
      </w:pPr>
      <w:r w:rsidRPr="008F5595">
        <w:rPr>
          <w:rFonts w:ascii="Times New Roman" w:eastAsia="Calibri" w:hAnsi="Times New Roman" w:cs="Times New Roman"/>
          <w:color w:val="000000"/>
          <w:sz w:val="28"/>
          <w:lang w:val="kk-KZ"/>
        </w:rPr>
        <w:t>Осыған байланысты білім беру жүйесінің осы соңғы буындарындағы даму үдерістеріне назар аударудың мағынасы бар.</w:t>
      </w:r>
    </w:p>
    <w:p w14:paraId="172E859C" w14:textId="77777777" w:rsidR="008F5595" w:rsidRPr="008F5595" w:rsidRDefault="008F5595" w:rsidP="008F5595">
      <w:pPr>
        <w:spacing w:after="0" w:line="240" w:lineRule="auto"/>
        <w:ind w:firstLine="709"/>
        <w:contextualSpacing/>
        <w:rPr>
          <w:rFonts w:ascii="Times New Roman" w:eastAsia="Calibri" w:hAnsi="Times New Roman" w:cs="Times New Roman"/>
          <w:sz w:val="28"/>
          <w:lang w:val="kk-KZ"/>
        </w:rPr>
      </w:pPr>
    </w:p>
    <w:p w14:paraId="6EC87E2C" w14:textId="77777777" w:rsidR="008F5595" w:rsidRPr="008F5595" w:rsidRDefault="008F5595" w:rsidP="00532384">
      <w:pPr>
        <w:spacing w:after="0" w:line="240" w:lineRule="auto"/>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Кесте 4 – 2019-2023 жылдары ҚР мектепке дейінгі тәрбие мен білім берудің кіші жүйелерін дамытудың негізгі көрсеткіштері</w:t>
      </w:r>
    </w:p>
    <w:p w14:paraId="1C9D4949" w14:textId="77777777" w:rsidR="008F5595" w:rsidRPr="00E74538" w:rsidRDefault="008F5595" w:rsidP="008F5595">
      <w:pPr>
        <w:spacing w:after="0" w:line="240" w:lineRule="auto"/>
        <w:ind w:firstLine="709"/>
        <w:contextualSpacing/>
        <w:rPr>
          <w:rFonts w:ascii="Calibri" w:eastAsia="Calibri" w:hAnsi="Calibri" w:cs="Times New Roman"/>
          <w:sz w:val="16"/>
          <w:szCs w:val="16"/>
          <w:lang w:val="kk-KZ"/>
        </w:rPr>
      </w:pPr>
    </w:p>
    <w:tbl>
      <w:tblPr>
        <w:tblStyle w:val="a5"/>
        <w:tblW w:w="0" w:type="auto"/>
        <w:tblInd w:w="108" w:type="dxa"/>
        <w:tblLayout w:type="fixed"/>
        <w:tblLook w:val="04A0" w:firstRow="1" w:lastRow="0" w:firstColumn="1" w:lastColumn="0" w:noHBand="0" w:noVBand="1"/>
      </w:tblPr>
      <w:tblGrid>
        <w:gridCol w:w="4962"/>
        <w:gridCol w:w="847"/>
        <w:gridCol w:w="924"/>
        <w:gridCol w:w="910"/>
        <w:gridCol w:w="938"/>
        <w:gridCol w:w="1058"/>
      </w:tblGrid>
      <w:tr w:rsidR="008F5595" w:rsidRPr="008F5595" w14:paraId="7B453E3A" w14:textId="77777777" w:rsidTr="00684C2B">
        <w:tc>
          <w:tcPr>
            <w:tcW w:w="4962" w:type="dxa"/>
            <w:vAlign w:val="center"/>
          </w:tcPr>
          <w:p w14:paraId="59112D31" w14:textId="77777777" w:rsidR="008F5595" w:rsidRPr="008F5595"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val="kk-KZ" w:eastAsia="ru-RU"/>
              </w:rPr>
              <w:t>Көрсеткіштер</w:t>
            </w:r>
          </w:p>
        </w:tc>
        <w:tc>
          <w:tcPr>
            <w:tcW w:w="847" w:type="dxa"/>
            <w:vAlign w:val="center"/>
          </w:tcPr>
          <w:p w14:paraId="02FF8912" w14:textId="35D9F4C4"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201</w:t>
            </w:r>
            <w:r w:rsidRPr="008F5595">
              <w:rPr>
                <w:rFonts w:ascii="Times New Roman" w:eastAsia="Times New Roman" w:hAnsi="Times New Roman" w:cs="Times New Roman"/>
                <w:sz w:val="24"/>
                <w:szCs w:val="18"/>
                <w:lang w:val="en-US" w:eastAsia="ru-RU"/>
              </w:rPr>
              <w:t>9</w:t>
            </w:r>
            <w:r w:rsidR="00684C2B">
              <w:rPr>
                <w:rFonts w:ascii="Times New Roman" w:eastAsia="Times New Roman" w:hAnsi="Times New Roman" w:cs="Times New Roman"/>
                <w:sz w:val="24"/>
                <w:szCs w:val="18"/>
                <w:lang w:val="kk-KZ" w:eastAsia="ru-RU"/>
              </w:rPr>
              <w:t xml:space="preserve"> жыл</w:t>
            </w:r>
          </w:p>
        </w:tc>
        <w:tc>
          <w:tcPr>
            <w:tcW w:w="924" w:type="dxa"/>
            <w:vAlign w:val="center"/>
          </w:tcPr>
          <w:p w14:paraId="203A29F8" w14:textId="058FCB10"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2020</w:t>
            </w:r>
            <w:r w:rsidR="00684C2B">
              <w:rPr>
                <w:rFonts w:ascii="Times New Roman" w:eastAsia="Times New Roman" w:hAnsi="Times New Roman" w:cs="Times New Roman"/>
                <w:sz w:val="24"/>
                <w:szCs w:val="18"/>
                <w:lang w:val="kk-KZ" w:eastAsia="ru-RU"/>
              </w:rPr>
              <w:t xml:space="preserve"> жыл</w:t>
            </w:r>
          </w:p>
        </w:tc>
        <w:tc>
          <w:tcPr>
            <w:tcW w:w="910" w:type="dxa"/>
            <w:vAlign w:val="center"/>
          </w:tcPr>
          <w:p w14:paraId="7268CBEF" w14:textId="786DDFB4"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2021</w:t>
            </w:r>
            <w:r w:rsidR="00684C2B">
              <w:rPr>
                <w:rFonts w:ascii="Times New Roman" w:eastAsia="Times New Roman" w:hAnsi="Times New Roman" w:cs="Times New Roman"/>
                <w:sz w:val="24"/>
                <w:szCs w:val="18"/>
                <w:lang w:val="kk-KZ" w:eastAsia="ru-RU"/>
              </w:rPr>
              <w:t xml:space="preserve"> жыл</w:t>
            </w:r>
          </w:p>
        </w:tc>
        <w:tc>
          <w:tcPr>
            <w:tcW w:w="938" w:type="dxa"/>
            <w:vAlign w:val="center"/>
          </w:tcPr>
          <w:p w14:paraId="3964938D" w14:textId="2A2BF3C1"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2022</w:t>
            </w:r>
            <w:r w:rsidR="00684C2B">
              <w:rPr>
                <w:rFonts w:ascii="Times New Roman" w:eastAsia="Times New Roman" w:hAnsi="Times New Roman" w:cs="Times New Roman"/>
                <w:sz w:val="24"/>
                <w:szCs w:val="18"/>
                <w:lang w:val="kk-KZ" w:eastAsia="ru-RU"/>
              </w:rPr>
              <w:t xml:space="preserve"> жыл</w:t>
            </w:r>
          </w:p>
        </w:tc>
        <w:tc>
          <w:tcPr>
            <w:tcW w:w="1058" w:type="dxa"/>
            <w:vAlign w:val="center"/>
          </w:tcPr>
          <w:p w14:paraId="627D4822" w14:textId="7332F439"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2023</w:t>
            </w:r>
            <w:r w:rsidR="00684C2B">
              <w:rPr>
                <w:rFonts w:ascii="Times New Roman" w:eastAsia="Times New Roman" w:hAnsi="Times New Roman" w:cs="Times New Roman"/>
                <w:sz w:val="24"/>
                <w:szCs w:val="18"/>
                <w:lang w:val="kk-KZ" w:eastAsia="ru-RU"/>
              </w:rPr>
              <w:t xml:space="preserve"> жыл</w:t>
            </w:r>
          </w:p>
        </w:tc>
      </w:tr>
      <w:tr w:rsidR="008F5595" w:rsidRPr="008F5595" w14:paraId="3F4F1433" w14:textId="77777777" w:rsidTr="00684C2B">
        <w:tc>
          <w:tcPr>
            <w:tcW w:w="4962" w:type="dxa"/>
            <w:vAlign w:val="bottom"/>
          </w:tcPr>
          <w:p w14:paraId="2A713D45" w14:textId="77777777" w:rsidR="008F5595" w:rsidRPr="008F5595" w:rsidRDefault="008F5595" w:rsidP="008F5595">
            <w:pPr>
              <w:rPr>
                <w:rFonts w:ascii="Times New Roman" w:eastAsia="Times New Roman" w:hAnsi="Times New Roman" w:cs="Times New Roman"/>
                <w:bCs/>
                <w:sz w:val="24"/>
                <w:szCs w:val="18"/>
                <w:lang w:val="kk-KZ" w:eastAsia="ru-RU"/>
              </w:rPr>
            </w:pPr>
            <w:r w:rsidRPr="008F5595">
              <w:rPr>
                <w:rFonts w:ascii="Times New Roman" w:eastAsia="Times New Roman" w:hAnsi="Times New Roman" w:cs="Times New Roman"/>
                <w:bCs/>
                <w:sz w:val="24"/>
                <w:szCs w:val="18"/>
                <w:lang w:val="kk-KZ" w:eastAsia="ru-RU"/>
              </w:rPr>
              <w:t>Мектепке дейінгі</w:t>
            </w:r>
            <w:r w:rsidRPr="008F5595">
              <w:rPr>
                <w:rFonts w:ascii="Times New Roman" w:eastAsia="Times New Roman" w:hAnsi="Times New Roman" w:cs="Times New Roman"/>
                <w:bCs/>
                <w:sz w:val="24"/>
                <w:szCs w:val="18"/>
                <w:lang w:eastAsia="ru-RU"/>
              </w:rPr>
              <w:t xml:space="preserve"> </w:t>
            </w:r>
            <w:r w:rsidRPr="008F5595">
              <w:rPr>
                <w:rFonts w:ascii="Times New Roman" w:eastAsia="Times New Roman" w:hAnsi="Times New Roman" w:cs="Times New Roman"/>
                <w:bCs/>
                <w:sz w:val="24"/>
                <w:szCs w:val="18"/>
                <w:lang w:val="kk-KZ" w:eastAsia="ru-RU"/>
              </w:rPr>
              <w:t>тәрбие және оқыту</w:t>
            </w:r>
            <w:r w:rsidRPr="008F5595">
              <w:rPr>
                <w:rFonts w:ascii="Times New Roman" w:eastAsia="Times New Roman" w:hAnsi="Times New Roman" w:cs="Times New Roman"/>
                <w:bCs/>
                <w:sz w:val="24"/>
                <w:szCs w:val="18"/>
                <w:lang w:eastAsia="ru-RU"/>
              </w:rPr>
              <w:t xml:space="preserve"> </w:t>
            </w:r>
            <w:r w:rsidRPr="008F5595">
              <w:rPr>
                <w:rFonts w:ascii="Times New Roman" w:eastAsia="Times New Roman" w:hAnsi="Times New Roman" w:cs="Times New Roman"/>
                <w:bCs/>
                <w:sz w:val="24"/>
                <w:szCs w:val="18"/>
                <w:lang w:val="kk-KZ" w:eastAsia="ru-RU"/>
              </w:rPr>
              <w:t>ұйымдарының саны, бірлік</w:t>
            </w:r>
          </w:p>
        </w:tc>
        <w:tc>
          <w:tcPr>
            <w:tcW w:w="847" w:type="dxa"/>
            <w:vAlign w:val="center"/>
          </w:tcPr>
          <w:p w14:paraId="55483FD4" w14:textId="77777777" w:rsidR="008F5595" w:rsidRPr="008F5595" w:rsidRDefault="008F5595" w:rsidP="00684C2B">
            <w:pPr>
              <w:spacing w:line="254" w:lineRule="auto"/>
              <w:jc w:val="center"/>
              <w:rPr>
                <w:rFonts w:ascii="Times New Roman" w:eastAsia="Times New Roman" w:hAnsi="Times New Roman" w:cs="Times New Roman"/>
                <w:sz w:val="24"/>
                <w:szCs w:val="18"/>
                <w:lang w:val="en-US" w:eastAsia="ru-RU"/>
              </w:rPr>
            </w:pPr>
            <w:r w:rsidRPr="008F5595">
              <w:rPr>
                <w:rFonts w:ascii="Times New Roman" w:eastAsia="Times New Roman" w:hAnsi="Times New Roman" w:cs="Times New Roman"/>
                <w:sz w:val="24"/>
                <w:szCs w:val="18"/>
                <w:lang w:val="en-US" w:eastAsia="ru-RU"/>
              </w:rPr>
              <w:t>10583</w:t>
            </w:r>
          </w:p>
        </w:tc>
        <w:tc>
          <w:tcPr>
            <w:tcW w:w="924" w:type="dxa"/>
            <w:vAlign w:val="center"/>
          </w:tcPr>
          <w:p w14:paraId="4FC597F5" w14:textId="77777777" w:rsidR="008F5595" w:rsidRPr="008F5595" w:rsidRDefault="008F5595" w:rsidP="00684C2B">
            <w:pPr>
              <w:spacing w:line="254" w:lineRule="auto"/>
              <w:jc w:val="center"/>
              <w:rPr>
                <w:rFonts w:ascii="Times New Roman" w:eastAsia="Times New Roman" w:hAnsi="Times New Roman" w:cs="Times New Roman"/>
                <w:color w:val="000000"/>
                <w:sz w:val="24"/>
                <w:szCs w:val="18"/>
                <w:lang w:val="en-US" w:eastAsia="ru-RU"/>
              </w:rPr>
            </w:pPr>
            <w:r w:rsidRPr="008F5595">
              <w:rPr>
                <w:rFonts w:ascii="Times New Roman" w:eastAsia="Times New Roman" w:hAnsi="Times New Roman" w:cs="Times New Roman"/>
                <w:color w:val="000000"/>
                <w:sz w:val="24"/>
                <w:szCs w:val="18"/>
                <w:lang w:val="en-US" w:eastAsia="ru-RU"/>
              </w:rPr>
              <w:t>10650</w:t>
            </w:r>
          </w:p>
        </w:tc>
        <w:tc>
          <w:tcPr>
            <w:tcW w:w="910" w:type="dxa"/>
            <w:vAlign w:val="center"/>
          </w:tcPr>
          <w:p w14:paraId="6A637A14" w14:textId="77777777" w:rsidR="008F5595" w:rsidRPr="008F5595" w:rsidRDefault="008F5595" w:rsidP="00684C2B">
            <w:pPr>
              <w:spacing w:line="254" w:lineRule="auto"/>
              <w:jc w:val="center"/>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18"/>
                <w:lang w:eastAsia="ru-RU"/>
              </w:rPr>
              <w:t>10871</w:t>
            </w:r>
          </w:p>
        </w:tc>
        <w:tc>
          <w:tcPr>
            <w:tcW w:w="938" w:type="dxa"/>
            <w:vAlign w:val="center"/>
          </w:tcPr>
          <w:p w14:paraId="4AED48B1" w14:textId="77777777" w:rsidR="008F5595" w:rsidRPr="008F5595" w:rsidRDefault="008F5595" w:rsidP="00684C2B">
            <w:pPr>
              <w:spacing w:line="254" w:lineRule="auto"/>
              <w:jc w:val="center"/>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18"/>
                <w:lang w:eastAsia="ru-RU"/>
              </w:rPr>
              <w:t>11104</w:t>
            </w:r>
          </w:p>
        </w:tc>
        <w:tc>
          <w:tcPr>
            <w:tcW w:w="1058" w:type="dxa"/>
            <w:vAlign w:val="center"/>
          </w:tcPr>
          <w:p w14:paraId="0E431A27" w14:textId="77777777" w:rsidR="008F5595" w:rsidRPr="008F5595" w:rsidRDefault="008F5595" w:rsidP="00684C2B">
            <w:pPr>
              <w:spacing w:line="254" w:lineRule="auto"/>
              <w:jc w:val="center"/>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18"/>
                <w:lang w:eastAsia="ru-RU"/>
              </w:rPr>
              <w:t>11346</w:t>
            </w:r>
          </w:p>
        </w:tc>
      </w:tr>
      <w:tr w:rsidR="008F5595" w:rsidRPr="008F5595" w14:paraId="559A8B7C" w14:textId="77777777" w:rsidTr="00684C2B">
        <w:tc>
          <w:tcPr>
            <w:tcW w:w="4962" w:type="dxa"/>
            <w:vAlign w:val="bottom"/>
          </w:tcPr>
          <w:p w14:paraId="57C6ADAF" w14:textId="77777777" w:rsidR="008F5595" w:rsidRPr="008F5595" w:rsidRDefault="008F5595" w:rsidP="008F5595">
            <w:pP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val="kk-KZ" w:eastAsia="ru-RU"/>
              </w:rPr>
              <w:t>Мектепке дейінгі ұйымдардың контингенті, адам</w:t>
            </w:r>
          </w:p>
        </w:tc>
        <w:tc>
          <w:tcPr>
            <w:tcW w:w="847" w:type="dxa"/>
            <w:vAlign w:val="center"/>
          </w:tcPr>
          <w:p w14:paraId="7C020583" w14:textId="77777777" w:rsidR="008F5595" w:rsidRPr="008F5595" w:rsidRDefault="008F5595" w:rsidP="00684C2B">
            <w:pPr>
              <w:spacing w:line="254" w:lineRule="auto"/>
              <w:ind w:left="-58" w:right="-66"/>
              <w:jc w:val="center"/>
              <w:rPr>
                <w:rFonts w:ascii="Times New Roman" w:eastAsia="Times New Roman" w:hAnsi="Times New Roman" w:cs="Times New Roman"/>
                <w:sz w:val="24"/>
                <w:szCs w:val="18"/>
                <w:lang w:val="en-US" w:eastAsia="ru-RU"/>
              </w:rPr>
            </w:pPr>
            <w:r w:rsidRPr="008F5595">
              <w:rPr>
                <w:rFonts w:ascii="Times New Roman" w:eastAsia="Times New Roman" w:hAnsi="Times New Roman" w:cs="Times New Roman"/>
                <w:sz w:val="24"/>
                <w:szCs w:val="18"/>
                <w:lang w:val="en-US" w:eastAsia="ru-RU"/>
              </w:rPr>
              <w:t>885033</w:t>
            </w:r>
          </w:p>
        </w:tc>
        <w:tc>
          <w:tcPr>
            <w:tcW w:w="924" w:type="dxa"/>
            <w:vAlign w:val="center"/>
          </w:tcPr>
          <w:p w14:paraId="749A64DA" w14:textId="77777777" w:rsidR="008F5595" w:rsidRPr="008F5595" w:rsidRDefault="008F5595" w:rsidP="00684C2B">
            <w:pPr>
              <w:spacing w:line="254" w:lineRule="auto"/>
              <w:ind w:right="-52"/>
              <w:jc w:val="center"/>
              <w:rPr>
                <w:rFonts w:ascii="Times New Roman" w:eastAsia="Times New Roman" w:hAnsi="Times New Roman" w:cs="Times New Roman"/>
                <w:sz w:val="24"/>
                <w:szCs w:val="18"/>
                <w:lang w:val="en-US" w:eastAsia="ru-RU"/>
              </w:rPr>
            </w:pPr>
            <w:r w:rsidRPr="008F5595">
              <w:rPr>
                <w:rFonts w:ascii="Times New Roman" w:eastAsia="Times New Roman" w:hAnsi="Times New Roman" w:cs="Times New Roman"/>
                <w:sz w:val="24"/>
                <w:szCs w:val="18"/>
                <w:lang w:val="en-US" w:eastAsia="ru-RU"/>
              </w:rPr>
              <w:t>885033</w:t>
            </w:r>
          </w:p>
        </w:tc>
        <w:tc>
          <w:tcPr>
            <w:tcW w:w="910" w:type="dxa"/>
            <w:vAlign w:val="center"/>
          </w:tcPr>
          <w:p w14:paraId="621BFF8C" w14:textId="77777777" w:rsidR="008F5595" w:rsidRPr="008F5595" w:rsidRDefault="008F5595" w:rsidP="00684C2B">
            <w:pPr>
              <w:spacing w:line="254" w:lineRule="auto"/>
              <w:ind w:right="-122"/>
              <w:jc w:val="center"/>
              <w:rPr>
                <w:rFonts w:ascii="Times New Roman" w:eastAsia="Times New Roman" w:hAnsi="Times New Roman" w:cs="Times New Roman"/>
                <w:sz w:val="24"/>
                <w:szCs w:val="18"/>
                <w:lang w:val="en-US" w:eastAsia="ru-RU"/>
              </w:rPr>
            </w:pPr>
            <w:r w:rsidRPr="008F5595">
              <w:rPr>
                <w:rFonts w:ascii="Times New Roman" w:eastAsia="Times New Roman" w:hAnsi="Times New Roman" w:cs="Times New Roman"/>
                <w:sz w:val="24"/>
                <w:szCs w:val="18"/>
                <w:lang w:val="en-US" w:eastAsia="ru-RU"/>
              </w:rPr>
              <w:t>922400</w:t>
            </w:r>
          </w:p>
        </w:tc>
        <w:tc>
          <w:tcPr>
            <w:tcW w:w="938" w:type="dxa"/>
            <w:vAlign w:val="center"/>
          </w:tcPr>
          <w:p w14:paraId="7108159C" w14:textId="77777777" w:rsidR="008F5595" w:rsidRPr="008F5595" w:rsidRDefault="008F5595" w:rsidP="00684C2B">
            <w:pPr>
              <w:spacing w:line="254" w:lineRule="auto"/>
              <w:jc w:val="center"/>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18"/>
                <w:lang w:eastAsia="ru-RU"/>
              </w:rPr>
              <w:t>965204</w:t>
            </w:r>
          </w:p>
        </w:tc>
        <w:tc>
          <w:tcPr>
            <w:tcW w:w="1058" w:type="dxa"/>
            <w:vAlign w:val="center"/>
          </w:tcPr>
          <w:p w14:paraId="3D3FD9FD" w14:textId="77777777" w:rsidR="008F5595" w:rsidRPr="008F5595" w:rsidRDefault="008F5595" w:rsidP="00684C2B">
            <w:pPr>
              <w:spacing w:line="254" w:lineRule="auto"/>
              <w:jc w:val="center"/>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18"/>
                <w:lang w:eastAsia="ru-RU"/>
              </w:rPr>
              <w:t>903000</w:t>
            </w:r>
          </w:p>
        </w:tc>
      </w:tr>
      <w:tr w:rsidR="008F5595" w:rsidRPr="008F5595" w14:paraId="2EEBADF2" w14:textId="77777777" w:rsidTr="00684C2B">
        <w:tc>
          <w:tcPr>
            <w:tcW w:w="4962" w:type="dxa"/>
            <w:vAlign w:val="bottom"/>
          </w:tcPr>
          <w:p w14:paraId="24E60651" w14:textId="29DACB18" w:rsidR="008F5595" w:rsidRPr="008F5595" w:rsidRDefault="008F5595" w:rsidP="008F5595">
            <w:pP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val="kk-KZ" w:eastAsia="ru-RU"/>
              </w:rPr>
              <w:t>Балаларды мектепке дейінгі ұйымдар</w:t>
            </w:r>
            <w:r w:rsidR="00684C2B">
              <w:rPr>
                <w:rFonts w:ascii="Times New Roman" w:eastAsia="Times New Roman" w:hAnsi="Times New Roman" w:cs="Times New Roman"/>
                <w:sz w:val="24"/>
                <w:szCs w:val="18"/>
                <w:lang w:val="kk-KZ" w:eastAsia="ru-RU"/>
              </w:rPr>
              <w:t xml:space="preserve"> </w:t>
            </w:r>
            <w:r w:rsidRPr="008F5595">
              <w:rPr>
                <w:rFonts w:ascii="Times New Roman" w:eastAsia="Times New Roman" w:hAnsi="Times New Roman" w:cs="Times New Roman"/>
                <w:sz w:val="24"/>
                <w:szCs w:val="18"/>
                <w:lang w:val="kk-KZ" w:eastAsia="ru-RU"/>
              </w:rPr>
              <w:t xml:space="preserve">дағы орындармен қамтамасыз ету (100 орынға), </w:t>
            </w:r>
            <w:r w:rsidRPr="008F5595">
              <w:rPr>
                <w:rFonts w:ascii="Times New Roman" w:eastAsia="Times New Roman" w:hAnsi="Times New Roman" w:cs="Times New Roman"/>
                <w:sz w:val="24"/>
                <w:szCs w:val="18"/>
                <w:lang w:eastAsia="ru-RU"/>
              </w:rPr>
              <w:t>%</w:t>
            </w:r>
          </w:p>
        </w:tc>
        <w:tc>
          <w:tcPr>
            <w:tcW w:w="847" w:type="dxa"/>
            <w:vAlign w:val="center"/>
          </w:tcPr>
          <w:p w14:paraId="278D04FA" w14:textId="77777777" w:rsidR="008F5595" w:rsidRPr="008F5595" w:rsidRDefault="008F5595" w:rsidP="00684C2B">
            <w:pPr>
              <w:spacing w:line="254" w:lineRule="auto"/>
              <w:jc w:val="center"/>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18"/>
                <w:lang w:eastAsia="ru-RU"/>
              </w:rPr>
              <w:t>90,2</w:t>
            </w:r>
          </w:p>
        </w:tc>
        <w:tc>
          <w:tcPr>
            <w:tcW w:w="924" w:type="dxa"/>
            <w:vAlign w:val="center"/>
          </w:tcPr>
          <w:p w14:paraId="6804C375" w14:textId="77777777" w:rsidR="008F5595" w:rsidRPr="008F5595" w:rsidRDefault="008F5595" w:rsidP="00684C2B">
            <w:pPr>
              <w:spacing w:line="254" w:lineRule="auto"/>
              <w:jc w:val="center"/>
              <w:rPr>
                <w:rFonts w:ascii="Times New Roman" w:eastAsia="Times New Roman" w:hAnsi="Times New Roman" w:cs="Times New Roman"/>
                <w:color w:val="000000"/>
                <w:sz w:val="24"/>
                <w:szCs w:val="18"/>
                <w:lang w:eastAsia="ru-RU"/>
              </w:rPr>
            </w:pPr>
            <w:r w:rsidRPr="008F5595">
              <w:rPr>
                <w:rFonts w:ascii="Times New Roman" w:eastAsia="Times New Roman" w:hAnsi="Times New Roman" w:cs="Times New Roman"/>
                <w:color w:val="000000"/>
                <w:sz w:val="24"/>
                <w:szCs w:val="18"/>
                <w:lang w:eastAsia="ru-RU"/>
              </w:rPr>
              <w:t>89,6</w:t>
            </w:r>
          </w:p>
        </w:tc>
        <w:tc>
          <w:tcPr>
            <w:tcW w:w="910" w:type="dxa"/>
            <w:vAlign w:val="center"/>
          </w:tcPr>
          <w:p w14:paraId="19CB5B23" w14:textId="77777777" w:rsidR="008F5595" w:rsidRPr="008F5595" w:rsidRDefault="008F5595" w:rsidP="00684C2B">
            <w:pPr>
              <w:spacing w:line="254" w:lineRule="auto"/>
              <w:jc w:val="center"/>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18"/>
                <w:lang w:eastAsia="ru-RU"/>
              </w:rPr>
              <w:t>89,5</w:t>
            </w:r>
          </w:p>
        </w:tc>
        <w:tc>
          <w:tcPr>
            <w:tcW w:w="938" w:type="dxa"/>
            <w:vAlign w:val="center"/>
          </w:tcPr>
          <w:p w14:paraId="4EEB65C4" w14:textId="77777777" w:rsidR="008F5595" w:rsidRPr="008F5595" w:rsidRDefault="008F5595" w:rsidP="00684C2B">
            <w:pPr>
              <w:spacing w:line="254" w:lineRule="auto"/>
              <w:jc w:val="center"/>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18"/>
                <w:lang w:eastAsia="ru-RU"/>
              </w:rPr>
              <w:t>89,3</w:t>
            </w:r>
          </w:p>
        </w:tc>
        <w:tc>
          <w:tcPr>
            <w:tcW w:w="1058" w:type="dxa"/>
            <w:vAlign w:val="center"/>
          </w:tcPr>
          <w:p w14:paraId="0F89A781" w14:textId="77777777" w:rsidR="008F5595" w:rsidRPr="008F5595" w:rsidRDefault="008F5595" w:rsidP="00684C2B">
            <w:pPr>
              <w:spacing w:line="254" w:lineRule="auto"/>
              <w:jc w:val="center"/>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18"/>
                <w:lang w:eastAsia="ru-RU"/>
              </w:rPr>
              <w:t>-</w:t>
            </w:r>
          </w:p>
        </w:tc>
      </w:tr>
      <w:tr w:rsidR="008F5595" w:rsidRPr="008F5595" w14:paraId="2D66CF0E" w14:textId="77777777" w:rsidTr="00684C2B">
        <w:tc>
          <w:tcPr>
            <w:tcW w:w="9639" w:type="dxa"/>
            <w:gridSpan w:val="6"/>
            <w:vAlign w:val="bottom"/>
          </w:tcPr>
          <w:p w14:paraId="227CEB97" w14:textId="6D878043" w:rsidR="008F5595" w:rsidRPr="008F5595" w:rsidRDefault="00E74538" w:rsidP="00E74538">
            <w:pPr>
              <w:tabs>
                <w:tab w:val="left" w:pos="1752"/>
              </w:tabs>
              <w:ind w:firstLine="709"/>
              <w:rPr>
                <w:rFonts w:ascii="Times New Roman" w:eastAsia="Calibri" w:hAnsi="Times New Roman" w:cs="Times New Roman"/>
                <w:sz w:val="24"/>
              </w:rPr>
            </w:pPr>
            <w:r w:rsidRPr="00421BD3">
              <w:rPr>
                <w:rFonts w:ascii="Times New Roman" w:eastAsia="Calibri" w:hAnsi="Times New Roman" w:cs="Times New Roman"/>
                <w:sz w:val="24"/>
                <w:szCs w:val="24"/>
              </w:rPr>
              <w:t>Ескерту</w:t>
            </w:r>
            <w:r w:rsidRPr="00E74538">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8F5595" w:rsidRPr="008F5595">
              <w:rPr>
                <w:rFonts w:ascii="Times New Roman" w:eastAsia="Calibri" w:hAnsi="Times New Roman" w:cs="Times New Roman"/>
                <w:sz w:val="24"/>
                <w:szCs w:val="18"/>
              </w:rPr>
              <w:t>[7</w:t>
            </w:r>
            <w:r w:rsidR="008F5595" w:rsidRPr="008F5595">
              <w:rPr>
                <w:rFonts w:ascii="Times New Roman" w:eastAsia="Calibri" w:hAnsi="Times New Roman" w:cs="Times New Roman"/>
                <w:sz w:val="24"/>
                <w:szCs w:val="18"/>
                <w:lang w:val="kk-KZ"/>
              </w:rPr>
              <w:t>8</w:t>
            </w:r>
            <w:r w:rsidR="008F5595" w:rsidRPr="008F5595">
              <w:rPr>
                <w:rFonts w:ascii="Times New Roman" w:eastAsia="Calibri" w:hAnsi="Times New Roman" w:cs="Times New Roman"/>
                <w:sz w:val="24"/>
              </w:rPr>
              <w:t>]</w:t>
            </w:r>
          </w:p>
        </w:tc>
      </w:tr>
    </w:tbl>
    <w:p w14:paraId="5C2225B3" w14:textId="77777777" w:rsidR="008F5595" w:rsidRPr="008F5595" w:rsidRDefault="008F5595" w:rsidP="008F5595">
      <w:pPr>
        <w:tabs>
          <w:tab w:val="left" w:pos="1752"/>
        </w:tabs>
        <w:spacing w:after="0" w:line="240" w:lineRule="auto"/>
        <w:ind w:firstLine="709"/>
        <w:rPr>
          <w:rFonts w:ascii="Times New Roman" w:eastAsia="Calibri" w:hAnsi="Times New Roman" w:cs="Times New Roman"/>
          <w:sz w:val="28"/>
          <w:lang w:val="kk-KZ"/>
        </w:rPr>
      </w:pPr>
    </w:p>
    <w:p w14:paraId="250D2729" w14:textId="5ED0785A" w:rsidR="008F5595" w:rsidRPr="008F5595" w:rsidRDefault="008F5595" w:rsidP="00532384">
      <w:pPr>
        <w:tabs>
          <w:tab w:val="left" w:pos="1752"/>
        </w:tabs>
        <w:spacing w:after="0" w:line="240" w:lineRule="auto"/>
        <w:rPr>
          <w:rFonts w:ascii="Times New Roman" w:eastAsia="Calibri" w:hAnsi="Times New Roman" w:cs="Times New Roman"/>
          <w:sz w:val="28"/>
          <w:lang w:val="kk-KZ"/>
        </w:rPr>
      </w:pPr>
      <w:r w:rsidRPr="008F5595">
        <w:rPr>
          <w:rFonts w:ascii="Times New Roman" w:eastAsia="Calibri" w:hAnsi="Times New Roman" w:cs="Times New Roman"/>
          <w:sz w:val="28"/>
          <w:lang w:val="kk-KZ"/>
        </w:rPr>
        <w:t>Кесте 5 – 2019/</w:t>
      </w:r>
      <w:r w:rsidR="008876B4">
        <w:rPr>
          <w:rFonts w:ascii="Times New Roman" w:eastAsia="Calibri" w:hAnsi="Times New Roman" w:cs="Times New Roman"/>
          <w:sz w:val="28"/>
          <w:lang w:val="kk-KZ"/>
        </w:rPr>
        <w:t>20</w:t>
      </w:r>
      <w:r w:rsidRPr="008F5595">
        <w:rPr>
          <w:rFonts w:ascii="Times New Roman" w:eastAsia="Calibri" w:hAnsi="Times New Roman" w:cs="Times New Roman"/>
          <w:sz w:val="28"/>
          <w:lang w:val="kk-KZ"/>
        </w:rPr>
        <w:t>20-2023/</w:t>
      </w:r>
      <w:r w:rsidR="008876B4">
        <w:rPr>
          <w:rFonts w:ascii="Times New Roman" w:eastAsia="Calibri" w:hAnsi="Times New Roman" w:cs="Times New Roman"/>
          <w:sz w:val="28"/>
          <w:lang w:val="kk-KZ"/>
        </w:rPr>
        <w:t>20</w:t>
      </w:r>
      <w:r w:rsidRPr="008F5595">
        <w:rPr>
          <w:rFonts w:ascii="Times New Roman" w:eastAsia="Calibri" w:hAnsi="Times New Roman" w:cs="Times New Roman"/>
          <w:sz w:val="28"/>
          <w:lang w:val="kk-KZ"/>
        </w:rPr>
        <w:t>24 оқу жылдарындағы ҚР жалпы орта білім берудің кіші жүйесін дамытудың негізгі көрсеткіштері</w:t>
      </w:r>
    </w:p>
    <w:p w14:paraId="04A40F4A" w14:textId="77777777" w:rsidR="008F5595" w:rsidRPr="00E74538" w:rsidRDefault="008F5595" w:rsidP="008F5595">
      <w:pPr>
        <w:tabs>
          <w:tab w:val="left" w:pos="1752"/>
        </w:tabs>
        <w:spacing w:after="0" w:line="240" w:lineRule="auto"/>
        <w:ind w:firstLine="709"/>
        <w:rPr>
          <w:rFonts w:ascii="Times New Roman" w:eastAsia="Calibri" w:hAnsi="Times New Roman" w:cs="Times New Roman"/>
          <w:sz w:val="16"/>
          <w:szCs w:val="16"/>
          <w:lang w:val="kk-KZ"/>
        </w:rPr>
      </w:pPr>
    </w:p>
    <w:tbl>
      <w:tblPr>
        <w:tblStyle w:val="a5"/>
        <w:tblW w:w="0" w:type="auto"/>
        <w:tblInd w:w="108" w:type="dxa"/>
        <w:tblLook w:val="04A0" w:firstRow="1" w:lastRow="0" w:firstColumn="1" w:lastColumn="0" w:noHBand="0" w:noVBand="1"/>
      </w:tblPr>
      <w:tblGrid>
        <w:gridCol w:w="2968"/>
        <w:gridCol w:w="1330"/>
        <w:gridCol w:w="1385"/>
        <w:gridCol w:w="1316"/>
        <w:gridCol w:w="1358"/>
        <w:gridCol w:w="1282"/>
      </w:tblGrid>
      <w:tr w:rsidR="008F5595" w:rsidRPr="008F5595" w14:paraId="60F77C40" w14:textId="77777777" w:rsidTr="00684C2B">
        <w:tc>
          <w:tcPr>
            <w:tcW w:w="2968" w:type="dxa"/>
            <w:vAlign w:val="bottom"/>
          </w:tcPr>
          <w:p w14:paraId="24EB309F" w14:textId="77777777" w:rsidR="008F5595" w:rsidRPr="008F5595" w:rsidRDefault="008F5595" w:rsidP="008F5595">
            <w:pPr>
              <w:spacing w:line="254" w:lineRule="auto"/>
              <w:jc w:val="center"/>
              <w:rPr>
                <w:rFonts w:ascii="Times New Roman" w:eastAsia="Times New Roman" w:hAnsi="Times New Roman" w:cs="Times New Roman"/>
                <w:sz w:val="24"/>
                <w:lang w:eastAsia="ru-RU"/>
              </w:rPr>
            </w:pPr>
            <w:r w:rsidRPr="008F5595">
              <w:rPr>
                <w:rFonts w:ascii="Times New Roman" w:eastAsia="Times New Roman" w:hAnsi="Times New Roman" w:cs="Times New Roman"/>
                <w:sz w:val="24"/>
                <w:szCs w:val="18"/>
                <w:lang w:val="kk-KZ" w:eastAsia="ru-RU"/>
              </w:rPr>
              <w:t>Көрсеткіштер</w:t>
            </w:r>
          </w:p>
        </w:tc>
        <w:tc>
          <w:tcPr>
            <w:tcW w:w="1330" w:type="dxa"/>
            <w:vAlign w:val="center"/>
          </w:tcPr>
          <w:p w14:paraId="6DB51A14" w14:textId="04D028FE" w:rsidR="008F5595" w:rsidRPr="00684C2B" w:rsidRDefault="008F5595" w:rsidP="00E74538">
            <w:pPr>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rPr>
              <w:t>2019/</w:t>
            </w:r>
            <w:r w:rsidR="00684C2B">
              <w:rPr>
                <w:rFonts w:ascii="Times New Roman" w:eastAsia="Times New Roman" w:hAnsi="Times New Roman" w:cs="Times New Roman"/>
                <w:sz w:val="24"/>
                <w:szCs w:val="24"/>
                <w:lang w:val="kk-KZ"/>
              </w:rPr>
              <w:t>20</w:t>
            </w:r>
            <w:r w:rsidRPr="008F5595">
              <w:rPr>
                <w:rFonts w:ascii="Times New Roman" w:eastAsia="Times New Roman" w:hAnsi="Times New Roman" w:cs="Times New Roman"/>
                <w:sz w:val="24"/>
                <w:szCs w:val="24"/>
              </w:rPr>
              <w:t>20</w:t>
            </w:r>
            <w:r w:rsidR="00684C2B">
              <w:rPr>
                <w:rFonts w:ascii="Times New Roman" w:eastAsia="Times New Roman" w:hAnsi="Times New Roman" w:cs="Times New Roman"/>
                <w:sz w:val="24"/>
                <w:szCs w:val="24"/>
                <w:lang w:val="kk-KZ"/>
              </w:rPr>
              <w:t xml:space="preserve"> жылдар</w:t>
            </w:r>
          </w:p>
        </w:tc>
        <w:tc>
          <w:tcPr>
            <w:tcW w:w="1385" w:type="dxa"/>
            <w:vAlign w:val="center"/>
          </w:tcPr>
          <w:p w14:paraId="57B654B2" w14:textId="40C15C89" w:rsidR="008F5595" w:rsidRPr="00684C2B" w:rsidRDefault="008F5595" w:rsidP="00E74538">
            <w:pPr>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rPr>
              <w:t>2020/</w:t>
            </w:r>
            <w:r w:rsidR="00684C2B">
              <w:rPr>
                <w:rFonts w:ascii="Times New Roman" w:eastAsia="Times New Roman" w:hAnsi="Times New Roman" w:cs="Times New Roman"/>
                <w:sz w:val="24"/>
                <w:szCs w:val="24"/>
                <w:lang w:val="kk-KZ"/>
              </w:rPr>
              <w:t>20</w:t>
            </w:r>
            <w:r w:rsidRPr="008F5595">
              <w:rPr>
                <w:rFonts w:ascii="Times New Roman" w:eastAsia="Times New Roman" w:hAnsi="Times New Roman" w:cs="Times New Roman"/>
                <w:sz w:val="24"/>
                <w:szCs w:val="24"/>
              </w:rPr>
              <w:t>21</w:t>
            </w:r>
            <w:r w:rsidR="00684C2B">
              <w:rPr>
                <w:rFonts w:ascii="Times New Roman" w:eastAsia="Times New Roman" w:hAnsi="Times New Roman" w:cs="Times New Roman"/>
                <w:sz w:val="24"/>
                <w:szCs w:val="24"/>
                <w:lang w:val="kk-KZ"/>
              </w:rPr>
              <w:t xml:space="preserve"> жылдар</w:t>
            </w:r>
          </w:p>
        </w:tc>
        <w:tc>
          <w:tcPr>
            <w:tcW w:w="1316" w:type="dxa"/>
            <w:vAlign w:val="center"/>
          </w:tcPr>
          <w:p w14:paraId="08DC0C01" w14:textId="5507B974" w:rsidR="008F5595" w:rsidRPr="00684C2B" w:rsidRDefault="008F5595" w:rsidP="00E74538">
            <w:pPr>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rPr>
              <w:t>2021/</w:t>
            </w:r>
            <w:r w:rsidR="00684C2B">
              <w:rPr>
                <w:rFonts w:ascii="Times New Roman" w:eastAsia="Times New Roman" w:hAnsi="Times New Roman" w:cs="Times New Roman"/>
                <w:sz w:val="24"/>
                <w:szCs w:val="24"/>
                <w:lang w:val="kk-KZ"/>
              </w:rPr>
              <w:t>20</w:t>
            </w:r>
            <w:r w:rsidRPr="008F5595">
              <w:rPr>
                <w:rFonts w:ascii="Times New Roman" w:eastAsia="Times New Roman" w:hAnsi="Times New Roman" w:cs="Times New Roman"/>
                <w:sz w:val="24"/>
                <w:szCs w:val="24"/>
              </w:rPr>
              <w:t>22</w:t>
            </w:r>
            <w:r w:rsidR="00684C2B">
              <w:rPr>
                <w:rFonts w:ascii="Times New Roman" w:eastAsia="Times New Roman" w:hAnsi="Times New Roman" w:cs="Times New Roman"/>
                <w:sz w:val="24"/>
                <w:szCs w:val="24"/>
                <w:lang w:val="kk-KZ"/>
              </w:rPr>
              <w:t xml:space="preserve"> жылдар</w:t>
            </w:r>
          </w:p>
        </w:tc>
        <w:tc>
          <w:tcPr>
            <w:tcW w:w="1358" w:type="dxa"/>
            <w:vAlign w:val="center"/>
          </w:tcPr>
          <w:p w14:paraId="7CC545F2" w14:textId="24626E22" w:rsidR="008F5595" w:rsidRPr="00684C2B" w:rsidRDefault="008F5595" w:rsidP="00E74538">
            <w:pPr>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rPr>
              <w:t>2022/</w:t>
            </w:r>
            <w:r w:rsidR="00684C2B">
              <w:rPr>
                <w:rFonts w:ascii="Times New Roman" w:eastAsia="Times New Roman" w:hAnsi="Times New Roman" w:cs="Times New Roman"/>
                <w:sz w:val="24"/>
                <w:szCs w:val="24"/>
                <w:lang w:val="kk-KZ"/>
              </w:rPr>
              <w:t>20</w:t>
            </w:r>
            <w:r w:rsidRPr="008F5595">
              <w:rPr>
                <w:rFonts w:ascii="Times New Roman" w:eastAsia="Times New Roman" w:hAnsi="Times New Roman" w:cs="Times New Roman"/>
                <w:sz w:val="24"/>
                <w:szCs w:val="24"/>
              </w:rPr>
              <w:t>23</w:t>
            </w:r>
            <w:r w:rsidR="00684C2B">
              <w:rPr>
                <w:rFonts w:ascii="Times New Roman" w:eastAsia="Times New Roman" w:hAnsi="Times New Roman" w:cs="Times New Roman"/>
                <w:sz w:val="24"/>
                <w:szCs w:val="24"/>
                <w:lang w:val="kk-KZ"/>
              </w:rPr>
              <w:t xml:space="preserve"> жылдар</w:t>
            </w:r>
          </w:p>
        </w:tc>
        <w:tc>
          <w:tcPr>
            <w:tcW w:w="1282" w:type="dxa"/>
            <w:vAlign w:val="center"/>
          </w:tcPr>
          <w:p w14:paraId="37194EF9" w14:textId="6F27E3C4" w:rsidR="008F5595" w:rsidRPr="00684C2B" w:rsidRDefault="008F5595" w:rsidP="00E74538">
            <w:pPr>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rPr>
              <w:t>2023/</w:t>
            </w:r>
            <w:r w:rsidR="00684C2B">
              <w:rPr>
                <w:rFonts w:ascii="Times New Roman" w:eastAsia="Times New Roman" w:hAnsi="Times New Roman" w:cs="Times New Roman"/>
                <w:sz w:val="24"/>
                <w:szCs w:val="24"/>
                <w:lang w:val="kk-KZ"/>
              </w:rPr>
              <w:t>20</w:t>
            </w:r>
            <w:r w:rsidRPr="008F5595">
              <w:rPr>
                <w:rFonts w:ascii="Times New Roman" w:eastAsia="Times New Roman" w:hAnsi="Times New Roman" w:cs="Times New Roman"/>
                <w:sz w:val="24"/>
                <w:szCs w:val="24"/>
              </w:rPr>
              <w:t>24</w:t>
            </w:r>
            <w:r w:rsidR="00684C2B">
              <w:rPr>
                <w:rFonts w:ascii="Times New Roman" w:eastAsia="Times New Roman" w:hAnsi="Times New Roman" w:cs="Times New Roman"/>
                <w:sz w:val="24"/>
                <w:szCs w:val="24"/>
                <w:lang w:val="kk-KZ"/>
              </w:rPr>
              <w:t xml:space="preserve"> жылдар</w:t>
            </w:r>
          </w:p>
        </w:tc>
      </w:tr>
      <w:tr w:rsidR="008F5595" w:rsidRPr="008F5595" w14:paraId="4FDC9B34" w14:textId="77777777" w:rsidTr="00684C2B">
        <w:tc>
          <w:tcPr>
            <w:tcW w:w="2968" w:type="dxa"/>
            <w:vAlign w:val="bottom"/>
          </w:tcPr>
          <w:p w14:paraId="11667C45" w14:textId="77777777" w:rsidR="008F5595" w:rsidRPr="008F5595" w:rsidRDefault="008F5595" w:rsidP="008F5595">
            <w:pPr>
              <w:rPr>
                <w:rFonts w:ascii="Times New Roman" w:eastAsia="Times New Roman" w:hAnsi="Times New Roman" w:cs="Times New Roman"/>
                <w:bCs/>
                <w:sz w:val="24"/>
                <w:lang w:val="kk-KZ" w:eastAsia="ru-RU"/>
              </w:rPr>
            </w:pPr>
            <w:r w:rsidRPr="008F5595">
              <w:rPr>
                <w:rFonts w:ascii="Times New Roman" w:eastAsia="Times New Roman" w:hAnsi="Times New Roman" w:cs="Times New Roman"/>
                <w:bCs/>
                <w:sz w:val="24"/>
                <w:lang w:val="kk-KZ" w:eastAsia="ru-RU"/>
              </w:rPr>
              <w:t>Жалпы орта білім беретін мектептердің</w:t>
            </w:r>
            <w:r w:rsidRPr="008F5595">
              <w:rPr>
                <w:rFonts w:ascii="Times New Roman" w:eastAsia="Times New Roman" w:hAnsi="Times New Roman" w:cs="Times New Roman"/>
                <w:bCs/>
                <w:sz w:val="24"/>
                <w:lang w:eastAsia="ru-RU"/>
              </w:rPr>
              <w:t xml:space="preserve"> саны, </w:t>
            </w:r>
            <w:r w:rsidRPr="008F5595">
              <w:rPr>
                <w:rFonts w:ascii="Times New Roman" w:eastAsia="Times New Roman" w:hAnsi="Times New Roman" w:cs="Times New Roman"/>
                <w:bCs/>
                <w:sz w:val="24"/>
                <w:lang w:val="kk-KZ" w:eastAsia="ru-RU"/>
              </w:rPr>
              <w:t>бірлік</w:t>
            </w:r>
          </w:p>
        </w:tc>
        <w:tc>
          <w:tcPr>
            <w:tcW w:w="1330" w:type="dxa"/>
            <w:vAlign w:val="center"/>
          </w:tcPr>
          <w:p w14:paraId="23BA0E74" w14:textId="77777777" w:rsidR="008F5595" w:rsidRPr="008F5595" w:rsidRDefault="008F5595" w:rsidP="00E74538">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7 398</w:t>
            </w:r>
          </w:p>
        </w:tc>
        <w:tc>
          <w:tcPr>
            <w:tcW w:w="1385" w:type="dxa"/>
            <w:vAlign w:val="center"/>
          </w:tcPr>
          <w:p w14:paraId="33C93223" w14:textId="77777777" w:rsidR="008F5595" w:rsidRPr="008F5595" w:rsidRDefault="008F5595" w:rsidP="00E74538">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7 440</w:t>
            </w:r>
          </w:p>
        </w:tc>
        <w:tc>
          <w:tcPr>
            <w:tcW w:w="1316" w:type="dxa"/>
            <w:vAlign w:val="center"/>
          </w:tcPr>
          <w:p w14:paraId="489532D2" w14:textId="77777777" w:rsidR="008F5595" w:rsidRPr="008F5595" w:rsidRDefault="008F5595" w:rsidP="00E74538">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7 550</w:t>
            </w:r>
          </w:p>
        </w:tc>
        <w:tc>
          <w:tcPr>
            <w:tcW w:w="1358" w:type="dxa"/>
            <w:vAlign w:val="center"/>
          </w:tcPr>
          <w:p w14:paraId="2B86ADCB" w14:textId="77777777" w:rsidR="008F5595" w:rsidRPr="008F5595" w:rsidRDefault="008F5595" w:rsidP="00E74538">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7 687</w:t>
            </w:r>
          </w:p>
        </w:tc>
        <w:tc>
          <w:tcPr>
            <w:tcW w:w="1282" w:type="dxa"/>
            <w:vAlign w:val="center"/>
          </w:tcPr>
          <w:p w14:paraId="4D3A47AD" w14:textId="77777777" w:rsidR="008F5595" w:rsidRPr="008F5595" w:rsidRDefault="008F5595" w:rsidP="00E74538">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7 833</w:t>
            </w:r>
          </w:p>
        </w:tc>
      </w:tr>
      <w:tr w:rsidR="008F5595" w:rsidRPr="008F5595" w14:paraId="3CC43A14" w14:textId="77777777" w:rsidTr="00684C2B">
        <w:tc>
          <w:tcPr>
            <w:tcW w:w="2968" w:type="dxa"/>
            <w:vAlign w:val="bottom"/>
          </w:tcPr>
          <w:p w14:paraId="5D3AEE2F" w14:textId="373F7CF2" w:rsidR="008F5595" w:rsidRPr="008F5595" w:rsidRDefault="008F5595" w:rsidP="008C3747">
            <w:pPr>
              <w:rPr>
                <w:rFonts w:ascii="Times New Roman" w:eastAsia="Times New Roman" w:hAnsi="Times New Roman" w:cs="Times New Roman"/>
                <w:sz w:val="24"/>
                <w:lang w:val="kk-KZ" w:eastAsia="ru-RU"/>
              </w:rPr>
            </w:pPr>
            <w:r w:rsidRPr="008F5595">
              <w:rPr>
                <w:rFonts w:ascii="Times New Roman" w:eastAsia="Times New Roman" w:hAnsi="Times New Roman" w:cs="Times New Roman"/>
                <w:sz w:val="24"/>
                <w:lang w:val="kk-KZ" w:eastAsia="ru-RU"/>
              </w:rPr>
              <w:t>Мектептер континге</w:t>
            </w:r>
            <w:r w:rsidR="008C3747">
              <w:rPr>
                <w:rFonts w:ascii="Times New Roman" w:eastAsia="Times New Roman" w:hAnsi="Times New Roman" w:cs="Times New Roman"/>
                <w:sz w:val="24"/>
                <w:lang w:val="kk-KZ" w:eastAsia="ru-RU"/>
              </w:rPr>
              <w:t>н</w:t>
            </w:r>
            <w:r w:rsidRPr="008F5595">
              <w:rPr>
                <w:rFonts w:ascii="Times New Roman" w:eastAsia="Times New Roman" w:hAnsi="Times New Roman" w:cs="Times New Roman"/>
                <w:sz w:val="24"/>
                <w:lang w:val="kk-KZ" w:eastAsia="ru-RU"/>
              </w:rPr>
              <w:t>ті</w:t>
            </w:r>
            <w:r w:rsidRPr="008F5595">
              <w:rPr>
                <w:rFonts w:ascii="Times New Roman" w:eastAsia="Times New Roman" w:hAnsi="Times New Roman" w:cs="Times New Roman"/>
                <w:sz w:val="24"/>
                <w:lang w:eastAsia="ru-RU"/>
              </w:rPr>
              <w:t>,</w:t>
            </w:r>
            <w:r w:rsidRPr="008F5595">
              <w:rPr>
                <w:rFonts w:ascii="Times New Roman" w:eastAsia="Times New Roman" w:hAnsi="Times New Roman" w:cs="Times New Roman"/>
                <w:sz w:val="24"/>
                <w:lang w:val="kk-KZ" w:eastAsia="ru-RU"/>
              </w:rPr>
              <w:t>мың адам</w:t>
            </w:r>
          </w:p>
        </w:tc>
        <w:tc>
          <w:tcPr>
            <w:tcW w:w="1330" w:type="dxa"/>
            <w:vAlign w:val="center"/>
          </w:tcPr>
          <w:p w14:paraId="38D0682D" w14:textId="77777777" w:rsidR="008F5595" w:rsidRPr="008F5595" w:rsidRDefault="008F5595" w:rsidP="00E74538">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3337,8</w:t>
            </w:r>
          </w:p>
        </w:tc>
        <w:tc>
          <w:tcPr>
            <w:tcW w:w="1385" w:type="dxa"/>
            <w:vAlign w:val="center"/>
          </w:tcPr>
          <w:p w14:paraId="2E395DCA" w14:textId="77777777" w:rsidR="008F5595" w:rsidRPr="008F5595" w:rsidRDefault="008F5595" w:rsidP="00E74538">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3481,3</w:t>
            </w:r>
          </w:p>
        </w:tc>
        <w:tc>
          <w:tcPr>
            <w:tcW w:w="1316" w:type="dxa"/>
            <w:vAlign w:val="center"/>
          </w:tcPr>
          <w:p w14:paraId="69CFE73F" w14:textId="77777777" w:rsidR="008F5595" w:rsidRPr="008F5595" w:rsidRDefault="008F5595" w:rsidP="00E74538">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3597,2</w:t>
            </w:r>
          </w:p>
        </w:tc>
        <w:tc>
          <w:tcPr>
            <w:tcW w:w="1358" w:type="dxa"/>
            <w:vAlign w:val="center"/>
          </w:tcPr>
          <w:p w14:paraId="67E7460F" w14:textId="77777777" w:rsidR="008F5595" w:rsidRPr="008F5595" w:rsidRDefault="008F5595" w:rsidP="00E74538">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3709,6</w:t>
            </w:r>
          </w:p>
        </w:tc>
        <w:tc>
          <w:tcPr>
            <w:tcW w:w="1282" w:type="dxa"/>
            <w:vAlign w:val="center"/>
          </w:tcPr>
          <w:p w14:paraId="2E77960D" w14:textId="77777777" w:rsidR="008F5595" w:rsidRPr="008F5595" w:rsidRDefault="008F5595" w:rsidP="00E74538">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3 819,1</w:t>
            </w:r>
          </w:p>
        </w:tc>
      </w:tr>
      <w:tr w:rsidR="008F5595" w:rsidRPr="008F5595" w14:paraId="23EC67FE" w14:textId="77777777" w:rsidTr="00684C2B">
        <w:tc>
          <w:tcPr>
            <w:tcW w:w="9639" w:type="dxa"/>
            <w:gridSpan w:val="6"/>
            <w:vAlign w:val="bottom"/>
          </w:tcPr>
          <w:p w14:paraId="4EF4E46F" w14:textId="3182C937" w:rsidR="008F5595" w:rsidRPr="008F5595" w:rsidRDefault="00E74538" w:rsidP="00E74538">
            <w:pPr>
              <w:spacing w:line="254" w:lineRule="auto"/>
              <w:ind w:firstLine="708"/>
              <w:rPr>
                <w:rFonts w:ascii="Times New Roman" w:eastAsia="Times New Roman" w:hAnsi="Times New Roman" w:cs="Times New Roman"/>
                <w:sz w:val="24"/>
                <w:szCs w:val="24"/>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8F5595" w:rsidRPr="008F5595">
              <w:rPr>
                <w:rFonts w:ascii="Times New Roman" w:eastAsia="Calibri" w:hAnsi="Times New Roman" w:cs="Times New Roman"/>
                <w:sz w:val="24"/>
                <w:szCs w:val="18"/>
              </w:rPr>
              <w:t xml:space="preserve"> [7</w:t>
            </w:r>
            <w:r w:rsidR="008F5595" w:rsidRPr="008F5595">
              <w:rPr>
                <w:rFonts w:ascii="Times New Roman" w:eastAsia="Calibri" w:hAnsi="Times New Roman" w:cs="Times New Roman"/>
                <w:sz w:val="24"/>
                <w:szCs w:val="18"/>
                <w:lang w:val="kk-KZ"/>
              </w:rPr>
              <w:t>8</w:t>
            </w:r>
            <w:r w:rsidR="008F5595" w:rsidRPr="008F5595">
              <w:rPr>
                <w:rFonts w:ascii="Times New Roman" w:eastAsia="Calibri" w:hAnsi="Times New Roman" w:cs="Times New Roman"/>
                <w:sz w:val="24"/>
              </w:rPr>
              <w:t>]</w:t>
            </w:r>
            <w:r w:rsidR="008F5595" w:rsidRPr="008F5595">
              <w:rPr>
                <w:rFonts w:ascii="Times New Roman" w:eastAsia="Calibri" w:hAnsi="Times New Roman" w:cs="Times New Roman"/>
                <w:sz w:val="24"/>
                <w:lang w:val="kk-KZ"/>
              </w:rPr>
              <w:t xml:space="preserve"> </w:t>
            </w:r>
          </w:p>
        </w:tc>
      </w:tr>
    </w:tbl>
    <w:p w14:paraId="3F5E43CE" w14:textId="77777777" w:rsidR="008F5595" w:rsidRPr="008F5595" w:rsidRDefault="008F5595" w:rsidP="008F5595">
      <w:pPr>
        <w:spacing w:after="0" w:line="240" w:lineRule="auto"/>
        <w:rPr>
          <w:rFonts w:ascii="Times New Roman" w:eastAsia="Calibri" w:hAnsi="Times New Roman" w:cs="Times New Roman"/>
          <w:color w:val="000000"/>
          <w:sz w:val="28"/>
          <w:szCs w:val="28"/>
          <w:lang w:val="kk-KZ"/>
        </w:rPr>
      </w:pPr>
    </w:p>
    <w:p w14:paraId="1E5C0915" w14:textId="77777777" w:rsidR="008F5595" w:rsidRPr="008F5595" w:rsidRDefault="008F5595" w:rsidP="008F5595">
      <w:pPr>
        <w:spacing w:after="0" w:line="240" w:lineRule="auto"/>
        <w:ind w:firstLine="709"/>
        <w:rPr>
          <w:rFonts w:ascii="Times New Roman" w:eastAsia="Calibri" w:hAnsi="Times New Roman" w:cs="Times New Roman"/>
          <w:color w:val="000000"/>
          <w:sz w:val="28"/>
          <w:szCs w:val="28"/>
          <w:lang w:val="kk-KZ"/>
        </w:rPr>
      </w:pPr>
      <w:r w:rsidRPr="008F5595">
        <w:rPr>
          <w:rFonts w:ascii="Times New Roman" w:eastAsia="Calibri" w:hAnsi="Times New Roman" w:cs="Times New Roman"/>
          <w:color w:val="000000"/>
          <w:sz w:val="28"/>
          <w:szCs w:val="28"/>
          <w:lang w:val="kk-KZ"/>
        </w:rPr>
        <w:t>И. Соловьеваның техникалық және кәсіптік білім өндірістің қажеттіліктеріне тікелей байланысты деген пікірімен келіспеу қиын, себебі бұл жас мамандарды еңбек етуге тартудың салыстырмалы түрде жылдам және жедел түрі болып табылады. 40-шы жылдары фабрикалық-зауыттық мектептер түрінде пайда болған техникалық және кәсіптік білім беру күрделі даму жолынан өтті. Қазіргі кезде техникалық және кәсіптік білім берудің бүкіл жүйесін қажетті жұмысшы кәсіптерін даярлау үдерістерінде арнайы білім берудің толық курсын артикуляциялау қағидаттарына көшіру әрекеттеріне байланысты әртүрлі шығындарға және экономиканың әртүрлі басқарушылық деңгейлеріндегі даму ерекшеліктерін есепке алудағы қате есептеулерге қарамастан, кәсіптік-техникалық даярлық нарыққа қажетті кәсіптерді алудың маңызды арнасы болып қала береді. Сонымен қатар, соңғы жылдардағы әлеуметтанулық сауалнамалар мен зерттеулердің барлық түрлері әлі де білім берудің осы буынының төмен беделін көрсетіп отыр, өйткені жалпы білім беретін мектепті бітіруді ең алдымен жоғары, сондай-ақ арнаулы орта білімге бағдарлау курсы басым болып келеді.</w:t>
      </w:r>
    </w:p>
    <w:p w14:paraId="4BD53CE6" w14:textId="77777777" w:rsidR="008F5595" w:rsidRPr="008F5595" w:rsidRDefault="008F5595" w:rsidP="008F5595">
      <w:pPr>
        <w:spacing w:after="0" w:line="240" w:lineRule="auto"/>
        <w:ind w:firstLine="709"/>
        <w:rPr>
          <w:rFonts w:ascii="Times New Roman" w:eastAsia="Calibri" w:hAnsi="Times New Roman" w:cs="Times New Roman"/>
          <w:color w:val="000000"/>
          <w:sz w:val="28"/>
          <w:szCs w:val="28"/>
          <w:lang w:val="kk-KZ"/>
        </w:rPr>
      </w:pPr>
      <w:r w:rsidRPr="008F5595">
        <w:rPr>
          <w:rFonts w:ascii="Times New Roman" w:eastAsia="Times New Roman" w:hAnsi="Times New Roman" w:cs="Times New Roman"/>
          <w:color w:val="000000"/>
          <w:sz w:val="28"/>
          <w:szCs w:val="28"/>
          <w:lang w:val="kk-KZ" w:eastAsia="ru-RU"/>
        </w:rPr>
        <w:t>Егер жалпы білім беру жүйесі туралы айтатын болсақ, онда еңбек, әлеуметтік және қоғамдық-саяси өмірге қадам басқан жастардың, әдетте, орта білімі барын ескеру қажет. Алайда, И. Соловьева атап өткендей, бұл сапа жағынан сараланған болып табылады және айырмашылықтары көбінесе келесі әлеуметтік факторларға байланысты: жекелеген пәндерді тереңірек зерттеуге мамандандырылған мектептерің деңгейі қарапайым мектептерге қарағанда жоғары; қалалық мектептерде-жалпы ауылдарға қарағанда жоғары; ал күндізгі мектептерде кешкі мектептерге қарағанда айтарлықтай көп.</w:t>
      </w:r>
    </w:p>
    <w:p w14:paraId="4E8E2E54" w14:textId="77777777" w:rsidR="008F5595" w:rsidRPr="008F5595" w:rsidRDefault="008F5595" w:rsidP="008F5595">
      <w:pPr>
        <w:shd w:val="clear" w:color="auto" w:fill="FFFFFF"/>
        <w:spacing w:after="0" w:line="240" w:lineRule="auto"/>
        <w:ind w:firstLine="709"/>
        <w:rPr>
          <w:rFonts w:ascii="Times New Roman" w:eastAsia="Times New Roman" w:hAnsi="Times New Roman" w:cs="Times New Roman"/>
          <w:color w:val="000000"/>
          <w:sz w:val="28"/>
          <w:szCs w:val="28"/>
          <w:lang w:val="kk-KZ" w:eastAsia="ru-RU"/>
        </w:rPr>
      </w:pPr>
      <w:r w:rsidRPr="008F5595">
        <w:rPr>
          <w:rFonts w:ascii="Times New Roman" w:eastAsia="Times New Roman" w:hAnsi="Times New Roman" w:cs="Times New Roman"/>
          <w:color w:val="000000"/>
          <w:sz w:val="28"/>
          <w:szCs w:val="28"/>
          <w:lang w:val="kk-KZ" w:eastAsia="ru-RU"/>
        </w:rPr>
        <w:t>Бұл айырмашылықтар посткеңестік елдердің, соның ішінде Қазақстанның да нарықтық экономикаға көшуімен тереңдей бастады деп айтуға болады. Соның нәтижесінде көптеген лицейлер, гимназиялар түріндегі элиталық мектептер ашыла бастады. Әлеуметтік дифференциацияның өсуімен байланысты сапалы білім беру жүйесі имидждік көрсеткіштердің біріне айналып отырған кезде жағдай басқаша болуы мүмкін емес екендігі анық. Осылайша, мәдени әртүрлілік негізінен білім беру мардымсыз әлеуметтік селекцияға айналып отыр.</w:t>
      </w:r>
    </w:p>
    <w:p w14:paraId="3F942023" w14:textId="77777777" w:rsidR="008F5595" w:rsidRPr="008F5595" w:rsidRDefault="008F5595" w:rsidP="008F5595">
      <w:pPr>
        <w:shd w:val="clear" w:color="auto" w:fill="FFFFFF"/>
        <w:spacing w:after="0" w:line="240" w:lineRule="auto"/>
        <w:ind w:firstLine="709"/>
        <w:rPr>
          <w:rFonts w:ascii="Times New Roman" w:eastAsia="Times New Roman" w:hAnsi="Times New Roman" w:cs="Times New Roman"/>
          <w:color w:val="000000"/>
          <w:sz w:val="28"/>
          <w:szCs w:val="28"/>
          <w:lang w:val="kk-KZ" w:eastAsia="ru-RU"/>
        </w:rPr>
      </w:pPr>
      <w:r w:rsidRPr="008F5595">
        <w:rPr>
          <w:rFonts w:ascii="Times New Roman" w:eastAsia="Times New Roman" w:hAnsi="Times New Roman" w:cs="Times New Roman"/>
          <w:color w:val="000000"/>
          <w:sz w:val="28"/>
          <w:szCs w:val="28"/>
          <w:lang w:val="kk-KZ" w:eastAsia="ru-RU"/>
        </w:rPr>
        <w:t>Нарықтық жағдайда қоғам барлық әлеуметтік топтар үшін кеңінен қол жетімді, қоғамның бақылауы мен қажетті әсері үшін ашық, ерте, салыстырмалы демократиялық білім беру жүйесінен автономияны қамтамасыз ету идеясынан туындайтын селективті-элиталық модельге көшетіні белгілі. И. Соловьеваның пікірінше, экономикалық жағынан да, саяси жағынан да бұл тұжырымдаманың жақтаушылары білім беру өндіріс немесе коммерция секілді іскерлік қызмет саласы деп санайды, осыған байланысты ол пайдалылық режимінде жұмыс істеуі керек [79].</w:t>
      </w:r>
    </w:p>
    <w:p w14:paraId="30A1AD77" w14:textId="77777777" w:rsidR="008F5595" w:rsidRPr="008F5595" w:rsidRDefault="008F5595" w:rsidP="008F5595">
      <w:pPr>
        <w:shd w:val="clear" w:color="auto" w:fill="FFFFFF"/>
        <w:spacing w:after="0" w:line="240" w:lineRule="auto"/>
        <w:ind w:firstLine="709"/>
        <w:rPr>
          <w:rFonts w:ascii="Times New Roman" w:eastAsia="Times New Roman" w:hAnsi="Times New Roman" w:cs="Times New Roman"/>
          <w:color w:val="000000"/>
          <w:sz w:val="28"/>
          <w:szCs w:val="28"/>
          <w:lang w:val="kk-KZ" w:eastAsia="ru-RU"/>
        </w:rPr>
      </w:pPr>
      <w:r w:rsidRPr="008F5595">
        <w:rPr>
          <w:rFonts w:ascii="Times New Roman" w:eastAsia="Times New Roman" w:hAnsi="Times New Roman" w:cs="Times New Roman"/>
          <w:sz w:val="28"/>
          <w:szCs w:val="24"/>
          <w:lang w:val="kk-KZ" w:eastAsia="ru-RU"/>
        </w:rPr>
        <w:t>Ақылы білім беру тетігін енгізу білім беру жүйесінің дарынды оқушылар мен студенттерге басымдық беру қағидатына қайшы келеді. Бұл жағдай қазақстандық білім беру жүйесіне де тән.</w:t>
      </w:r>
    </w:p>
    <w:p w14:paraId="45888466" w14:textId="77777777" w:rsidR="008F5595" w:rsidRPr="008F5595" w:rsidRDefault="008F5595" w:rsidP="008F5595">
      <w:pPr>
        <w:shd w:val="clear" w:color="auto" w:fill="FFFFFF"/>
        <w:spacing w:after="0" w:line="240" w:lineRule="auto"/>
        <w:ind w:firstLine="709"/>
        <w:rPr>
          <w:rFonts w:ascii="Times New Roman" w:eastAsia="Times New Roman" w:hAnsi="Times New Roman" w:cs="Times New Roman"/>
          <w:i/>
          <w:iCs/>
          <w:sz w:val="28"/>
          <w:szCs w:val="24"/>
          <w:lang w:val="kk-KZ" w:eastAsia="ru-RU"/>
        </w:rPr>
      </w:pPr>
      <w:r w:rsidRPr="008F5595">
        <w:rPr>
          <w:rFonts w:ascii="Times New Roman" w:eastAsia="Times New Roman" w:hAnsi="Times New Roman" w:cs="Times New Roman"/>
          <w:i/>
          <w:iCs/>
          <w:sz w:val="28"/>
          <w:szCs w:val="24"/>
          <w:lang w:val="kk-KZ" w:eastAsia="ru-RU"/>
        </w:rPr>
        <w:t xml:space="preserve">Техникалық және кәсіптік білім беру жүйесінің даму жағдайы. </w:t>
      </w:r>
      <w:r w:rsidRPr="008F5595">
        <w:rPr>
          <w:rFonts w:ascii="Times New Roman" w:eastAsia="Times New Roman" w:hAnsi="Times New Roman" w:cs="Times New Roman"/>
          <w:sz w:val="28"/>
          <w:szCs w:val="24"/>
          <w:lang w:val="kk-KZ" w:eastAsia="ru-RU"/>
        </w:rPr>
        <w:t>Одақтың ыдырауынан пайда болған, өндірістік қуаттылықтың қысқаруына, банкроттыққа және Қазақстан экономикасының нақты секторындағы көптеген кәсіпорындардың жабылуына әкеп соққан терең дағдарыс бұрынғы кәсіптік техникалық білім беру жүйесіндегі көптеген мәселелерді тудырды. Олардың қатарында: кәсіптік-техникалық училищелер желісінің қысқаруы; қажетті қаржыландыру болмаған жағдайда ескірген материалдық-техникалық база жаңғырту шараларының болмауы; еңбек нарығының сұраныстарымен техникалық кадрларды даярлаудағы алшақтық және тағы басқа мәселелер бар.</w:t>
      </w:r>
    </w:p>
    <w:p w14:paraId="214C128D" w14:textId="77777777" w:rsidR="008F5595" w:rsidRPr="008F5595" w:rsidRDefault="008F5595" w:rsidP="008F5595">
      <w:pPr>
        <w:shd w:val="clear" w:color="auto" w:fill="FFFFFF"/>
        <w:spacing w:after="0" w:line="240" w:lineRule="auto"/>
        <w:ind w:firstLine="709"/>
        <w:rPr>
          <w:rFonts w:ascii="Times New Roman" w:eastAsia="Times New Roman" w:hAnsi="Times New Roman" w:cs="Times New Roman"/>
          <w:i/>
          <w:iCs/>
          <w:sz w:val="28"/>
          <w:szCs w:val="24"/>
          <w:lang w:val="kk-KZ" w:eastAsia="ru-RU"/>
        </w:rPr>
      </w:pPr>
      <w:r w:rsidRPr="008F5595">
        <w:rPr>
          <w:rFonts w:ascii="Times New Roman" w:eastAsia="Times New Roman" w:hAnsi="Times New Roman" w:cs="Times New Roman"/>
          <w:sz w:val="28"/>
          <w:szCs w:val="24"/>
          <w:lang w:val="kk-KZ" w:eastAsia="ru-RU"/>
        </w:rPr>
        <w:t>Сонымен қатар, басқа да шиеленіскен мәселелер білім беру жүйесінің осы маңызды буынының жағдайын түзету үшін түбегейлі шараларды қажет етті. Жоғарыда атап өткеніміздей, негізгі міндет бұрынғы, іс жүзінде жойылған, кәсіптік білім беру жүйесін жаңа нарықтық шындыққа бейімделген нысандарда жандандыру міндеті болды. Бұл форма қазіргі ТжКБ жүйесі болып табылады.</w:t>
      </w:r>
    </w:p>
    <w:p w14:paraId="7E70685C" w14:textId="77777777" w:rsidR="008F5595" w:rsidRPr="008F5595" w:rsidRDefault="008F5595" w:rsidP="008F5595">
      <w:pPr>
        <w:shd w:val="clear" w:color="auto" w:fill="FFFFFF"/>
        <w:spacing w:after="0" w:line="240" w:lineRule="auto"/>
        <w:ind w:firstLine="709"/>
        <w:rPr>
          <w:rFonts w:ascii="Times New Roman" w:eastAsia="Times New Roman" w:hAnsi="Times New Roman" w:cs="Times New Roman"/>
          <w:i/>
          <w:iCs/>
          <w:sz w:val="28"/>
          <w:szCs w:val="24"/>
          <w:lang w:val="kk-KZ" w:eastAsia="ru-RU"/>
        </w:rPr>
      </w:pPr>
      <w:r w:rsidRPr="008F5595">
        <w:rPr>
          <w:rFonts w:ascii="Times New Roman" w:eastAsia="Calibri" w:hAnsi="Times New Roman" w:cs="Times New Roman"/>
          <w:sz w:val="28"/>
          <w:lang w:val="kk-KZ"/>
        </w:rPr>
        <w:t>Тәуелсіз даму жылдарында экономиканың нақты секторы үшін техникалық кадрларды даярлау бірқатар мемлекеттік бағдарламалар мен мамандандырылған шараларды іске асыру үдерістерінде елеулі өзгерістерге ұшырады, атап айтқанда:</w:t>
      </w:r>
    </w:p>
    <w:p w14:paraId="39609A04" w14:textId="60487A33" w:rsidR="008F5595" w:rsidRPr="008F5595" w:rsidRDefault="00684C2B" w:rsidP="008F5595">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1.</w:t>
      </w:r>
      <w:r w:rsidR="008F5595" w:rsidRPr="008F5595">
        <w:rPr>
          <w:rFonts w:ascii="Times New Roman" w:eastAsia="Calibri" w:hAnsi="Times New Roman" w:cs="Times New Roman"/>
          <w:sz w:val="28"/>
          <w:lang w:val="kk-KZ"/>
        </w:rPr>
        <w:t xml:space="preserve"> ҚР-да ТжКБ дамытудың 2008-2012 жылдарға арналған мемлекеттік бағдарламалары, ол институционалдық және инфрақұрылымдық бағыттарда ТжКБ жүйесінің қолжетімділігін кеңейту мен жаңғыртуға серпін берді</w:t>
      </w:r>
      <w:r>
        <w:rPr>
          <w:rFonts w:ascii="Times New Roman" w:eastAsia="Calibri" w:hAnsi="Times New Roman" w:cs="Times New Roman"/>
          <w:sz w:val="28"/>
          <w:lang w:val="kk-KZ"/>
        </w:rPr>
        <w:t>.</w:t>
      </w:r>
    </w:p>
    <w:p w14:paraId="4A016A63" w14:textId="221FBF70" w:rsidR="008F5595" w:rsidRPr="008F5595" w:rsidRDefault="00684C2B" w:rsidP="008F5595">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2.</w:t>
      </w:r>
      <w:r w:rsidR="008F5595" w:rsidRPr="008F5595">
        <w:rPr>
          <w:rFonts w:ascii="Times New Roman" w:eastAsia="Calibri" w:hAnsi="Times New Roman" w:cs="Times New Roman"/>
          <w:sz w:val="28"/>
          <w:lang w:val="kk-KZ"/>
        </w:rPr>
        <w:t xml:space="preserve"> 2011-2020 жылдарға арналған білім беруді дамытудың мемлекеттік бағдарламасы және 2016-2019 жылдарға арналған Ғылым мен білім беруді дамытудың мемлекеттік бағдарламасы шеңберінде экономика үшін кадрларды жалпы даярлау жүйесінде ТжКБ дамытудың жекелеген мәселелерін өзектендіру</w:t>
      </w:r>
      <w:r>
        <w:rPr>
          <w:rFonts w:ascii="Times New Roman" w:eastAsia="Calibri" w:hAnsi="Times New Roman" w:cs="Times New Roman"/>
          <w:sz w:val="28"/>
          <w:lang w:val="kk-KZ"/>
        </w:rPr>
        <w:t>.</w:t>
      </w:r>
    </w:p>
    <w:p w14:paraId="335B3720" w14:textId="3CD54431" w:rsidR="008F5595" w:rsidRPr="008F5595" w:rsidRDefault="00684C2B" w:rsidP="008F5595">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3.</w:t>
      </w:r>
      <w:r w:rsidR="008F5595" w:rsidRPr="008F5595">
        <w:rPr>
          <w:rFonts w:ascii="Times New Roman" w:eastAsia="Calibri" w:hAnsi="Times New Roman" w:cs="Times New Roman"/>
          <w:sz w:val="28"/>
          <w:lang w:val="kk-KZ"/>
        </w:rPr>
        <w:t xml:space="preserve"> Нәтижелі жұмыспен қамту және жаппай кәсіпкерліктің 2017-2021 жылдарға арналған мемлекеттік бағдарламасы (немесе «Еңбек») шеңберінде «Барлығына арналған тегін ТжКБ» бренді атауымен жобаны іске асыру [80].</w:t>
      </w:r>
    </w:p>
    <w:p w14:paraId="4D5E9453" w14:textId="77777777" w:rsidR="008F5595" w:rsidRPr="008F5595" w:rsidRDefault="008F5595" w:rsidP="008F5595">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Нәтижесінде ТжКБ жүйесінде дамудың негізгі көрсеткіштері бойынша айтарлықтай өсім байқалады (6-кесте). Сонымен қатар, ТжКБ мекемелерінің желісін табиғи оңтайландыру үдерісі де жүзеге асырылуда. Мәселен, 2019 жылдан бастап оларды қысқарту үрдісі орын алуда, бұл ТжКБ жүйесін экономиканың индустриялық-инновациялық әртараптандыру бағытын күшейту жағдайында нарықтың нақты сұраныстарына қайта бағдарлау үдерісінен туындап отыр.</w:t>
      </w:r>
    </w:p>
    <w:p w14:paraId="406D1BDA" w14:textId="77777777" w:rsidR="008F5595" w:rsidRPr="008F5595" w:rsidRDefault="008F5595" w:rsidP="008F5595">
      <w:pPr>
        <w:spacing w:after="0" w:line="240" w:lineRule="auto"/>
        <w:ind w:firstLine="709"/>
        <w:rPr>
          <w:rFonts w:ascii="Times New Roman" w:eastAsia="Calibri" w:hAnsi="Times New Roman" w:cs="Times New Roman"/>
          <w:sz w:val="28"/>
          <w:lang w:val="kk-KZ"/>
        </w:rPr>
      </w:pPr>
    </w:p>
    <w:p w14:paraId="062D9514" w14:textId="77777777" w:rsidR="008F5595" w:rsidRDefault="008F5595" w:rsidP="00684C2B">
      <w:pPr>
        <w:spacing w:after="0" w:line="240" w:lineRule="auto"/>
        <w:rPr>
          <w:rFonts w:ascii="Times New Roman" w:eastAsia="Calibri" w:hAnsi="Times New Roman" w:cs="Times New Roman"/>
          <w:sz w:val="28"/>
          <w:lang w:val="kk-KZ"/>
        </w:rPr>
      </w:pPr>
      <w:r w:rsidRPr="008F5595">
        <w:rPr>
          <w:rFonts w:ascii="Times New Roman" w:eastAsia="Calibri" w:hAnsi="Times New Roman" w:cs="Times New Roman"/>
          <w:sz w:val="28"/>
          <w:lang w:val="kk-KZ"/>
        </w:rPr>
        <w:t>Кесте 6 – 2019/20-2023/24 оқу жылдарында ҚР ТжКБ жүйесін дамытудың негізгі көрсеткіштері</w:t>
      </w:r>
    </w:p>
    <w:p w14:paraId="36FFE502" w14:textId="77777777" w:rsidR="00684C2B" w:rsidRPr="00684C2B" w:rsidRDefault="00684C2B" w:rsidP="00684C2B">
      <w:pPr>
        <w:spacing w:after="0" w:line="240" w:lineRule="auto"/>
        <w:rPr>
          <w:rFonts w:ascii="Times New Roman" w:eastAsia="Calibri" w:hAnsi="Times New Roman" w:cs="Times New Roman"/>
          <w:sz w:val="16"/>
          <w:szCs w:val="16"/>
          <w:lang w:val="kk-KZ"/>
        </w:rPr>
      </w:pPr>
    </w:p>
    <w:tbl>
      <w:tblPr>
        <w:tblStyle w:val="a5"/>
        <w:tblW w:w="0" w:type="auto"/>
        <w:tblInd w:w="108" w:type="dxa"/>
        <w:tblLook w:val="04A0" w:firstRow="1" w:lastRow="0" w:firstColumn="1" w:lastColumn="0" w:noHBand="0" w:noVBand="1"/>
      </w:tblPr>
      <w:tblGrid>
        <w:gridCol w:w="2772"/>
        <w:gridCol w:w="1302"/>
        <w:gridCol w:w="1243"/>
        <w:gridCol w:w="1243"/>
        <w:gridCol w:w="1398"/>
        <w:gridCol w:w="1681"/>
      </w:tblGrid>
      <w:tr w:rsidR="008F5595" w:rsidRPr="008F5595" w14:paraId="658077BE" w14:textId="77777777" w:rsidTr="00684C2B">
        <w:tc>
          <w:tcPr>
            <w:tcW w:w="2772" w:type="dxa"/>
            <w:vAlign w:val="center"/>
          </w:tcPr>
          <w:p w14:paraId="1DBCE713" w14:textId="77777777" w:rsidR="008F5595" w:rsidRPr="008F5595" w:rsidRDefault="008F5595" w:rsidP="00684C2B">
            <w:pPr>
              <w:spacing w:line="254" w:lineRule="auto"/>
              <w:jc w:val="center"/>
              <w:rPr>
                <w:rFonts w:ascii="Times New Roman" w:eastAsia="Times New Roman" w:hAnsi="Times New Roman" w:cs="Times New Roman"/>
                <w:sz w:val="24"/>
                <w:lang w:val="kk-KZ" w:eastAsia="ru-RU"/>
              </w:rPr>
            </w:pPr>
            <w:r w:rsidRPr="008F5595">
              <w:rPr>
                <w:rFonts w:ascii="Times New Roman" w:eastAsia="Times New Roman" w:hAnsi="Times New Roman" w:cs="Times New Roman"/>
                <w:sz w:val="24"/>
                <w:szCs w:val="18"/>
                <w:lang w:val="kk-KZ" w:eastAsia="ru-RU"/>
              </w:rPr>
              <w:t>Көрсеткіштер</w:t>
            </w:r>
          </w:p>
        </w:tc>
        <w:tc>
          <w:tcPr>
            <w:tcW w:w="1302" w:type="dxa"/>
            <w:vAlign w:val="center"/>
          </w:tcPr>
          <w:p w14:paraId="72F99054" w14:textId="18B46BF2"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201</w:t>
            </w:r>
            <w:r w:rsidRPr="008F5595">
              <w:rPr>
                <w:rFonts w:ascii="Times New Roman" w:eastAsia="Times New Roman" w:hAnsi="Times New Roman" w:cs="Times New Roman"/>
                <w:sz w:val="24"/>
                <w:szCs w:val="18"/>
                <w:lang w:val="en-US" w:eastAsia="ru-RU"/>
              </w:rPr>
              <w:t>9</w:t>
            </w:r>
            <w:r w:rsidRPr="008F5595">
              <w:rPr>
                <w:rFonts w:ascii="Times New Roman" w:eastAsia="Times New Roman" w:hAnsi="Times New Roman" w:cs="Times New Roman"/>
                <w:sz w:val="24"/>
                <w:szCs w:val="18"/>
                <w:lang w:eastAsia="ru-RU"/>
              </w:rPr>
              <w:t>/</w:t>
            </w:r>
            <w:r w:rsidR="00684C2B">
              <w:rPr>
                <w:rFonts w:ascii="Times New Roman" w:eastAsia="Times New Roman" w:hAnsi="Times New Roman" w:cs="Times New Roman"/>
                <w:sz w:val="24"/>
                <w:szCs w:val="18"/>
                <w:lang w:val="kk-KZ" w:eastAsia="ru-RU"/>
              </w:rPr>
              <w:t>20</w:t>
            </w:r>
            <w:r w:rsidRPr="008F5595">
              <w:rPr>
                <w:rFonts w:ascii="Times New Roman" w:eastAsia="Times New Roman" w:hAnsi="Times New Roman" w:cs="Times New Roman"/>
                <w:sz w:val="24"/>
                <w:szCs w:val="18"/>
                <w:lang w:eastAsia="ru-RU"/>
              </w:rPr>
              <w:t>20</w:t>
            </w:r>
            <w:r w:rsidR="00684C2B">
              <w:rPr>
                <w:rFonts w:ascii="Times New Roman" w:eastAsia="Times New Roman" w:hAnsi="Times New Roman" w:cs="Times New Roman"/>
                <w:sz w:val="24"/>
                <w:szCs w:val="18"/>
                <w:lang w:val="kk-KZ" w:eastAsia="ru-RU"/>
              </w:rPr>
              <w:t xml:space="preserve"> жылдар</w:t>
            </w:r>
          </w:p>
        </w:tc>
        <w:tc>
          <w:tcPr>
            <w:tcW w:w="1243" w:type="dxa"/>
            <w:vAlign w:val="center"/>
          </w:tcPr>
          <w:p w14:paraId="6B22CAD8" w14:textId="5C9DD604"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2020/</w:t>
            </w:r>
            <w:r w:rsidR="00684C2B">
              <w:rPr>
                <w:rFonts w:ascii="Times New Roman" w:eastAsia="Times New Roman" w:hAnsi="Times New Roman" w:cs="Times New Roman"/>
                <w:sz w:val="24"/>
                <w:szCs w:val="18"/>
                <w:lang w:val="kk-KZ" w:eastAsia="ru-RU"/>
              </w:rPr>
              <w:t>20</w:t>
            </w:r>
            <w:r w:rsidRPr="008F5595">
              <w:rPr>
                <w:rFonts w:ascii="Times New Roman" w:eastAsia="Times New Roman" w:hAnsi="Times New Roman" w:cs="Times New Roman"/>
                <w:sz w:val="24"/>
                <w:szCs w:val="18"/>
                <w:lang w:eastAsia="ru-RU"/>
              </w:rPr>
              <w:t>21</w:t>
            </w:r>
            <w:r w:rsidR="00684C2B">
              <w:rPr>
                <w:rFonts w:ascii="Times New Roman" w:eastAsia="Times New Roman" w:hAnsi="Times New Roman" w:cs="Times New Roman"/>
                <w:sz w:val="24"/>
                <w:szCs w:val="18"/>
                <w:lang w:val="kk-KZ" w:eastAsia="ru-RU"/>
              </w:rPr>
              <w:t xml:space="preserve"> жылдар</w:t>
            </w:r>
          </w:p>
        </w:tc>
        <w:tc>
          <w:tcPr>
            <w:tcW w:w="1243" w:type="dxa"/>
            <w:vAlign w:val="center"/>
          </w:tcPr>
          <w:p w14:paraId="30CCA2B3" w14:textId="2E282CA6"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2021/</w:t>
            </w:r>
            <w:r w:rsidR="00684C2B">
              <w:rPr>
                <w:rFonts w:ascii="Times New Roman" w:eastAsia="Times New Roman" w:hAnsi="Times New Roman" w:cs="Times New Roman"/>
                <w:sz w:val="24"/>
                <w:szCs w:val="18"/>
                <w:lang w:val="kk-KZ" w:eastAsia="ru-RU"/>
              </w:rPr>
              <w:t>20</w:t>
            </w:r>
            <w:r w:rsidRPr="008F5595">
              <w:rPr>
                <w:rFonts w:ascii="Times New Roman" w:eastAsia="Times New Roman" w:hAnsi="Times New Roman" w:cs="Times New Roman"/>
                <w:sz w:val="24"/>
                <w:szCs w:val="18"/>
                <w:lang w:eastAsia="ru-RU"/>
              </w:rPr>
              <w:t>22</w:t>
            </w:r>
            <w:r w:rsidR="00684C2B">
              <w:rPr>
                <w:rFonts w:ascii="Times New Roman" w:eastAsia="Times New Roman" w:hAnsi="Times New Roman" w:cs="Times New Roman"/>
                <w:sz w:val="24"/>
                <w:szCs w:val="18"/>
                <w:lang w:val="kk-KZ" w:eastAsia="ru-RU"/>
              </w:rPr>
              <w:t xml:space="preserve"> жылдар</w:t>
            </w:r>
          </w:p>
        </w:tc>
        <w:tc>
          <w:tcPr>
            <w:tcW w:w="1398" w:type="dxa"/>
            <w:vAlign w:val="center"/>
          </w:tcPr>
          <w:p w14:paraId="358A8BF6" w14:textId="5645A3EF"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2022/</w:t>
            </w:r>
            <w:r w:rsidR="00684C2B">
              <w:rPr>
                <w:rFonts w:ascii="Times New Roman" w:eastAsia="Times New Roman" w:hAnsi="Times New Roman" w:cs="Times New Roman"/>
                <w:sz w:val="24"/>
                <w:szCs w:val="18"/>
                <w:lang w:val="kk-KZ" w:eastAsia="ru-RU"/>
              </w:rPr>
              <w:t>20</w:t>
            </w:r>
            <w:r w:rsidRPr="008F5595">
              <w:rPr>
                <w:rFonts w:ascii="Times New Roman" w:eastAsia="Times New Roman" w:hAnsi="Times New Roman" w:cs="Times New Roman"/>
                <w:sz w:val="24"/>
                <w:szCs w:val="18"/>
                <w:lang w:eastAsia="ru-RU"/>
              </w:rPr>
              <w:t>23</w:t>
            </w:r>
            <w:r w:rsidR="00684C2B">
              <w:rPr>
                <w:rFonts w:ascii="Times New Roman" w:eastAsia="Times New Roman" w:hAnsi="Times New Roman" w:cs="Times New Roman"/>
                <w:sz w:val="24"/>
                <w:szCs w:val="18"/>
                <w:lang w:val="kk-KZ" w:eastAsia="ru-RU"/>
              </w:rPr>
              <w:t xml:space="preserve"> жылдар</w:t>
            </w:r>
          </w:p>
        </w:tc>
        <w:tc>
          <w:tcPr>
            <w:tcW w:w="1681" w:type="dxa"/>
            <w:vAlign w:val="center"/>
          </w:tcPr>
          <w:p w14:paraId="1F283B87" w14:textId="48AEFA8A"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2023/</w:t>
            </w:r>
            <w:r w:rsidR="00684C2B">
              <w:rPr>
                <w:rFonts w:ascii="Times New Roman" w:eastAsia="Times New Roman" w:hAnsi="Times New Roman" w:cs="Times New Roman"/>
                <w:sz w:val="24"/>
                <w:szCs w:val="18"/>
                <w:lang w:val="kk-KZ" w:eastAsia="ru-RU"/>
              </w:rPr>
              <w:t>20</w:t>
            </w:r>
            <w:r w:rsidRPr="008F5595">
              <w:rPr>
                <w:rFonts w:ascii="Times New Roman" w:eastAsia="Times New Roman" w:hAnsi="Times New Roman" w:cs="Times New Roman"/>
                <w:sz w:val="24"/>
                <w:szCs w:val="18"/>
                <w:lang w:eastAsia="ru-RU"/>
              </w:rPr>
              <w:t>24</w:t>
            </w:r>
            <w:r w:rsidR="00684C2B">
              <w:rPr>
                <w:rFonts w:ascii="Times New Roman" w:eastAsia="Times New Roman" w:hAnsi="Times New Roman" w:cs="Times New Roman"/>
                <w:sz w:val="24"/>
                <w:szCs w:val="18"/>
                <w:lang w:val="kk-KZ" w:eastAsia="ru-RU"/>
              </w:rPr>
              <w:t xml:space="preserve"> жылдар</w:t>
            </w:r>
          </w:p>
        </w:tc>
      </w:tr>
      <w:tr w:rsidR="008F5595" w:rsidRPr="008F5595" w14:paraId="6788B94A" w14:textId="77777777" w:rsidTr="00684C2B">
        <w:tc>
          <w:tcPr>
            <w:tcW w:w="2772" w:type="dxa"/>
            <w:vAlign w:val="bottom"/>
          </w:tcPr>
          <w:p w14:paraId="0C7E9BBA" w14:textId="1FFA7751" w:rsidR="008F5595" w:rsidRPr="008F5595" w:rsidRDefault="008F5595" w:rsidP="008F5595">
            <w:pPr>
              <w:rPr>
                <w:rFonts w:ascii="Times New Roman" w:eastAsia="Times New Roman" w:hAnsi="Times New Roman" w:cs="Times New Roman"/>
                <w:bCs/>
                <w:sz w:val="24"/>
                <w:szCs w:val="24"/>
                <w:lang w:val="kk-KZ" w:eastAsia="ru-RU"/>
              </w:rPr>
            </w:pPr>
            <w:r w:rsidRPr="008F5595">
              <w:rPr>
                <w:rFonts w:ascii="Times New Roman" w:eastAsia="Times New Roman" w:hAnsi="Times New Roman" w:cs="Times New Roman"/>
                <w:bCs/>
                <w:sz w:val="24"/>
                <w:szCs w:val="24"/>
                <w:lang w:val="kk-KZ" w:eastAsia="ru-RU"/>
              </w:rPr>
              <w:t>ТжКБ субъектіле</w:t>
            </w:r>
            <w:r w:rsidR="00684C2B">
              <w:rPr>
                <w:rFonts w:ascii="Times New Roman" w:eastAsia="Times New Roman" w:hAnsi="Times New Roman" w:cs="Times New Roman"/>
                <w:bCs/>
                <w:sz w:val="24"/>
                <w:szCs w:val="24"/>
                <w:lang w:val="kk-KZ" w:eastAsia="ru-RU"/>
              </w:rPr>
              <w:t xml:space="preserve"> </w:t>
            </w:r>
            <w:r w:rsidRPr="008F5595">
              <w:rPr>
                <w:rFonts w:ascii="Times New Roman" w:eastAsia="Times New Roman" w:hAnsi="Times New Roman" w:cs="Times New Roman"/>
                <w:bCs/>
                <w:sz w:val="24"/>
                <w:szCs w:val="24"/>
                <w:lang w:val="kk-KZ" w:eastAsia="ru-RU"/>
              </w:rPr>
              <w:t>рінің саны, дана</w:t>
            </w:r>
          </w:p>
        </w:tc>
        <w:tc>
          <w:tcPr>
            <w:tcW w:w="1302" w:type="dxa"/>
            <w:vAlign w:val="center"/>
          </w:tcPr>
          <w:p w14:paraId="7028F107"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740</w:t>
            </w:r>
          </w:p>
        </w:tc>
        <w:tc>
          <w:tcPr>
            <w:tcW w:w="1243" w:type="dxa"/>
            <w:vAlign w:val="center"/>
          </w:tcPr>
          <w:p w14:paraId="6DB39E2A"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737</w:t>
            </w:r>
          </w:p>
        </w:tc>
        <w:tc>
          <w:tcPr>
            <w:tcW w:w="1243" w:type="dxa"/>
            <w:vAlign w:val="center"/>
          </w:tcPr>
          <w:p w14:paraId="1EC79E6E"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724</w:t>
            </w:r>
          </w:p>
        </w:tc>
        <w:tc>
          <w:tcPr>
            <w:tcW w:w="1398" w:type="dxa"/>
            <w:vAlign w:val="center"/>
          </w:tcPr>
          <w:p w14:paraId="6B15AE76"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718</w:t>
            </w:r>
          </w:p>
        </w:tc>
        <w:tc>
          <w:tcPr>
            <w:tcW w:w="1681" w:type="dxa"/>
            <w:vAlign w:val="center"/>
          </w:tcPr>
          <w:p w14:paraId="39D2D02A"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711</w:t>
            </w:r>
          </w:p>
        </w:tc>
      </w:tr>
      <w:tr w:rsidR="008F5595" w:rsidRPr="008F5595" w14:paraId="757BC166" w14:textId="77777777" w:rsidTr="00684C2B">
        <w:trPr>
          <w:trHeight w:val="240"/>
        </w:trPr>
        <w:tc>
          <w:tcPr>
            <w:tcW w:w="2772" w:type="dxa"/>
            <w:vAlign w:val="center"/>
          </w:tcPr>
          <w:p w14:paraId="03394A84" w14:textId="77777777" w:rsidR="008F5595" w:rsidRPr="008F5595" w:rsidRDefault="008F5595" w:rsidP="00684C2B">
            <w:pPr>
              <w:jc w:val="left"/>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bCs/>
                <w:sz w:val="24"/>
                <w:szCs w:val="24"/>
                <w:lang w:val="kk-KZ" w:eastAsia="ru-RU"/>
              </w:rPr>
              <w:t>ТжКБ контингенті, адам</w:t>
            </w:r>
          </w:p>
        </w:tc>
        <w:tc>
          <w:tcPr>
            <w:tcW w:w="1302" w:type="dxa"/>
            <w:vAlign w:val="center"/>
          </w:tcPr>
          <w:p w14:paraId="47EC5C61"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475 443</w:t>
            </w:r>
          </w:p>
        </w:tc>
        <w:tc>
          <w:tcPr>
            <w:tcW w:w="1243" w:type="dxa"/>
            <w:vAlign w:val="center"/>
          </w:tcPr>
          <w:p w14:paraId="51A0D872"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477 539</w:t>
            </w:r>
          </w:p>
        </w:tc>
        <w:tc>
          <w:tcPr>
            <w:tcW w:w="1243" w:type="dxa"/>
            <w:vAlign w:val="center"/>
          </w:tcPr>
          <w:p w14:paraId="229C6AC7"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494 042</w:t>
            </w:r>
          </w:p>
        </w:tc>
        <w:tc>
          <w:tcPr>
            <w:tcW w:w="1398" w:type="dxa"/>
            <w:vAlign w:val="center"/>
          </w:tcPr>
          <w:p w14:paraId="65B91434" w14:textId="44FFDB0B"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525 909</w:t>
            </w:r>
          </w:p>
        </w:tc>
        <w:tc>
          <w:tcPr>
            <w:tcW w:w="1681" w:type="dxa"/>
            <w:vAlign w:val="center"/>
          </w:tcPr>
          <w:p w14:paraId="08490CC6" w14:textId="77777777"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547 994</w:t>
            </w:r>
          </w:p>
        </w:tc>
      </w:tr>
      <w:tr w:rsidR="008F5595" w:rsidRPr="008F5595" w14:paraId="7CD1AEC8" w14:textId="77777777" w:rsidTr="00684C2B">
        <w:tc>
          <w:tcPr>
            <w:tcW w:w="2772" w:type="dxa"/>
            <w:vAlign w:val="center"/>
          </w:tcPr>
          <w:p w14:paraId="27B74C1C" w14:textId="77777777" w:rsidR="008F5595" w:rsidRPr="008F5595" w:rsidRDefault="008F5595" w:rsidP="00684C2B">
            <w:pPr>
              <w:jc w:val="left"/>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sz w:val="24"/>
                <w:szCs w:val="24"/>
                <w:lang w:val="kk-KZ" w:eastAsia="ru-RU"/>
              </w:rPr>
              <w:t>Қабылданғандар, адам</w:t>
            </w:r>
          </w:p>
        </w:tc>
        <w:tc>
          <w:tcPr>
            <w:tcW w:w="1302" w:type="dxa"/>
            <w:vAlign w:val="center"/>
          </w:tcPr>
          <w:p w14:paraId="3DEF90C9"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71 475</w:t>
            </w:r>
          </w:p>
        </w:tc>
        <w:tc>
          <w:tcPr>
            <w:tcW w:w="1243" w:type="dxa"/>
            <w:vAlign w:val="center"/>
          </w:tcPr>
          <w:p w14:paraId="2A9234DB"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79 078</w:t>
            </w:r>
          </w:p>
        </w:tc>
        <w:tc>
          <w:tcPr>
            <w:tcW w:w="1243" w:type="dxa"/>
            <w:vAlign w:val="center"/>
          </w:tcPr>
          <w:p w14:paraId="46027420"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85 047</w:t>
            </w:r>
          </w:p>
        </w:tc>
        <w:tc>
          <w:tcPr>
            <w:tcW w:w="1398" w:type="dxa"/>
            <w:vAlign w:val="center"/>
          </w:tcPr>
          <w:p w14:paraId="672DBCCD" w14:textId="2682FE51"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195 189</w:t>
            </w:r>
          </w:p>
        </w:tc>
        <w:tc>
          <w:tcPr>
            <w:tcW w:w="1681" w:type="dxa"/>
            <w:vAlign w:val="center"/>
          </w:tcPr>
          <w:p w14:paraId="60B0E1C2" w14:textId="77777777"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192 843</w:t>
            </w:r>
          </w:p>
        </w:tc>
      </w:tr>
      <w:tr w:rsidR="008F5595" w:rsidRPr="008F5595" w14:paraId="1BC1A259" w14:textId="77777777" w:rsidTr="00684C2B">
        <w:trPr>
          <w:trHeight w:val="242"/>
        </w:trPr>
        <w:tc>
          <w:tcPr>
            <w:tcW w:w="2772" w:type="dxa"/>
            <w:vAlign w:val="center"/>
          </w:tcPr>
          <w:p w14:paraId="132B30A9" w14:textId="77777777" w:rsidR="008F5595" w:rsidRPr="008F5595" w:rsidRDefault="008F5595" w:rsidP="00684C2B">
            <w:pPr>
              <w:jc w:val="left"/>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sz w:val="24"/>
                <w:szCs w:val="24"/>
                <w:lang w:val="kk-KZ" w:eastAsia="ru-RU"/>
              </w:rPr>
              <w:t>Аяқтағандар</w:t>
            </w:r>
            <w:r w:rsidRPr="008F5595">
              <w:rPr>
                <w:rFonts w:ascii="Times New Roman" w:eastAsia="Times New Roman" w:hAnsi="Times New Roman" w:cs="Times New Roman"/>
                <w:sz w:val="24"/>
                <w:szCs w:val="24"/>
                <w:lang w:eastAsia="ru-RU"/>
              </w:rPr>
              <w:t xml:space="preserve">, </w:t>
            </w:r>
            <w:r w:rsidRPr="008F5595">
              <w:rPr>
                <w:rFonts w:ascii="Times New Roman" w:eastAsia="Times New Roman" w:hAnsi="Times New Roman" w:cs="Times New Roman"/>
                <w:sz w:val="24"/>
                <w:szCs w:val="24"/>
                <w:lang w:val="kk-KZ" w:eastAsia="ru-RU"/>
              </w:rPr>
              <w:t>адам</w:t>
            </w:r>
          </w:p>
        </w:tc>
        <w:tc>
          <w:tcPr>
            <w:tcW w:w="1302" w:type="dxa"/>
            <w:vAlign w:val="center"/>
          </w:tcPr>
          <w:p w14:paraId="7AF67C90"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67 894</w:t>
            </w:r>
          </w:p>
        </w:tc>
        <w:tc>
          <w:tcPr>
            <w:tcW w:w="1243" w:type="dxa"/>
            <w:vAlign w:val="center"/>
          </w:tcPr>
          <w:p w14:paraId="5D1590DA"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68 123</w:t>
            </w:r>
          </w:p>
        </w:tc>
        <w:tc>
          <w:tcPr>
            <w:tcW w:w="1243" w:type="dxa"/>
            <w:vAlign w:val="center"/>
          </w:tcPr>
          <w:p w14:paraId="1F62F4A8"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69 936</w:t>
            </w:r>
          </w:p>
        </w:tc>
        <w:tc>
          <w:tcPr>
            <w:tcW w:w="1398" w:type="dxa"/>
            <w:vAlign w:val="center"/>
          </w:tcPr>
          <w:p w14:paraId="3250955E" w14:textId="0A6325F9"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138 760</w:t>
            </w:r>
          </w:p>
        </w:tc>
        <w:tc>
          <w:tcPr>
            <w:tcW w:w="1681" w:type="dxa"/>
            <w:vAlign w:val="center"/>
          </w:tcPr>
          <w:p w14:paraId="587F03CD" w14:textId="77777777" w:rsidR="008F5595" w:rsidRPr="008F5595" w:rsidRDefault="008F5595" w:rsidP="00684C2B">
            <w:pPr>
              <w:jc w:val="center"/>
              <w:rPr>
                <w:rFonts w:ascii="Times New Roman" w:eastAsia="Times New Roman" w:hAnsi="Times New Roman" w:cs="Times New Roman"/>
                <w:color w:val="000000"/>
                <w:sz w:val="24"/>
                <w:szCs w:val="24"/>
                <w:lang w:val="kk-KZ"/>
              </w:rPr>
            </w:pPr>
            <w:r w:rsidRPr="008F5595">
              <w:rPr>
                <w:rFonts w:ascii="Times New Roman" w:eastAsia="Times New Roman" w:hAnsi="Times New Roman" w:cs="Times New Roman"/>
                <w:color w:val="000000"/>
                <w:sz w:val="24"/>
                <w:szCs w:val="24"/>
                <w:lang w:val="kk-KZ"/>
              </w:rPr>
              <w:t>шығарылым күтілуде</w:t>
            </w:r>
          </w:p>
        </w:tc>
      </w:tr>
      <w:tr w:rsidR="008F5595" w:rsidRPr="008F5595" w14:paraId="6DFE14DA" w14:textId="77777777" w:rsidTr="00684C2B">
        <w:trPr>
          <w:trHeight w:val="242"/>
        </w:trPr>
        <w:tc>
          <w:tcPr>
            <w:tcW w:w="9639" w:type="dxa"/>
            <w:gridSpan w:val="6"/>
            <w:vAlign w:val="bottom"/>
          </w:tcPr>
          <w:p w14:paraId="6E7DDFC2" w14:textId="428976F5" w:rsidR="008F5595" w:rsidRPr="008F5595" w:rsidRDefault="00684C2B" w:rsidP="00684C2B">
            <w:pPr>
              <w:ind w:firstLine="709"/>
              <w:rPr>
                <w:rFonts w:ascii="Times New Roman" w:eastAsia="Times New Roman" w:hAnsi="Times New Roman" w:cs="Times New Roman"/>
                <w:color w:val="000000"/>
                <w:sz w:val="24"/>
                <w:szCs w:val="24"/>
              </w:rPr>
            </w:pPr>
            <w:r w:rsidRPr="00421BD3">
              <w:rPr>
                <w:rFonts w:ascii="Times New Roman" w:eastAsia="Calibri" w:hAnsi="Times New Roman" w:cs="Times New Roman"/>
                <w:sz w:val="24"/>
                <w:szCs w:val="24"/>
              </w:rPr>
              <w:t>Ескерту</w:t>
            </w:r>
            <w:r w:rsidRPr="00684C2B">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8F5595" w:rsidRPr="008F5595">
              <w:rPr>
                <w:rFonts w:ascii="Times New Roman" w:eastAsia="Calibri" w:hAnsi="Times New Roman" w:cs="Times New Roman"/>
                <w:sz w:val="24"/>
                <w:szCs w:val="18"/>
              </w:rPr>
              <w:t xml:space="preserve"> [7</w:t>
            </w:r>
            <w:r w:rsidR="008F5595" w:rsidRPr="008F5595">
              <w:rPr>
                <w:rFonts w:ascii="Times New Roman" w:eastAsia="Calibri" w:hAnsi="Times New Roman" w:cs="Times New Roman"/>
                <w:sz w:val="24"/>
                <w:szCs w:val="18"/>
                <w:lang w:val="kk-KZ"/>
              </w:rPr>
              <w:t>8</w:t>
            </w:r>
            <w:r w:rsidR="008F5595" w:rsidRPr="008F5595">
              <w:rPr>
                <w:rFonts w:ascii="Times New Roman" w:eastAsia="Calibri" w:hAnsi="Times New Roman" w:cs="Times New Roman"/>
                <w:sz w:val="24"/>
              </w:rPr>
              <w:t>]</w:t>
            </w:r>
            <w:r w:rsidR="008F5595" w:rsidRPr="008F5595">
              <w:rPr>
                <w:rFonts w:ascii="Times New Roman" w:eastAsia="Calibri" w:hAnsi="Times New Roman" w:cs="Times New Roman"/>
                <w:sz w:val="24"/>
                <w:lang w:val="kk-KZ"/>
              </w:rPr>
              <w:t xml:space="preserve"> </w:t>
            </w:r>
          </w:p>
        </w:tc>
      </w:tr>
    </w:tbl>
    <w:p w14:paraId="4772E74E" w14:textId="77777777" w:rsidR="008F5595" w:rsidRPr="008F5595" w:rsidRDefault="008F5595" w:rsidP="008F5595">
      <w:pPr>
        <w:spacing w:after="0" w:line="240" w:lineRule="auto"/>
        <w:ind w:firstLine="709"/>
        <w:rPr>
          <w:rFonts w:ascii="Times New Roman" w:eastAsia="Calibri" w:hAnsi="Times New Roman" w:cs="Times New Roman"/>
          <w:sz w:val="24"/>
          <w:szCs w:val="18"/>
        </w:rPr>
      </w:pPr>
    </w:p>
    <w:p w14:paraId="1E207BC5" w14:textId="110A6D63" w:rsidR="008F5595" w:rsidRPr="008F5595" w:rsidRDefault="008F5595" w:rsidP="008F5595">
      <w:pPr>
        <w:spacing w:after="0" w:line="240" w:lineRule="auto"/>
        <w:ind w:firstLine="709"/>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Алайда, негізгі сандық көрсеткіштер бойынша оң үрдістерге қарамастан, ТжКБ дамуының сапалық аспектілері бойынша кейбір мәселелер әлі де сақталып отыр. Бұл өз кезегінде, еңбек нарығында дайындалған кадрларды еңбекке бейімдеу саясатын қамтамасыз ету жөніндегі міндеттерді шешуге әсер етеді. Мәселен, 2022 жылғы оқуды</w:t>
      </w:r>
      <w:r w:rsidR="00684C2B">
        <w:rPr>
          <w:rFonts w:ascii="Times New Roman" w:eastAsia="Calibri" w:hAnsi="Times New Roman" w:cs="Times New Roman"/>
          <w:sz w:val="28"/>
          <w:szCs w:val="28"/>
          <w:lang w:val="kk-KZ"/>
        </w:rPr>
        <w:t xml:space="preserve"> аяқтаған білім алушылардың</w:t>
      </w:r>
      <w:r w:rsidRPr="008F5595">
        <w:rPr>
          <w:rFonts w:ascii="Times New Roman" w:eastAsia="Calibri" w:hAnsi="Times New Roman" w:cs="Times New Roman"/>
          <w:sz w:val="28"/>
          <w:szCs w:val="28"/>
          <w:lang w:val="kk-KZ"/>
        </w:rPr>
        <w:t xml:space="preserve"> білімі бойынша тек 60,9%-ы белгіленген біліктілік санатынан жоғары болып шықты</w:t>
      </w:r>
      <w:r w:rsidR="008876B4">
        <w:rPr>
          <w:rFonts w:ascii="Times New Roman" w:eastAsia="Calibri" w:hAnsi="Times New Roman" w:cs="Times New Roman"/>
          <w:sz w:val="28"/>
          <w:szCs w:val="28"/>
          <w:lang w:val="kk-KZ"/>
        </w:rPr>
        <w:t> </w:t>
      </w:r>
      <w:r w:rsidRPr="008F5595">
        <w:rPr>
          <w:rFonts w:ascii="Times New Roman" w:eastAsia="Calibri" w:hAnsi="Times New Roman" w:cs="Times New Roman"/>
          <w:sz w:val="28"/>
          <w:szCs w:val="28"/>
          <w:lang w:val="kk-KZ"/>
        </w:rPr>
        <w:t>[78].</w:t>
      </w:r>
    </w:p>
    <w:p w14:paraId="5F3905A3" w14:textId="77777777" w:rsidR="008F5595" w:rsidRPr="008F5595" w:rsidRDefault="008F5595" w:rsidP="008F5595">
      <w:pPr>
        <w:spacing w:after="0" w:line="240" w:lineRule="auto"/>
        <w:ind w:firstLine="709"/>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Бұл туралы соңғы жылдары ТжКБ саласындағы қазақстандық сарапшылар мен мамандардың жалпы пікіріне сәйкес, еңбек ресурстарының теңгерімсіздігін теңестіруге, сондай-ақ ТжКБ саласының тартымдылығын арттыруға бағытталған БҰҰДБ желісі бойынша «Серпін» жобасын іске асыру жөніндегі барлық іс-шаралардың орындалуына қарамастан, білім беру жүйесінің ТжКБ буынының беделі әлі де төмен болып отыр.</w:t>
      </w:r>
    </w:p>
    <w:p w14:paraId="299A2C96" w14:textId="77777777" w:rsidR="008F5595" w:rsidRPr="008F5595" w:rsidRDefault="008F5595" w:rsidP="008F5595">
      <w:pPr>
        <w:spacing w:after="0" w:line="240" w:lineRule="auto"/>
        <w:ind w:firstLine="709"/>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Жалпы, ТжКБ жүйесінің сапасыздығы жастар арасында сұраныстың өсуіне басты кедергілердің бірі болып табылады. Сонымен қатар, қазірге дейін оқушыларды ерте кәсіптік бағдарлау жүйесі жоқ. Мамандар бұл міндеттерді шешу бойынша жұмыс Білім мен ғылымды дамытудың 2020-2025 жылдарға арналған мемлекеттік бағдарламасының жаңа кезеңі шеңберінде жалғасады деп үміттенеді [81].</w:t>
      </w:r>
    </w:p>
    <w:p w14:paraId="1AAD3F53" w14:textId="77777777" w:rsidR="008F5595" w:rsidRPr="008F5595" w:rsidRDefault="008F5595" w:rsidP="008F5595">
      <w:pPr>
        <w:spacing w:after="0" w:line="240" w:lineRule="auto"/>
        <w:ind w:firstLine="709"/>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Р. Ошақбаевтың пікірінше, ТжКБ мәртебесінің төмен болуының себебі мектеп оқушыларын кәсіби бағдарлау мен диагностикалау шараларының жеткіліксіздігі және жоғары білім гранттарының жыл сайынғы салыстырмалы түрде ұлғаюы болып табылады [82].</w:t>
      </w:r>
    </w:p>
    <w:p w14:paraId="03631BE9" w14:textId="77777777" w:rsidR="008F5595" w:rsidRPr="008F5595" w:rsidRDefault="008F5595" w:rsidP="008F5595">
      <w:pPr>
        <w:spacing w:after="0" w:line="240" w:lineRule="auto"/>
        <w:ind w:firstLine="709"/>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Г. Құсиденова ТжКБ беделінің және контингенттің төмендеу үрдісі келесі аспектілермен байланысты деп санайды:</w:t>
      </w:r>
    </w:p>
    <w:p w14:paraId="0C327B6F" w14:textId="15E84E15" w:rsidR="008F5595" w:rsidRPr="008F5595" w:rsidRDefault="00684C2B" w:rsidP="008F5595">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1.</w:t>
      </w:r>
      <w:r w:rsidR="008F5595" w:rsidRPr="008F5595">
        <w:rPr>
          <w:rFonts w:ascii="Times New Roman" w:eastAsia="Calibri" w:hAnsi="Times New Roman" w:cs="Times New Roman"/>
          <w:sz w:val="28"/>
          <w:szCs w:val="28"/>
          <w:lang w:val="kk-KZ"/>
        </w:rPr>
        <w:t xml:space="preserve"> ТжКБ мекемелерінің материалдық-техникалық базасының қазіргі еңбек нарығының шынайы жағдайына сәйкес келмеуіне байланысты жұмысшы кадрларды даярлау сапасының төмендігі</w:t>
      </w:r>
      <w:r>
        <w:rPr>
          <w:rFonts w:ascii="Times New Roman" w:eastAsia="Calibri" w:hAnsi="Times New Roman" w:cs="Times New Roman"/>
          <w:sz w:val="28"/>
          <w:szCs w:val="28"/>
          <w:lang w:val="kk-KZ"/>
        </w:rPr>
        <w:t>.</w:t>
      </w:r>
    </w:p>
    <w:p w14:paraId="07B6173C" w14:textId="7C3A1733" w:rsidR="008F5595" w:rsidRPr="008F5595" w:rsidRDefault="00684C2B" w:rsidP="008F5595">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w:t>
      </w:r>
      <w:r w:rsidR="008F5595" w:rsidRPr="008F5595">
        <w:rPr>
          <w:rFonts w:ascii="Times New Roman" w:eastAsia="Calibri" w:hAnsi="Times New Roman" w:cs="Times New Roman"/>
          <w:sz w:val="28"/>
          <w:szCs w:val="28"/>
          <w:lang w:val="kk-KZ"/>
        </w:rPr>
        <w:t xml:space="preserve"> </w:t>
      </w:r>
      <w:r w:rsidRPr="008F5595">
        <w:rPr>
          <w:rFonts w:ascii="Times New Roman" w:eastAsia="Calibri" w:hAnsi="Times New Roman" w:cs="Times New Roman"/>
          <w:sz w:val="28"/>
          <w:szCs w:val="28"/>
          <w:lang w:val="kk-KZ"/>
        </w:rPr>
        <w:t xml:space="preserve">Жаңа </w:t>
      </w:r>
      <w:r w:rsidR="008F5595" w:rsidRPr="008F5595">
        <w:rPr>
          <w:rFonts w:ascii="Times New Roman" w:eastAsia="Calibri" w:hAnsi="Times New Roman" w:cs="Times New Roman"/>
          <w:sz w:val="28"/>
          <w:szCs w:val="28"/>
          <w:lang w:val="kk-KZ"/>
        </w:rPr>
        <w:t>технологияларды тікелей өндірістік оқыту шеберлерінің меңгеру деңгейінің жеткіліксіздігі және бұл оқытушылардың біліктілігін арттыру курстарының төмен тәжірибеге бағдарланғандығының немесе жұмыс істеп тұрған өндірістік кәсіпорындар мен қызмет көрсету саласының объектілері негізінде тікелей дуальды оқыту нысанында жүргізілмеуінің салдары болып табылады</w:t>
      </w:r>
      <w:r>
        <w:rPr>
          <w:rFonts w:ascii="Times New Roman" w:eastAsia="Calibri" w:hAnsi="Times New Roman" w:cs="Times New Roman"/>
          <w:sz w:val="28"/>
          <w:szCs w:val="28"/>
          <w:lang w:val="kk-KZ"/>
        </w:rPr>
        <w:t>.</w:t>
      </w:r>
    </w:p>
    <w:p w14:paraId="6FA61E54" w14:textId="644A911B" w:rsidR="008F5595" w:rsidRPr="008F5595" w:rsidRDefault="00684C2B" w:rsidP="008F5595">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3.</w:t>
      </w:r>
      <w:r w:rsidR="008F5595" w:rsidRPr="008F5595">
        <w:rPr>
          <w:rFonts w:ascii="Times New Roman" w:eastAsia="Calibri" w:hAnsi="Times New Roman" w:cs="Times New Roman"/>
          <w:sz w:val="28"/>
          <w:szCs w:val="28"/>
          <w:lang w:val="kk-KZ"/>
        </w:rPr>
        <w:t xml:space="preserve"> </w:t>
      </w:r>
      <w:r w:rsidRPr="008F5595">
        <w:rPr>
          <w:rFonts w:ascii="Times New Roman" w:eastAsia="Calibri" w:hAnsi="Times New Roman" w:cs="Times New Roman"/>
          <w:sz w:val="28"/>
          <w:szCs w:val="28"/>
          <w:lang w:val="kk-KZ"/>
        </w:rPr>
        <w:t xml:space="preserve">Колледж </w:t>
      </w:r>
      <w:r w:rsidR="008F5595" w:rsidRPr="008F5595">
        <w:rPr>
          <w:rFonts w:ascii="Times New Roman" w:eastAsia="Calibri" w:hAnsi="Times New Roman" w:cs="Times New Roman"/>
          <w:sz w:val="28"/>
          <w:szCs w:val="28"/>
          <w:lang w:val="kk-KZ"/>
        </w:rPr>
        <w:t>студенттерінің төмен ынталану дәрежесі жұмыс берушілердің жоғары оқу орындарының түлектерін бос орындарға көбірек қабылдауымен де байланысты, дегенмен, тәжірибе көрсетіп отырғандай, ТжКБ жүйесінің түлектері жоғары оқу орындарының түлектерімен салыстырғанда неғұрлым тәжірибеге бағдарланғанын және кәсіптің теориялық негіздерін ғана емес, сонымен қатар өндірісте жұмыс істеу дағдыларын да меңгергенін көрсетеді</w:t>
      </w:r>
      <w:r w:rsidR="008876B4">
        <w:rPr>
          <w:rFonts w:ascii="Times New Roman" w:eastAsia="Calibri" w:hAnsi="Times New Roman" w:cs="Times New Roman"/>
          <w:sz w:val="28"/>
          <w:szCs w:val="28"/>
          <w:lang w:val="kk-KZ"/>
        </w:rPr>
        <w:t> </w:t>
      </w:r>
      <w:r w:rsidR="008F5595" w:rsidRPr="008F5595">
        <w:rPr>
          <w:rFonts w:ascii="Times New Roman" w:eastAsia="Calibri" w:hAnsi="Times New Roman" w:cs="Times New Roman"/>
          <w:sz w:val="28"/>
          <w:szCs w:val="28"/>
          <w:lang w:val="kk-KZ"/>
        </w:rPr>
        <w:t>[82].</w:t>
      </w:r>
    </w:p>
    <w:p w14:paraId="52E66BEF" w14:textId="54B19DC8" w:rsidR="008F5595" w:rsidRPr="008F5595" w:rsidRDefault="008F5595" w:rsidP="008F5595">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Сарапшы Ж. Намазбаеваның пікірінше, халық арасында жұмысшы мамандықтары бойынша оқу сұранысы төмен, сонымен қатар жастармен кәсіптік бағдар беру бойынша жұмыс нашар ұйымдастырылған. Қалыптасқан жағдайдан шығу үшін еңбек нарығының беделді жұмысшы мамандықтарына деген сұранысты зерттеуден басталуы керек және осыған байланысты, жастар арасында кәсіптік бағдарды мақсатты бағыттар бойынша жүргізген жөн [82].</w:t>
      </w:r>
    </w:p>
    <w:p w14:paraId="6CC78D8F" w14:textId="32A4BDBB" w:rsidR="008F5595" w:rsidRPr="008F5595" w:rsidRDefault="008F5595" w:rsidP="008F5595">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 xml:space="preserve">Қолданыстағы ТжКБ жүйесінің дамуы бүгінгі әлеуметік-экономикалық даму жағдайынан толығымен артта қалып отыр. Бұл </w:t>
      </w:r>
      <w:r w:rsidRPr="00684C2B">
        <w:rPr>
          <w:rFonts w:ascii="Times New Roman" w:eastAsia="Times New Roman" w:hAnsi="Times New Roman" w:cs="Times New Roman"/>
          <w:sz w:val="28"/>
          <w:szCs w:val="28"/>
          <w:lang w:val="kk-KZ"/>
        </w:rPr>
        <w:t>–</w:t>
      </w:r>
      <w:r w:rsidRPr="00684C2B">
        <w:rPr>
          <w:rFonts w:ascii="Times New Roman" w:eastAsia="Calibri" w:hAnsi="Times New Roman" w:cs="Times New Roman"/>
          <w:sz w:val="28"/>
          <w:lang w:val="kk-KZ"/>
        </w:rPr>
        <w:t xml:space="preserve"> </w:t>
      </w:r>
      <w:r w:rsidRPr="008F5595">
        <w:rPr>
          <w:rFonts w:ascii="Times New Roman" w:eastAsia="Calibri" w:hAnsi="Times New Roman" w:cs="Times New Roman"/>
          <w:sz w:val="28"/>
          <w:lang w:val="kk-KZ"/>
        </w:rPr>
        <w:t>ең алдымен, білім беру бағдарламаларын қалыптастыру үдерістерінің ұтымсыз ұйымдастырылуына байланысты деген пікір бар. Атап айтқанда, «Атамекен» ҰКП деректері бойынша 180-ден астам мамандық бойынша Қазақстан колледждерінде 2-3 жыл емес, 3-6 ай оқытуға болады. Жақын болашаққа көз жүгіртсек, сарапшылар қауымдастығы ТжКБ жүйесі қазіргі жұмыс жағдайында өзін-өзі жойылуына алып келіп, оның орнына қысқа мерзімде сертификаттау арқылы жұмыс жасайтын оқу орталықтары көптеп ашылуы мүмкін деп есептейді [83].</w:t>
      </w:r>
    </w:p>
    <w:p w14:paraId="3E8E89B5" w14:textId="77F09D51" w:rsidR="008F5595" w:rsidRPr="008F5595" w:rsidRDefault="008F5595" w:rsidP="008F5595">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i/>
          <w:iCs/>
          <w:sz w:val="28"/>
          <w:lang w:val="kk-KZ"/>
        </w:rPr>
        <w:t>Жоғары білім беру жүйесінің даму жағдайы.</w:t>
      </w:r>
      <w:r w:rsidRPr="008F5595">
        <w:rPr>
          <w:rFonts w:ascii="Times New Roman" w:eastAsia="Calibri" w:hAnsi="Times New Roman" w:cs="Times New Roman"/>
          <w:sz w:val="28"/>
          <w:lang w:val="kk-KZ"/>
        </w:rPr>
        <w:t xml:space="preserve"> Талданатын кезең ішінде жоғары білім беру мекемелері санының (10,4%-ға) қысқару үрдісі байқалады. Бұл ретте, білім алушылар контингенті соңғы төрт жылда (2,8%-ға) түлектер санының өсуі аясында (13,7%-ға) арта бастады (7-кесте).</w:t>
      </w:r>
    </w:p>
    <w:p w14:paraId="7D45A7A9" w14:textId="77777777" w:rsidR="008F5595" w:rsidRPr="008F5595" w:rsidRDefault="008F5595" w:rsidP="008F5595">
      <w:pPr>
        <w:spacing w:after="0" w:line="240" w:lineRule="auto"/>
        <w:ind w:firstLine="709"/>
        <w:rPr>
          <w:rFonts w:ascii="Times New Roman" w:eastAsia="Calibri" w:hAnsi="Times New Roman" w:cs="Times New Roman"/>
          <w:sz w:val="28"/>
          <w:lang w:val="kk-KZ"/>
        </w:rPr>
      </w:pPr>
    </w:p>
    <w:p w14:paraId="743E0676" w14:textId="331BEB70" w:rsidR="008F5595" w:rsidRDefault="008F5595" w:rsidP="00532384">
      <w:pPr>
        <w:spacing w:after="0" w:line="240" w:lineRule="auto"/>
        <w:rPr>
          <w:rFonts w:ascii="Times New Roman" w:eastAsia="Calibri" w:hAnsi="Times New Roman" w:cs="Times New Roman"/>
          <w:sz w:val="28"/>
          <w:lang w:val="kk-KZ"/>
        </w:rPr>
      </w:pPr>
      <w:r w:rsidRPr="008F5595">
        <w:rPr>
          <w:rFonts w:ascii="Times New Roman" w:eastAsia="Calibri" w:hAnsi="Times New Roman" w:cs="Times New Roman"/>
          <w:sz w:val="28"/>
          <w:lang w:val="kk-KZ"/>
        </w:rPr>
        <w:t>Кесте 7 – 2018/</w:t>
      </w:r>
      <w:r w:rsidR="00684C2B">
        <w:rPr>
          <w:rFonts w:ascii="Times New Roman" w:eastAsia="Calibri" w:hAnsi="Times New Roman" w:cs="Times New Roman"/>
          <w:sz w:val="28"/>
          <w:lang w:val="kk-KZ"/>
        </w:rPr>
        <w:t>20</w:t>
      </w:r>
      <w:r w:rsidRPr="008F5595">
        <w:rPr>
          <w:rFonts w:ascii="Times New Roman" w:eastAsia="Calibri" w:hAnsi="Times New Roman" w:cs="Times New Roman"/>
          <w:sz w:val="28"/>
          <w:lang w:val="kk-KZ"/>
        </w:rPr>
        <w:t>19-2022/</w:t>
      </w:r>
      <w:r w:rsidR="00684C2B">
        <w:rPr>
          <w:rFonts w:ascii="Times New Roman" w:eastAsia="Calibri" w:hAnsi="Times New Roman" w:cs="Times New Roman"/>
          <w:sz w:val="28"/>
          <w:lang w:val="kk-KZ"/>
        </w:rPr>
        <w:t>20</w:t>
      </w:r>
      <w:r w:rsidRPr="008F5595">
        <w:rPr>
          <w:rFonts w:ascii="Times New Roman" w:eastAsia="Calibri" w:hAnsi="Times New Roman" w:cs="Times New Roman"/>
          <w:sz w:val="28"/>
          <w:lang w:val="kk-KZ"/>
        </w:rPr>
        <w:t>23 оқу жылдарында ҚР жоғары білім беру жүйесін дамытудың негізгі көрсеткіштері</w:t>
      </w:r>
    </w:p>
    <w:p w14:paraId="64D02A61" w14:textId="77777777" w:rsidR="00684C2B" w:rsidRPr="00684C2B" w:rsidRDefault="00684C2B" w:rsidP="00684C2B">
      <w:pPr>
        <w:spacing w:after="0" w:line="240" w:lineRule="auto"/>
        <w:jc w:val="right"/>
        <w:rPr>
          <w:rFonts w:ascii="Times New Roman" w:eastAsia="Calibri" w:hAnsi="Times New Roman" w:cs="Times New Roman"/>
          <w:sz w:val="16"/>
          <w:szCs w:val="16"/>
          <w:lang w:val="kk-KZ"/>
        </w:rPr>
      </w:pPr>
    </w:p>
    <w:tbl>
      <w:tblPr>
        <w:tblStyle w:val="a5"/>
        <w:tblW w:w="0" w:type="auto"/>
        <w:tblInd w:w="108" w:type="dxa"/>
        <w:tblLook w:val="04A0" w:firstRow="1" w:lastRow="0" w:firstColumn="1" w:lastColumn="0" w:noHBand="0" w:noVBand="1"/>
      </w:tblPr>
      <w:tblGrid>
        <w:gridCol w:w="2898"/>
        <w:gridCol w:w="1358"/>
        <w:gridCol w:w="1372"/>
        <w:gridCol w:w="1259"/>
        <w:gridCol w:w="1288"/>
        <w:gridCol w:w="1498"/>
      </w:tblGrid>
      <w:tr w:rsidR="008F5595" w:rsidRPr="008F5595" w14:paraId="63EB76C9" w14:textId="77777777" w:rsidTr="00684C2B">
        <w:tc>
          <w:tcPr>
            <w:tcW w:w="2898" w:type="dxa"/>
            <w:vAlign w:val="center"/>
          </w:tcPr>
          <w:p w14:paraId="0A8AD7AE" w14:textId="77777777" w:rsidR="008F5595" w:rsidRPr="008F5595" w:rsidRDefault="008F5595" w:rsidP="00684C2B">
            <w:pPr>
              <w:spacing w:line="254" w:lineRule="auto"/>
              <w:jc w:val="center"/>
              <w:rPr>
                <w:rFonts w:ascii="Times New Roman" w:eastAsia="Times New Roman" w:hAnsi="Times New Roman" w:cs="Times New Roman"/>
                <w:sz w:val="24"/>
                <w:lang w:eastAsia="ru-RU"/>
              </w:rPr>
            </w:pPr>
            <w:r w:rsidRPr="008F5595">
              <w:rPr>
                <w:rFonts w:ascii="Times New Roman" w:eastAsia="Times New Roman" w:hAnsi="Times New Roman" w:cs="Times New Roman"/>
                <w:sz w:val="24"/>
                <w:szCs w:val="18"/>
                <w:lang w:val="kk-KZ" w:eastAsia="ru-RU"/>
              </w:rPr>
              <w:t>Көрсеткіштер</w:t>
            </w:r>
          </w:p>
        </w:tc>
        <w:tc>
          <w:tcPr>
            <w:tcW w:w="1358" w:type="dxa"/>
            <w:vAlign w:val="center"/>
          </w:tcPr>
          <w:p w14:paraId="0B80D69A" w14:textId="2389B477" w:rsidR="008F5595" w:rsidRPr="00684C2B" w:rsidRDefault="008F5595" w:rsidP="00684C2B">
            <w:pPr>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rPr>
              <w:t>2019/</w:t>
            </w:r>
            <w:r w:rsidR="00684C2B">
              <w:rPr>
                <w:rFonts w:ascii="Times New Roman" w:eastAsia="Times New Roman" w:hAnsi="Times New Roman" w:cs="Times New Roman"/>
                <w:sz w:val="24"/>
                <w:szCs w:val="24"/>
                <w:lang w:val="kk-KZ"/>
              </w:rPr>
              <w:t>20</w:t>
            </w:r>
            <w:r w:rsidRPr="008F5595">
              <w:rPr>
                <w:rFonts w:ascii="Times New Roman" w:eastAsia="Times New Roman" w:hAnsi="Times New Roman" w:cs="Times New Roman"/>
                <w:sz w:val="24"/>
                <w:szCs w:val="24"/>
              </w:rPr>
              <w:t>20</w:t>
            </w:r>
            <w:r w:rsidR="00684C2B">
              <w:rPr>
                <w:rFonts w:ascii="Times New Roman" w:eastAsia="Times New Roman" w:hAnsi="Times New Roman" w:cs="Times New Roman"/>
                <w:sz w:val="24"/>
                <w:szCs w:val="24"/>
                <w:lang w:val="kk-KZ"/>
              </w:rPr>
              <w:t xml:space="preserve"> жылдар</w:t>
            </w:r>
          </w:p>
        </w:tc>
        <w:tc>
          <w:tcPr>
            <w:tcW w:w="1372" w:type="dxa"/>
            <w:vAlign w:val="center"/>
          </w:tcPr>
          <w:p w14:paraId="68B581BF" w14:textId="74DCF2B3" w:rsidR="008F5595" w:rsidRPr="00684C2B" w:rsidRDefault="008F5595" w:rsidP="00684C2B">
            <w:pPr>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rPr>
              <w:t>2020/</w:t>
            </w:r>
            <w:r w:rsidR="00684C2B">
              <w:rPr>
                <w:rFonts w:ascii="Times New Roman" w:eastAsia="Times New Roman" w:hAnsi="Times New Roman" w:cs="Times New Roman"/>
                <w:sz w:val="24"/>
                <w:szCs w:val="24"/>
                <w:lang w:val="kk-KZ"/>
              </w:rPr>
              <w:t>20</w:t>
            </w:r>
            <w:r w:rsidRPr="008F5595">
              <w:rPr>
                <w:rFonts w:ascii="Times New Roman" w:eastAsia="Times New Roman" w:hAnsi="Times New Roman" w:cs="Times New Roman"/>
                <w:sz w:val="24"/>
                <w:szCs w:val="24"/>
              </w:rPr>
              <w:t>21</w:t>
            </w:r>
            <w:r w:rsidR="00684C2B">
              <w:rPr>
                <w:rFonts w:ascii="Times New Roman" w:eastAsia="Times New Roman" w:hAnsi="Times New Roman" w:cs="Times New Roman"/>
                <w:sz w:val="24"/>
                <w:szCs w:val="24"/>
                <w:lang w:val="kk-KZ"/>
              </w:rPr>
              <w:t xml:space="preserve"> жылдар</w:t>
            </w:r>
          </w:p>
        </w:tc>
        <w:tc>
          <w:tcPr>
            <w:tcW w:w="1259" w:type="dxa"/>
            <w:vAlign w:val="center"/>
          </w:tcPr>
          <w:p w14:paraId="163F783F" w14:textId="5B57A314" w:rsidR="008F5595" w:rsidRPr="00684C2B" w:rsidRDefault="008F5595" w:rsidP="00684C2B">
            <w:pPr>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rPr>
              <w:t>2021/</w:t>
            </w:r>
            <w:r w:rsidR="00684C2B">
              <w:rPr>
                <w:rFonts w:ascii="Times New Roman" w:eastAsia="Times New Roman" w:hAnsi="Times New Roman" w:cs="Times New Roman"/>
                <w:sz w:val="24"/>
                <w:szCs w:val="24"/>
                <w:lang w:val="kk-KZ"/>
              </w:rPr>
              <w:t>20</w:t>
            </w:r>
            <w:r w:rsidRPr="008F5595">
              <w:rPr>
                <w:rFonts w:ascii="Times New Roman" w:eastAsia="Times New Roman" w:hAnsi="Times New Roman" w:cs="Times New Roman"/>
                <w:sz w:val="24"/>
                <w:szCs w:val="24"/>
              </w:rPr>
              <w:t>22</w:t>
            </w:r>
            <w:r w:rsidR="00684C2B">
              <w:rPr>
                <w:rFonts w:ascii="Times New Roman" w:eastAsia="Times New Roman" w:hAnsi="Times New Roman" w:cs="Times New Roman"/>
                <w:sz w:val="24"/>
                <w:szCs w:val="24"/>
                <w:lang w:val="kk-KZ"/>
              </w:rPr>
              <w:t xml:space="preserve"> жылдар</w:t>
            </w:r>
          </w:p>
        </w:tc>
        <w:tc>
          <w:tcPr>
            <w:tcW w:w="1288" w:type="dxa"/>
            <w:vAlign w:val="center"/>
          </w:tcPr>
          <w:p w14:paraId="1BF4C608" w14:textId="4C181F3D"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2022/</w:t>
            </w:r>
            <w:r w:rsidR="00684C2B">
              <w:rPr>
                <w:rFonts w:ascii="Times New Roman" w:eastAsia="Times New Roman" w:hAnsi="Times New Roman" w:cs="Times New Roman"/>
                <w:sz w:val="24"/>
                <w:szCs w:val="18"/>
                <w:lang w:val="kk-KZ" w:eastAsia="ru-RU"/>
              </w:rPr>
              <w:t>20</w:t>
            </w:r>
            <w:r w:rsidRPr="008F5595">
              <w:rPr>
                <w:rFonts w:ascii="Times New Roman" w:eastAsia="Times New Roman" w:hAnsi="Times New Roman" w:cs="Times New Roman"/>
                <w:sz w:val="24"/>
                <w:szCs w:val="18"/>
                <w:lang w:eastAsia="ru-RU"/>
              </w:rPr>
              <w:t>23</w:t>
            </w:r>
            <w:r w:rsidR="00684C2B">
              <w:rPr>
                <w:rFonts w:ascii="Times New Roman" w:eastAsia="Times New Roman" w:hAnsi="Times New Roman" w:cs="Times New Roman"/>
                <w:sz w:val="24"/>
                <w:szCs w:val="18"/>
                <w:lang w:val="kk-KZ" w:eastAsia="ru-RU"/>
              </w:rPr>
              <w:t xml:space="preserve"> жылдар</w:t>
            </w:r>
          </w:p>
        </w:tc>
        <w:tc>
          <w:tcPr>
            <w:tcW w:w="1498" w:type="dxa"/>
            <w:vAlign w:val="center"/>
          </w:tcPr>
          <w:p w14:paraId="185DDCC7" w14:textId="5473535B" w:rsidR="008F5595" w:rsidRPr="00684C2B" w:rsidRDefault="008F5595" w:rsidP="00684C2B">
            <w:pPr>
              <w:spacing w:line="254" w:lineRule="auto"/>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2023/</w:t>
            </w:r>
            <w:r w:rsidR="00684C2B">
              <w:rPr>
                <w:rFonts w:ascii="Times New Roman" w:eastAsia="Times New Roman" w:hAnsi="Times New Roman" w:cs="Times New Roman"/>
                <w:sz w:val="24"/>
                <w:szCs w:val="18"/>
                <w:lang w:val="kk-KZ" w:eastAsia="ru-RU"/>
              </w:rPr>
              <w:t>20</w:t>
            </w:r>
            <w:r w:rsidRPr="008F5595">
              <w:rPr>
                <w:rFonts w:ascii="Times New Roman" w:eastAsia="Times New Roman" w:hAnsi="Times New Roman" w:cs="Times New Roman"/>
                <w:sz w:val="24"/>
                <w:szCs w:val="18"/>
                <w:lang w:eastAsia="ru-RU"/>
              </w:rPr>
              <w:t>24</w:t>
            </w:r>
            <w:r w:rsidR="00684C2B">
              <w:rPr>
                <w:rFonts w:ascii="Times New Roman" w:eastAsia="Times New Roman" w:hAnsi="Times New Roman" w:cs="Times New Roman"/>
                <w:sz w:val="24"/>
                <w:szCs w:val="18"/>
                <w:lang w:val="kk-KZ" w:eastAsia="ru-RU"/>
              </w:rPr>
              <w:t xml:space="preserve"> жылдар</w:t>
            </w:r>
          </w:p>
        </w:tc>
      </w:tr>
      <w:tr w:rsidR="008F5595" w:rsidRPr="008F5595" w14:paraId="48F68F6A" w14:textId="77777777" w:rsidTr="00684C2B">
        <w:tc>
          <w:tcPr>
            <w:tcW w:w="2898" w:type="dxa"/>
            <w:vAlign w:val="center"/>
          </w:tcPr>
          <w:p w14:paraId="5B38FB92" w14:textId="0E7A5CC7" w:rsidR="008F5595" w:rsidRPr="008F5595" w:rsidRDefault="008F5595" w:rsidP="00684C2B">
            <w:pPr>
              <w:jc w:val="left"/>
              <w:rPr>
                <w:rFonts w:ascii="Times New Roman" w:eastAsia="Times New Roman" w:hAnsi="Times New Roman" w:cs="Times New Roman"/>
                <w:bCs/>
                <w:sz w:val="24"/>
                <w:szCs w:val="24"/>
                <w:lang w:val="kk-KZ" w:eastAsia="ru-RU"/>
              </w:rPr>
            </w:pPr>
            <w:r w:rsidRPr="008F5595">
              <w:rPr>
                <w:rFonts w:ascii="Times New Roman" w:eastAsia="Times New Roman" w:hAnsi="Times New Roman" w:cs="Times New Roman"/>
                <w:bCs/>
                <w:sz w:val="24"/>
                <w:szCs w:val="24"/>
                <w:lang w:val="kk-KZ" w:eastAsia="ru-RU"/>
              </w:rPr>
              <w:t>Жоғары білім</w:t>
            </w:r>
            <w:r w:rsidRPr="008F5595">
              <w:rPr>
                <w:rFonts w:ascii="Times New Roman" w:eastAsia="Times New Roman" w:hAnsi="Times New Roman" w:cs="Times New Roman"/>
                <w:bCs/>
                <w:sz w:val="24"/>
                <w:szCs w:val="24"/>
                <w:lang w:eastAsia="ru-RU"/>
              </w:rPr>
              <w:t xml:space="preserve"> беру </w:t>
            </w:r>
            <w:r w:rsidRPr="008F5595">
              <w:rPr>
                <w:rFonts w:ascii="Times New Roman" w:eastAsia="Times New Roman" w:hAnsi="Times New Roman" w:cs="Times New Roman"/>
                <w:bCs/>
                <w:sz w:val="24"/>
                <w:szCs w:val="24"/>
                <w:lang w:val="kk-KZ" w:eastAsia="ru-RU"/>
              </w:rPr>
              <w:t>меке</w:t>
            </w:r>
            <w:r w:rsidR="00684C2B">
              <w:rPr>
                <w:rFonts w:ascii="Times New Roman" w:eastAsia="Times New Roman" w:hAnsi="Times New Roman" w:cs="Times New Roman"/>
                <w:bCs/>
                <w:sz w:val="24"/>
                <w:szCs w:val="24"/>
                <w:lang w:val="kk-KZ" w:eastAsia="ru-RU"/>
              </w:rPr>
              <w:t xml:space="preserve"> </w:t>
            </w:r>
            <w:r w:rsidRPr="008F5595">
              <w:rPr>
                <w:rFonts w:ascii="Times New Roman" w:eastAsia="Times New Roman" w:hAnsi="Times New Roman" w:cs="Times New Roman"/>
                <w:bCs/>
                <w:sz w:val="24"/>
                <w:szCs w:val="24"/>
                <w:lang w:val="kk-KZ" w:eastAsia="ru-RU"/>
              </w:rPr>
              <w:t>мелерінің</w:t>
            </w:r>
            <w:r w:rsidRPr="008F5595">
              <w:rPr>
                <w:rFonts w:ascii="Times New Roman" w:eastAsia="Times New Roman" w:hAnsi="Times New Roman" w:cs="Times New Roman"/>
                <w:bCs/>
                <w:sz w:val="24"/>
                <w:szCs w:val="24"/>
                <w:lang w:eastAsia="ru-RU"/>
              </w:rPr>
              <w:t xml:space="preserve"> саны</w:t>
            </w:r>
            <w:r w:rsidRPr="008F5595">
              <w:rPr>
                <w:rFonts w:ascii="Times New Roman" w:eastAsia="Times New Roman" w:hAnsi="Times New Roman" w:cs="Times New Roman"/>
                <w:bCs/>
                <w:sz w:val="24"/>
                <w:szCs w:val="24"/>
                <w:lang w:val="kk-KZ" w:eastAsia="ru-RU"/>
              </w:rPr>
              <w:t>, бірлік</w:t>
            </w:r>
          </w:p>
        </w:tc>
        <w:tc>
          <w:tcPr>
            <w:tcW w:w="1358" w:type="dxa"/>
            <w:vAlign w:val="center"/>
          </w:tcPr>
          <w:p w14:paraId="3418083A"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125</w:t>
            </w:r>
          </w:p>
        </w:tc>
        <w:tc>
          <w:tcPr>
            <w:tcW w:w="1372" w:type="dxa"/>
            <w:vAlign w:val="center"/>
          </w:tcPr>
          <w:p w14:paraId="19005A09"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125</w:t>
            </w:r>
          </w:p>
        </w:tc>
        <w:tc>
          <w:tcPr>
            <w:tcW w:w="1259" w:type="dxa"/>
            <w:vAlign w:val="center"/>
          </w:tcPr>
          <w:p w14:paraId="3D8AD141"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122</w:t>
            </w:r>
          </w:p>
        </w:tc>
        <w:tc>
          <w:tcPr>
            <w:tcW w:w="1288" w:type="dxa"/>
            <w:vAlign w:val="center"/>
          </w:tcPr>
          <w:p w14:paraId="118A771E"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116</w:t>
            </w:r>
          </w:p>
        </w:tc>
        <w:tc>
          <w:tcPr>
            <w:tcW w:w="1498" w:type="dxa"/>
            <w:vAlign w:val="center"/>
          </w:tcPr>
          <w:p w14:paraId="08087ED6" w14:textId="77777777" w:rsidR="008F5595" w:rsidRPr="008F5595" w:rsidRDefault="008F5595" w:rsidP="00684C2B">
            <w:pPr>
              <w:autoSpaceDE w:val="0"/>
              <w:autoSpaceDN w:val="0"/>
              <w:adjustRightInd w:val="0"/>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112</w:t>
            </w:r>
          </w:p>
        </w:tc>
      </w:tr>
      <w:tr w:rsidR="008F5595" w:rsidRPr="008F5595" w14:paraId="4B10B1F2" w14:textId="77777777" w:rsidTr="00684C2B">
        <w:tc>
          <w:tcPr>
            <w:tcW w:w="2898" w:type="dxa"/>
            <w:vAlign w:val="center"/>
          </w:tcPr>
          <w:p w14:paraId="35E8ADC6" w14:textId="074605B4" w:rsidR="008F5595" w:rsidRPr="008F5595" w:rsidRDefault="008F5595" w:rsidP="00684C2B">
            <w:pPr>
              <w:jc w:val="left"/>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bCs/>
                <w:sz w:val="24"/>
                <w:szCs w:val="24"/>
                <w:lang w:val="kk-KZ" w:eastAsia="ru-RU"/>
              </w:rPr>
              <w:t>Жоғары білім</w:t>
            </w:r>
            <w:r w:rsidRPr="008F5595">
              <w:rPr>
                <w:rFonts w:ascii="Times New Roman" w:eastAsia="Times New Roman" w:hAnsi="Times New Roman" w:cs="Times New Roman"/>
                <w:bCs/>
                <w:sz w:val="24"/>
                <w:szCs w:val="24"/>
                <w:lang w:eastAsia="ru-RU"/>
              </w:rPr>
              <w:t xml:space="preserve"> беру </w:t>
            </w:r>
            <w:r w:rsidRPr="008F5595">
              <w:rPr>
                <w:rFonts w:ascii="Times New Roman" w:eastAsia="Times New Roman" w:hAnsi="Times New Roman" w:cs="Times New Roman"/>
                <w:bCs/>
                <w:sz w:val="24"/>
                <w:szCs w:val="24"/>
                <w:lang w:val="kk-KZ" w:eastAsia="ru-RU"/>
              </w:rPr>
              <w:t>меке</w:t>
            </w:r>
            <w:r w:rsidR="00684C2B">
              <w:rPr>
                <w:rFonts w:ascii="Times New Roman" w:eastAsia="Times New Roman" w:hAnsi="Times New Roman" w:cs="Times New Roman"/>
                <w:bCs/>
                <w:sz w:val="24"/>
                <w:szCs w:val="24"/>
                <w:lang w:val="kk-KZ" w:eastAsia="ru-RU"/>
              </w:rPr>
              <w:t xml:space="preserve"> </w:t>
            </w:r>
            <w:r w:rsidRPr="008F5595">
              <w:rPr>
                <w:rFonts w:ascii="Times New Roman" w:eastAsia="Times New Roman" w:hAnsi="Times New Roman" w:cs="Times New Roman"/>
                <w:bCs/>
                <w:sz w:val="24"/>
                <w:szCs w:val="24"/>
                <w:lang w:val="kk-KZ" w:eastAsia="ru-RU"/>
              </w:rPr>
              <w:t>мелерінің</w:t>
            </w:r>
            <w:r w:rsidRPr="008F5595">
              <w:rPr>
                <w:rFonts w:ascii="Times New Roman" w:eastAsia="Times New Roman" w:hAnsi="Times New Roman" w:cs="Times New Roman"/>
                <w:bCs/>
                <w:sz w:val="24"/>
                <w:szCs w:val="24"/>
                <w:lang w:eastAsia="ru-RU"/>
              </w:rPr>
              <w:t xml:space="preserve"> </w:t>
            </w:r>
            <w:r w:rsidRPr="008F5595">
              <w:rPr>
                <w:rFonts w:ascii="Times New Roman" w:eastAsia="Times New Roman" w:hAnsi="Times New Roman" w:cs="Times New Roman"/>
                <w:bCs/>
                <w:sz w:val="24"/>
                <w:szCs w:val="24"/>
                <w:lang w:val="kk-KZ" w:eastAsia="ru-RU"/>
              </w:rPr>
              <w:t>контингенті</w:t>
            </w:r>
            <w:r w:rsidRPr="008F5595">
              <w:rPr>
                <w:rFonts w:ascii="Times New Roman" w:eastAsia="Times New Roman" w:hAnsi="Times New Roman" w:cs="Times New Roman"/>
                <w:sz w:val="24"/>
                <w:szCs w:val="24"/>
                <w:lang w:eastAsia="ru-RU"/>
              </w:rPr>
              <w:t xml:space="preserve">, </w:t>
            </w:r>
            <w:r w:rsidRPr="008F5595">
              <w:rPr>
                <w:rFonts w:ascii="Times New Roman" w:eastAsia="Times New Roman" w:hAnsi="Times New Roman" w:cs="Times New Roman"/>
                <w:sz w:val="24"/>
                <w:szCs w:val="24"/>
                <w:lang w:val="kk-KZ" w:eastAsia="ru-RU"/>
              </w:rPr>
              <w:t>адам</w:t>
            </w:r>
          </w:p>
        </w:tc>
        <w:tc>
          <w:tcPr>
            <w:tcW w:w="1358" w:type="dxa"/>
            <w:vAlign w:val="center"/>
          </w:tcPr>
          <w:p w14:paraId="779B3F0C" w14:textId="1FF24B15" w:rsidR="008F5595" w:rsidRPr="008F5595" w:rsidRDefault="008F5595" w:rsidP="00684C2B">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604 345</w:t>
            </w:r>
          </w:p>
        </w:tc>
        <w:tc>
          <w:tcPr>
            <w:tcW w:w="1372" w:type="dxa"/>
            <w:vAlign w:val="center"/>
          </w:tcPr>
          <w:p w14:paraId="26469AB0" w14:textId="2D37388D" w:rsidR="008F5595" w:rsidRPr="008F5595" w:rsidRDefault="008F5595" w:rsidP="00684C2B">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576 557</w:t>
            </w:r>
          </w:p>
        </w:tc>
        <w:tc>
          <w:tcPr>
            <w:tcW w:w="1259" w:type="dxa"/>
            <w:vAlign w:val="center"/>
          </w:tcPr>
          <w:p w14:paraId="58D41E95" w14:textId="3A81547C" w:rsidR="008F5595" w:rsidRPr="008F5595" w:rsidRDefault="008F5595" w:rsidP="00684C2B">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575 511</w:t>
            </w:r>
          </w:p>
        </w:tc>
        <w:tc>
          <w:tcPr>
            <w:tcW w:w="1288" w:type="dxa"/>
            <w:vAlign w:val="center"/>
          </w:tcPr>
          <w:p w14:paraId="5CA62799" w14:textId="77777777" w:rsidR="008F5595" w:rsidRPr="008F5595" w:rsidRDefault="008F5595" w:rsidP="00684C2B">
            <w:pPr>
              <w:autoSpaceDE w:val="0"/>
              <w:autoSpaceDN w:val="0"/>
              <w:adjustRightInd w:val="0"/>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578 237</w:t>
            </w:r>
          </w:p>
        </w:tc>
        <w:tc>
          <w:tcPr>
            <w:tcW w:w="1498" w:type="dxa"/>
            <w:vAlign w:val="center"/>
          </w:tcPr>
          <w:p w14:paraId="6D4A00E1" w14:textId="77777777" w:rsidR="008F5595" w:rsidRPr="008F5595" w:rsidRDefault="008F5595" w:rsidP="00684C2B">
            <w:pPr>
              <w:autoSpaceDE w:val="0"/>
              <w:autoSpaceDN w:val="0"/>
              <w:adjustRightInd w:val="0"/>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593 000</w:t>
            </w:r>
          </w:p>
        </w:tc>
      </w:tr>
      <w:tr w:rsidR="008F5595" w:rsidRPr="008F5595" w14:paraId="67007BAB" w14:textId="77777777" w:rsidTr="00684C2B">
        <w:tc>
          <w:tcPr>
            <w:tcW w:w="2898" w:type="dxa"/>
            <w:vAlign w:val="center"/>
          </w:tcPr>
          <w:p w14:paraId="5A8774A4" w14:textId="77777777" w:rsidR="008F5595" w:rsidRPr="008F5595" w:rsidRDefault="008F5595" w:rsidP="00684C2B">
            <w:pPr>
              <w:jc w:val="left"/>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24"/>
                <w:lang w:val="kk-KZ" w:eastAsia="ru-RU"/>
              </w:rPr>
              <w:t>Қабылданғандар, адам</w:t>
            </w:r>
          </w:p>
        </w:tc>
        <w:tc>
          <w:tcPr>
            <w:tcW w:w="1358" w:type="dxa"/>
            <w:vAlign w:val="center"/>
          </w:tcPr>
          <w:p w14:paraId="2B4574FA" w14:textId="37DB705C" w:rsidR="008F5595" w:rsidRPr="008F5595" w:rsidRDefault="008F5595" w:rsidP="00684C2B">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163 494</w:t>
            </w:r>
          </w:p>
        </w:tc>
        <w:tc>
          <w:tcPr>
            <w:tcW w:w="1372" w:type="dxa"/>
            <w:vAlign w:val="center"/>
          </w:tcPr>
          <w:p w14:paraId="406529F9" w14:textId="78724EC3" w:rsidR="008F5595" w:rsidRPr="008F5595" w:rsidRDefault="008F5595" w:rsidP="00684C2B">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152 789</w:t>
            </w:r>
          </w:p>
        </w:tc>
        <w:tc>
          <w:tcPr>
            <w:tcW w:w="1259" w:type="dxa"/>
            <w:vAlign w:val="center"/>
          </w:tcPr>
          <w:p w14:paraId="42C1597B" w14:textId="0E92FC08" w:rsidR="008F5595" w:rsidRPr="008F5595" w:rsidRDefault="008F5595" w:rsidP="00684C2B">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159 804</w:t>
            </w:r>
          </w:p>
        </w:tc>
        <w:tc>
          <w:tcPr>
            <w:tcW w:w="1288" w:type="dxa"/>
            <w:vAlign w:val="center"/>
          </w:tcPr>
          <w:p w14:paraId="0E92A817" w14:textId="77777777" w:rsidR="008F5595" w:rsidRPr="008F5595" w:rsidRDefault="008F5595" w:rsidP="00684C2B">
            <w:pPr>
              <w:autoSpaceDE w:val="0"/>
              <w:autoSpaceDN w:val="0"/>
              <w:adjustRightInd w:val="0"/>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163 472</w:t>
            </w:r>
          </w:p>
        </w:tc>
        <w:tc>
          <w:tcPr>
            <w:tcW w:w="1498" w:type="dxa"/>
            <w:vAlign w:val="center"/>
          </w:tcPr>
          <w:p w14:paraId="2B473D1E" w14:textId="77777777" w:rsidR="008F5595" w:rsidRPr="008F5595" w:rsidRDefault="008F5595" w:rsidP="00684C2B">
            <w:pPr>
              <w:autoSpaceDE w:val="0"/>
              <w:autoSpaceDN w:val="0"/>
              <w:adjustRightInd w:val="0"/>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lang w:val="kk-KZ"/>
              </w:rPr>
              <w:t>ақпарат жоқ</w:t>
            </w:r>
          </w:p>
        </w:tc>
      </w:tr>
      <w:tr w:rsidR="008F5595" w:rsidRPr="008F5595" w14:paraId="63B93373" w14:textId="77777777" w:rsidTr="00684C2B">
        <w:trPr>
          <w:trHeight w:val="279"/>
        </w:trPr>
        <w:tc>
          <w:tcPr>
            <w:tcW w:w="2898" w:type="dxa"/>
            <w:vAlign w:val="center"/>
          </w:tcPr>
          <w:p w14:paraId="18952BCF" w14:textId="77777777" w:rsidR="008F5595" w:rsidRPr="008F5595" w:rsidRDefault="008F5595" w:rsidP="00684C2B">
            <w:pPr>
              <w:jc w:val="left"/>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24"/>
                <w:lang w:val="kk-KZ" w:eastAsia="ru-RU"/>
              </w:rPr>
              <w:t>Аяқтағандар</w:t>
            </w:r>
            <w:r w:rsidRPr="008F5595">
              <w:rPr>
                <w:rFonts w:ascii="Times New Roman" w:eastAsia="Times New Roman" w:hAnsi="Times New Roman" w:cs="Times New Roman"/>
                <w:sz w:val="24"/>
                <w:szCs w:val="24"/>
                <w:lang w:eastAsia="ru-RU"/>
              </w:rPr>
              <w:t xml:space="preserve">, </w:t>
            </w:r>
            <w:r w:rsidRPr="008F5595">
              <w:rPr>
                <w:rFonts w:ascii="Times New Roman" w:eastAsia="Times New Roman" w:hAnsi="Times New Roman" w:cs="Times New Roman"/>
                <w:sz w:val="24"/>
                <w:szCs w:val="24"/>
                <w:lang w:val="kk-KZ" w:eastAsia="ru-RU"/>
              </w:rPr>
              <w:t>адам</w:t>
            </w:r>
          </w:p>
        </w:tc>
        <w:tc>
          <w:tcPr>
            <w:tcW w:w="1358" w:type="dxa"/>
            <w:vAlign w:val="center"/>
          </w:tcPr>
          <w:p w14:paraId="7E2D0BDD" w14:textId="648C920A" w:rsidR="008F5595" w:rsidRPr="008F5595" w:rsidRDefault="008F5595" w:rsidP="00684C2B">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142 435</w:t>
            </w:r>
          </w:p>
        </w:tc>
        <w:tc>
          <w:tcPr>
            <w:tcW w:w="1372" w:type="dxa"/>
            <w:vAlign w:val="center"/>
          </w:tcPr>
          <w:p w14:paraId="5B35B18E" w14:textId="54448AC5" w:rsidR="008F5595" w:rsidRPr="008F5595" w:rsidRDefault="008F5595" w:rsidP="00684C2B">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153 627</w:t>
            </w:r>
          </w:p>
        </w:tc>
        <w:tc>
          <w:tcPr>
            <w:tcW w:w="1259" w:type="dxa"/>
            <w:vAlign w:val="center"/>
          </w:tcPr>
          <w:p w14:paraId="35E97731" w14:textId="77777777" w:rsidR="008F5595" w:rsidRPr="008F5595" w:rsidRDefault="008F5595" w:rsidP="00684C2B">
            <w:pPr>
              <w:autoSpaceDE w:val="0"/>
              <w:autoSpaceDN w:val="0"/>
              <w:adjustRightInd w:val="0"/>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151 679</w:t>
            </w:r>
          </w:p>
        </w:tc>
        <w:tc>
          <w:tcPr>
            <w:tcW w:w="1288" w:type="dxa"/>
            <w:vAlign w:val="center"/>
          </w:tcPr>
          <w:p w14:paraId="588E6E23" w14:textId="77777777" w:rsidR="008F5595" w:rsidRPr="008F5595" w:rsidRDefault="008F5595" w:rsidP="00684C2B">
            <w:pPr>
              <w:autoSpaceDE w:val="0"/>
              <w:autoSpaceDN w:val="0"/>
              <w:adjustRightInd w:val="0"/>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161 974</w:t>
            </w:r>
          </w:p>
        </w:tc>
        <w:tc>
          <w:tcPr>
            <w:tcW w:w="1498" w:type="dxa"/>
            <w:vAlign w:val="center"/>
          </w:tcPr>
          <w:p w14:paraId="6B241EA9" w14:textId="77777777" w:rsidR="008F5595" w:rsidRPr="008F5595" w:rsidRDefault="008F5595" w:rsidP="00684C2B">
            <w:pPr>
              <w:autoSpaceDE w:val="0"/>
              <w:autoSpaceDN w:val="0"/>
              <w:adjustRightInd w:val="0"/>
              <w:jc w:val="center"/>
              <w:rPr>
                <w:rFonts w:ascii="Times New Roman" w:eastAsia="Times New Roman" w:hAnsi="Times New Roman" w:cs="Times New Roman"/>
                <w:sz w:val="24"/>
                <w:szCs w:val="24"/>
              </w:rPr>
            </w:pPr>
            <w:r w:rsidRPr="008F5595">
              <w:rPr>
                <w:rFonts w:ascii="Times New Roman" w:eastAsia="Times New Roman" w:hAnsi="Times New Roman" w:cs="Times New Roman"/>
                <w:color w:val="000000"/>
                <w:sz w:val="24"/>
                <w:szCs w:val="24"/>
                <w:lang w:val="kk-KZ"/>
              </w:rPr>
              <w:t>шығарылым күтілуде</w:t>
            </w:r>
          </w:p>
        </w:tc>
      </w:tr>
      <w:tr w:rsidR="008F5595" w:rsidRPr="008F5595" w14:paraId="0564AFD8" w14:textId="77777777" w:rsidTr="00684C2B">
        <w:trPr>
          <w:trHeight w:val="129"/>
        </w:trPr>
        <w:tc>
          <w:tcPr>
            <w:tcW w:w="9673" w:type="dxa"/>
            <w:gridSpan w:val="6"/>
            <w:vAlign w:val="bottom"/>
          </w:tcPr>
          <w:p w14:paraId="52F7BEEF" w14:textId="2CA10D1D" w:rsidR="008F5595" w:rsidRPr="008F5595" w:rsidRDefault="00684C2B" w:rsidP="008876B4">
            <w:pPr>
              <w:ind w:firstLine="601"/>
              <w:rPr>
                <w:rFonts w:ascii="Times New Roman" w:eastAsia="Calibri" w:hAnsi="Times New Roman" w:cs="Times New Roman"/>
                <w:color w:val="151515"/>
                <w:sz w:val="24"/>
                <w:lang w:val="kk-KZ"/>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8F5595" w:rsidRPr="008F5595">
              <w:rPr>
                <w:rFonts w:ascii="Times New Roman" w:eastAsia="Calibri" w:hAnsi="Times New Roman" w:cs="Times New Roman"/>
                <w:sz w:val="24"/>
                <w:szCs w:val="18"/>
              </w:rPr>
              <w:t>[78</w:t>
            </w:r>
            <w:r w:rsidR="008F5595" w:rsidRPr="008F5595">
              <w:rPr>
                <w:rFonts w:ascii="Times New Roman" w:eastAsia="Calibri" w:hAnsi="Times New Roman" w:cs="Times New Roman"/>
                <w:sz w:val="24"/>
              </w:rPr>
              <w:t>]</w:t>
            </w:r>
          </w:p>
        </w:tc>
      </w:tr>
    </w:tbl>
    <w:p w14:paraId="02BA9CDB" w14:textId="77777777" w:rsidR="008F5595" w:rsidRPr="008F5595" w:rsidRDefault="008F5595" w:rsidP="008F5595">
      <w:pPr>
        <w:spacing w:after="0" w:line="240" w:lineRule="auto"/>
        <w:ind w:firstLine="709"/>
        <w:contextualSpacing/>
        <w:rPr>
          <w:rFonts w:ascii="Times New Roman" w:eastAsia="Calibri" w:hAnsi="Times New Roman" w:cs="Times New Roman"/>
          <w:sz w:val="28"/>
        </w:rPr>
      </w:pPr>
    </w:p>
    <w:p w14:paraId="4C20378D" w14:textId="77777777" w:rsidR="008F5595" w:rsidRPr="008F5595" w:rsidRDefault="008F5595" w:rsidP="00532384">
      <w:pPr>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 xml:space="preserve">Біздің ойымызша, мұнда жоғары білім беру жүйесін жетілдіру жөніндегі мемлекеттік шаралардың екі үрдісінің үйлесуі орын алады. Бір жағынан, ҚР Ғылым және жоғары білім Министрлігінің тарапынан жүргізіліп жатырған жоғары оқу орындарын оңтайландыру оқыту стандарттарының талаптарына сәйкес келмейтін немесе тиімсіз қызмет ететін оқу орындарын жою негізінде жүзеге асырылады. Екінші жағынан, соңғы жылдары бөлінетін мемлекеттік гранттардың басым көпшілігі жоғары білімге тиесілі, бұл жалпы білім беретін мектеп түлектерін жоғары білім беру орындарында оқуды жалғастыруға ынталандырады. </w:t>
      </w:r>
    </w:p>
    <w:p w14:paraId="0B000CB2" w14:textId="77777777" w:rsidR="008F5595" w:rsidRPr="008F5595" w:rsidRDefault="008F5595" w:rsidP="00532384">
      <w:pPr>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Бұл жерде айта кету керек, бұл сандық көрсеткіштердің өсуі жоғары білім беру жүйесінің сапалы қызмет нәтижелерін нақты көрсете алмайды. Мәселені шешу жолдары туралы жауапты жоғары білім беру жүйесіндегі реформалық қадамдарға талдау жүргізу арқылы алуға болады.</w:t>
      </w:r>
    </w:p>
    <w:p w14:paraId="1BF3C56F" w14:textId="77777777" w:rsidR="008F5595" w:rsidRPr="008F5595" w:rsidRDefault="008F5595" w:rsidP="00532384">
      <w:pPr>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Негізінде, тәуелсіздіктің алғашқы күндерінен бастап жоғары білім беру саласындағы мемлекеттік саясат жоғары білім беру жүйесін жаңғырту жөніндегі міндеттерді шешуге, оны басқарудың тетіктері мен құралдарын жетілдіруге және экономика үшін мамандар даярлау сапасын қамтамасыз ету мақсатында мемлекеттік қолдау шараларын күшейтуге бағытталған болатын.  Бұл реформаторлық міндеттер бірнеше кезеңдер арқылы шешімдерін тапты:</w:t>
      </w:r>
    </w:p>
    <w:p w14:paraId="71E9F2B6" w14:textId="77777777" w:rsidR="008F5595" w:rsidRPr="008F5595" w:rsidRDefault="008F5595" w:rsidP="00532384">
      <w:pPr>
        <w:tabs>
          <w:tab w:val="left" w:pos="993"/>
        </w:tabs>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1) 1991-1994 жылдар: жоғары білімнің заңнамалық және нормативтік-құқықтық базасын қалыптастыру;</w:t>
      </w:r>
    </w:p>
    <w:p w14:paraId="37112395" w14:textId="77777777" w:rsidR="008F5595" w:rsidRPr="008F5595" w:rsidRDefault="008F5595" w:rsidP="00532384">
      <w:pPr>
        <w:tabs>
          <w:tab w:val="left" w:pos="993"/>
        </w:tabs>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2) 1995-1998 жылдар: жоғары білім беру жүйесін жаңғырту және оның мазмұнының жаңаруы;</w:t>
      </w:r>
    </w:p>
    <w:p w14:paraId="278EE186" w14:textId="77777777" w:rsidR="008F5595" w:rsidRPr="008F5595" w:rsidRDefault="008F5595" w:rsidP="00532384">
      <w:pPr>
        <w:tabs>
          <w:tab w:val="left" w:pos="993"/>
        </w:tabs>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3) 1999-2000 жылдар: жоғары білім беру жүйесін басқару мен қаржыландыруды орталықсыздандыру үдерістерін жүзеге асыру, жоғары оқу орындарының академиялық бостандықтарын кеңейтудің алғашқы тәжірибесі;</w:t>
      </w:r>
    </w:p>
    <w:p w14:paraId="2F6E95B7" w14:textId="77777777" w:rsidR="008F5595" w:rsidRPr="008F5595" w:rsidRDefault="008F5595" w:rsidP="00532384">
      <w:pPr>
        <w:tabs>
          <w:tab w:val="left" w:pos="993"/>
        </w:tabs>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4) 2001-2010 жылдар: халықаралық интеграцияға және жоғары оқу орындары желісін тиісті оңтайландыруға бағдарланған жоғары білім беруді дамытудың стратегиялық жоспарын қалыптастыру және іске асыру тәсілдері;</w:t>
      </w:r>
    </w:p>
    <w:p w14:paraId="4072649F" w14:textId="77777777" w:rsidR="008F5595" w:rsidRPr="008F5595" w:rsidRDefault="008F5595" w:rsidP="00532384">
      <w:pPr>
        <w:tabs>
          <w:tab w:val="left" w:pos="993"/>
        </w:tabs>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5) 2010-2017 жылдар: Болон жүйесі қағидаттарына көшу, жоғары мектепті интернационалдандыру әлеуетін кеңейту, еліміздің жоғары оқу орындарында оқыту сапасын қамтамасыз ету үдерістерін бақылаудың ұлттық жүйесін қалыптастыру;</w:t>
      </w:r>
    </w:p>
    <w:p w14:paraId="7F8B0B1D" w14:textId="77777777" w:rsidR="008F5595" w:rsidRPr="008F5595" w:rsidRDefault="008F5595" w:rsidP="00532384">
      <w:pPr>
        <w:tabs>
          <w:tab w:val="left" w:pos="993"/>
        </w:tabs>
        <w:spacing w:after="0" w:line="240" w:lineRule="auto"/>
        <w:ind w:firstLine="709"/>
        <w:contextualSpacing/>
        <w:rPr>
          <w:rFonts w:ascii="Times New Roman" w:eastAsia="Calibri" w:hAnsi="Times New Roman" w:cs="Times New Roman"/>
          <w:sz w:val="28"/>
          <w:lang w:val="kk-KZ"/>
        </w:rPr>
      </w:pPr>
      <w:r w:rsidRPr="008F5595">
        <w:rPr>
          <w:rFonts w:ascii="Times New Roman" w:eastAsia="Calibri" w:hAnsi="Times New Roman" w:cs="Times New Roman"/>
          <w:sz w:val="28"/>
          <w:lang w:val="kk-KZ"/>
        </w:rPr>
        <w:t>6) 2017 - қазіргі уақытқа дейін: жоғары оқу орындарының академиялық бостандықтарын іске асыру тәжірибесін кеңейту, цифрлық технологияларды қолдану және жоғары білім беру жүйесінің жұмыс істеуін жаңғыртудың үздіксіз міндетінен туындайтын басқа да жетілдірілген әдістер.</w:t>
      </w:r>
    </w:p>
    <w:p w14:paraId="14365232" w14:textId="399DF7AB" w:rsidR="008F5595" w:rsidRPr="008F5595" w:rsidRDefault="008F5595" w:rsidP="00532384">
      <w:pPr>
        <w:tabs>
          <w:tab w:val="left" w:pos="993"/>
        </w:tabs>
        <w:spacing w:after="0" w:line="240" w:lineRule="auto"/>
        <w:ind w:firstLine="709"/>
        <w:contextualSpacing/>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Нәтижесінде соңғы екі онжылдықта халықтың жалпы жоғары біліммен қамтылуы 37,8%-дан 69,24%-ға дейін немесе 1,8 есе өсті [78]. Кадрларды даярлаудың салалық бағыты да көпжылдық дәстүрлі гуманитарлық-қоғамдық мамандықтардан инженерлік-техникалық мамандықтарға қарай өзгерді. Мәселен, 2022-</w:t>
      </w:r>
      <w:r w:rsidR="00684C2B">
        <w:rPr>
          <w:rFonts w:ascii="Times New Roman" w:eastAsia="Times New Roman" w:hAnsi="Times New Roman" w:cs="Times New Roman"/>
          <w:sz w:val="28"/>
          <w:szCs w:val="28"/>
          <w:lang w:val="kk-KZ" w:eastAsia="ru-RU"/>
        </w:rPr>
        <w:t>20</w:t>
      </w:r>
      <w:r w:rsidRPr="008F5595">
        <w:rPr>
          <w:rFonts w:ascii="Times New Roman" w:eastAsia="Times New Roman" w:hAnsi="Times New Roman" w:cs="Times New Roman"/>
          <w:sz w:val="28"/>
          <w:szCs w:val="28"/>
          <w:lang w:val="kk-KZ" w:eastAsia="ru-RU"/>
        </w:rPr>
        <w:t xml:space="preserve">23 оқу жылының басында өңдеу өнеркәсібі мен құрылыс саласы үшін инженерлік мамандарды даярлауға бакалавриат, магистратура және докторантура білім беру деңгейлері бойынша 15,7 мың мемлекеттік грант бөлініп, барлық гранттардың төрттен бір бөлігін құрады. Ал 2021 жылы бөлінген барлық білім гранты саны </w:t>
      </w:r>
      <w:r w:rsidRPr="008F5595">
        <w:rPr>
          <w:rFonts w:ascii="Times New Roman" w:eastAsia="Times New Roman" w:hAnsi="Times New Roman" w:cs="Times New Roman"/>
          <w:b/>
          <w:sz w:val="28"/>
          <w:szCs w:val="28"/>
          <w:lang w:val="kk-KZ"/>
        </w:rPr>
        <w:t>–</w:t>
      </w:r>
      <w:r w:rsidRPr="008F5595">
        <w:rPr>
          <w:rFonts w:ascii="Times New Roman" w:eastAsia="Times New Roman" w:hAnsi="Times New Roman" w:cs="Times New Roman"/>
          <w:sz w:val="28"/>
          <w:szCs w:val="28"/>
          <w:lang w:val="kk-KZ" w:eastAsia="ru-RU"/>
        </w:rPr>
        <w:t xml:space="preserve"> 15,4 мың құрады, бұл 2020 жылы бөлінген грант санынан 11%-ға артық. Нәтижесінде 2022 жылы оқуға қабылданған абитуриенттер саны 163,5 мың адамды құрады, бұл 2020 жылмен салыстырғанда 7%-ға жоғары. Бұл Мемлекет басшысының экономиканың нақты секторын инженерлік-техникалық кадрларға әртараптандыру қажеттілігін қамтамасыз ету тапсырмасымен де байланысты болып табылады [84]. Сондай-ақ, 2025 жылға қарай бірден үш қазақстандық университет әлемнің топ-200 оқу орнының қатарына кіреді деп күтілуде [85].</w:t>
      </w:r>
    </w:p>
    <w:p w14:paraId="02FC08FB" w14:textId="77777777" w:rsidR="008F5595" w:rsidRPr="008F5595" w:rsidRDefault="008F5595" w:rsidP="00532384">
      <w:pPr>
        <w:tabs>
          <w:tab w:val="left" w:pos="993"/>
        </w:tabs>
        <w:spacing w:after="0" w:line="240" w:lineRule="auto"/>
        <w:ind w:firstLine="709"/>
        <w:contextualSpacing/>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Әрине, осындай өзекті міндетті шешу үшін мемлекет жоғары білім беру жүйесіне елеулі көлемдегі инвестицияларды тарту қажет. Оның көлемі қазірдің өзінде 4,8 трлн. құрап отыр. Бұл инвестицияларды үкімет «Білімді ұлт» білім беру сапасы жөніндегі ұлттық жоба шеңберінде 2025 жылға дейін білім беру жүйесін дамытуға бағыттап отыр [84].</w:t>
      </w:r>
    </w:p>
    <w:p w14:paraId="19F13D3C" w14:textId="77777777" w:rsidR="008F5595" w:rsidRPr="008F5595" w:rsidRDefault="008F5595" w:rsidP="00532384">
      <w:pPr>
        <w:tabs>
          <w:tab w:val="left" w:pos="993"/>
        </w:tabs>
        <w:spacing w:after="0" w:line="240" w:lineRule="auto"/>
        <w:ind w:firstLine="709"/>
        <w:contextualSpacing/>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Қазақстандық жоғары білім беру жүйесін трансформациялау ресейлік тәжірибені дәлме-дәл көшіруден бас тарту арқылы жүзеге асырылғандығын ерекше атап өткен жөн. Айтарлықтай экономикалық әлеуетке ие бола отырып, Ресей Федерациясы білім беру қызметтері нарығын барынша ырықтандыруына және жеке оқу орындарының қарқынды дамуына қарамастан, өзінің білім беру саясатында негізінен мемлекеттік, яғни тегін жоғары білім беруді жүйесін сақтауға назар аударып отыр.</w:t>
      </w:r>
    </w:p>
    <w:p w14:paraId="56C6D52E" w14:textId="51A388A3" w:rsidR="008F5595" w:rsidRPr="008F5595" w:rsidRDefault="008F5595" w:rsidP="00532384">
      <w:pPr>
        <w:tabs>
          <w:tab w:val="left" w:pos="993"/>
        </w:tabs>
        <w:spacing w:after="0" w:line="240" w:lineRule="auto"/>
        <w:ind w:firstLine="709"/>
        <w:contextualSpacing/>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Қазақстан қаржы-экономикалық мүмкіндіктерге сүйене отырып, жоғары білім беруді дамытудың анағұрлым либералды шетелдік стратегиясын іске асыруды жөн көрді. Бұл ретте, 2000 жылдан бастап Қазақстандағы реформалардың сапалы жаңа, төртінші кезеңінің бағыттары - білім алушылардың контингентін қалыптастырудың жаңа жүйесіне көшу, елдің көптеген жоғары оқу орындарын жекешелендіру саясатын жүргізу болды.</w:t>
      </w:r>
    </w:p>
    <w:p w14:paraId="24ED20E7" w14:textId="77777777" w:rsidR="008F5595" w:rsidRPr="008F5595" w:rsidRDefault="008F5595" w:rsidP="00532384">
      <w:pPr>
        <w:tabs>
          <w:tab w:val="left" w:pos="993"/>
        </w:tabs>
        <w:spacing w:after="0" w:line="240" w:lineRule="auto"/>
        <w:ind w:firstLine="709"/>
        <w:contextualSpacing/>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Бірінші бағытты іске асырудың басталуы ҚР Мемлекеттік жоғары оқу орындарының студенттік контингентін қалыптастырудың жаңа моделін енгізу және жоғары білім беру деңгейі бойынша студенттерді даярлауға арналған мемлекеттік білім беру тапсырысын бекіту жөніндегі үкіметтік актілермен айқындалды. ҚР Үкіметінің осы шешімдеріне сәйкес студенттерді мемлекеттік тапсырыс бойынша қабылдау мемлекеттік білім беру гранттары мен кредиттері негізінде жүргізілуі тиіс еді. Арнайы құрылған орталықтар базасында кешенді тестілеу тетігі мен құралдарын енгізе отырып, ЖОО емтихандары мен конкурстық іріктеу базасында ЖОО-ға түсудің дәстүрлі кеңестік жүйесінен түпкілікті бас тарту жүзеге асырылды.</w:t>
      </w:r>
    </w:p>
    <w:p w14:paraId="3813F391" w14:textId="3CFEDF51" w:rsidR="008F5595" w:rsidRPr="008F5595" w:rsidRDefault="008F5595" w:rsidP="00532384">
      <w:pPr>
        <w:tabs>
          <w:tab w:val="left" w:pos="567"/>
        </w:tabs>
        <w:spacing w:after="0" w:line="240" w:lineRule="auto"/>
        <w:ind w:firstLine="709"/>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 xml:space="preserve">Екінші бағыт бойынша ЖОО-ларды біріктіру жолымен орталықтандыру және ірілендіру саясаты толығырақ іске асырылды. Ағымдағы тәжірибе көрсеткендей, жалпы білім беретін мектептердің түлектері үшін ЖОО-лардың нақты әлеуетін белгілі бір уақыт кезеңінде нақты бағалауда белгісіздіктерге алып келеді. Қазақстандық абитуриенттердің ресейлік және шетелдік жоғары оқу орындарына қызығушылығы үрдісін нақты осы фактормен бірге жоғары білім беру сапасының төмендеуімен де түсіндіруге болады. </w:t>
      </w:r>
    </w:p>
    <w:p w14:paraId="7073DD9C" w14:textId="77777777" w:rsidR="008F5595" w:rsidRPr="008F5595" w:rsidRDefault="008F5595" w:rsidP="00532384">
      <w:pPr>
        <w:tabs>
          <w:tab w:val="left" w:pos="567"/>
        </w:tabs>
        <w:spacing w:after="0" w:line="240" w:lineRule="auto"/>
        <w:ind w:firstLine="709"/>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Сонымен қатар, білім беру жүйесінің орта және жоғары буындарының өзара тәуелділігінде дамыған елдерде әзірленген білім беру жүйесін дамытудың жалпыланған моделін ұсынатын Болон жүйесі қағидаттарын іске асыруға үлкен үміт артылды.</w:t>
      </w:r>
    </w:p>
    <w:p w14:paraId="2809A501" w14:textId="77777777" w:rsidR="008F5595" w:rsidRPr="008F5595" w:rsidRDefault="008F5595" w:rsidP="00532384">
      <w:pPr>
        <w:tabs>
          <w:tab w:val="left" w:pos="567"/>
        </w:tabs>
        <w:spacing w:after="0" w:line="240" w:lineRule="auto"/>
        <w:ind w:firstLine="709"/>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Болон жүйесінің жақтастарының да, қарсыластарының да пікірлерін зерттей отырып, қазақстандық білім беруде бірқатар қорытындылар жасауға болады. Көптеген Еуропа елдерінде жоғары білімнің негізгі қайта құрулары өткен ғасырдың 70-80-жылдарында басталып, 20-ғасырдың басында іс жүзінде аяқталды. Болон жүйесінің өзі еуропалық еңбек нарығы мамандарының қажеттіліктерін қанағаттандыруға, жұмысқа орналасу мүмкіндіктерін жеңілдетуге және жастардың кез-келген еуропалық елде негізгі және қосымша білім алу перспективаларын кеңейтуге бағытталған жоғары білімнің қолданыстағы елдік жүйелерін іске асыру үшін қолданылды.</w:t>
      </w:r>
    </w:p>
    <w:p w14:paraId="150BF075" w14:textId="77777777" w:rsidR="008F5595" w:rsidRPr="008F5595" w:rsidRDefault="008F5595" w:rsidP="00532384">
      <w:pPr>
        <w:tabs>
          <w:tab w:val="left" w:pos="567"/>
        </w:tabs>
        <w:spacing w:after="0" w:line="240" w:lineRule="auto"/>
        <w:ind w:firstLine="709"/>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Бұл модель жоғары білім берудің «аяқталған нысаны» ретінде қазақстандық білім берудің мазмұны мен жағдайы бойынша сол кездегі жетілмеген жүйеге енгізілгені белгілі болды.</w:t>
      </w:r>
    </w:p>
    <w:p w14:paraId="06146ADC" w14:textId="77777777" w:rsidR="008F5595" w:rsidRPr="008F5595" w:rsidRDefault="008F5595" w:rsidP="00532384">
      <w:pPr>
        <w:tabs>
          <w:tab w:val="left" w:pos="567"/>
        </w:tabs>
        <w:spacing w:after="0" w:line="240" w:lineRule="auto"/>
        <w:ind w:firstLine="709"/>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Бұл реформалардағы барлық белгілі мәселелерден басқа, жоғары білімге инвестиция салу мәселесі өзекті болып қала береді.</w:t>
      </w:r>
    </w:p>
    <w:p w14:paraId="58542FCB" w14:textId="77777777" w:rsidR="008F5595" w:rsidRPr="008F5595" w:rsidRDefault="008F5595" w:rsidP="00532384">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 xml:space="preserve">Сараптамалық қоғамдастықта, бір жағынан, нарықтық экономика салаларының сапалы мамандарға сұранысы артып келе жатқан жағдайда, екінші жағынан, жоғары білім беру жүйесінде өзін-өзі қаржыландыру үшін жеткілікті меншікті қаражат болмаған жағдайда, мемлекет, кейбір шет елдердің үлгісі бойынша, оқу орындарын бірлесіп толық қаржыландыруды өз міндетіне алуы қажет деген пікір қалыптасқан. </w:t>
      </w:r>
    </w:p>
    <w:p w14:paraId="30BA6F97" w14:textId="77777777" w:rsidR="008F5595" w:rsidRPr="008F5595" w:rsidRDefault="008F5595" w:rsidP="00532384">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Дегенмен, экономиканың тұрақсыздығы жағдайында бұл міндетті іске асыру мүмкіндігі шектеулі болуы ықтимал. Сондықтан, мұндай жағдайларда жоғары білім беру саласы ЖОО-ны коммерцияландыру негізінде өзін-өзі қаржыландыруға жол іздей алмайды.</w:t>
      </w:r>
    </w:p>
    <w:p w14:paraId="7B57BC75" w14:textId="77777777" w:rsidR="008F5595" w:rsidRPr="008F5595" w:rsidRDefault="008F5595" w:rsidP="00532384">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Сонымен қатар, В. Зернов атап өткендей, тіпті «әлемдік рейтингтерді еркін талдау беделді рейтингтердегі ең үздік позициялардың басым көпшілігін мемлекеттік емес ЖОО-лар иеленетінін көрсетеді» [86].</w:t>
      </w:r>
    </w:p>
    <w:p w14:paraId="6FE5D514" w14:textId="77777777" w:rsidR="008F5595" w:rsidRPr="008F5595" w:rsidRDefault="008F5595" w:rsidP="00532384">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Бұл тек жоғары ғана емес, сонымен қатар білім беру жүйесінің басқа да буындары бойынша дамуды қолдаудың мемлекеттік және жеке құрамдас бөліктерінің арақатынасын реттеу арқылы нарықтық қатынастарға көшіруді білдіреді.</w:t>
      </w:r>
    </w:p>
    <w:p w14:paraId="5F2C54C7" w14:textId="77777777" w:rsidR="008F5595" w:rsidRPr="008F5595" w:rsidRDefault="008F5595" w:rsidP="00532384">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Сонымен қатар, В. Зернов атап өткендей, әлемдік рейтингтерге жедел шолу жасай отырып, ең үздік позициялардың басым көпшілігін мемлекеттік емес жоғары оқу орындары иеленетінін көрсетеді [86].</w:t>
      </w:r>
    </w:p>
    <w:p w14:paraId="42BD4184" w14:textId="4C8A026A" w:rsidR="008F5595" w:rsidRPr="008F5595" w:rsidRDefault="008F5595" w:rsidP="00532384">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Сонымен қатар, Қазақстанда ақылы оқыту формасының өзіндік ерекшеліктері бар екенін мойындау керек. Мәселен, бір жағынан, 2023/24 оқу жылының басындағы жоғары білім контингентінің жалпы санындағы ақылы бөлімнің үлесі 59,1% құрады, ал 2019/20 оқу жылында ол 70,2%-ға дейін жеткен болатын (11,1 п. т.-ға төмендеген) (8-кесте).</w:t>
      </w:r>
    </w:p>
    <w:p w14:paraId="71873C04" w14:textId="77777777" w:rsidR="008F5595" w:rsidRPr="008F5595" w:rsidRDefault="008F5595" w:rsidP="00532384">
      <w:pPr>
        <w:tabs>
          <w:tab w:val="left" w:pos="1204"/>
        </w:tabs>
        <w:spacing w:after="0" w:line="240" w:lineRule="auto"/>
        <w:ind w:firstLine="709"/>
        <w:rPr>
          <w:rFonts w:ascii="Times New Roman" w:eastAsia="Calibri" w:hAnsi="Times New Roman" w:cs="Times New Roman"/>
          <w:sz w:val="28"/>
          <w:lang w:val="kk-KZ"/>
        </w:rPr>
      </w:pPr>
    </w:p>
    <w:p w14:paraId="6C166833" w14:textId="77777777" w:rsidR="008F5595" w:rsidRDefault="008F5595" w:rsidP="00684C2B">
      <w:pPr>
        <w:tabs>
          <w:tab w:val="left" w:pos="1204"/>
        </w:tabs>
        <w:spacing w:after="0" w:line="240" w:lineRule="auto"/>
        <w:rPr>
          <w:rFonts w:ascii="Times New Roman" w:eastAsia="Calibri" w:hAnsi="Times New Roman" w:cs="Times New Roman"/>
          <w:sz w:val="28"/>
          <w:lang w:val="kk-KZ"/>
        </w:rPr>
      </w:pPr>
      <w:r w:rsidRPr="008F5595">
        <w:rPr>
          <w:rFonts w:ascii="Times New Roman" w:eastAsia="Calibri" w:hAnsi="Times New Roman" w:cs="Times New Roman"/>
          <w:sz w:val="28"/>
          <w:lang w:val="kk-KZ"/>
        </w:rPr>
        <w:t>Кесте</w:t>
      </w:r>
      <w:r w:rsidRPr="008F5595">
        <w:rPr>
          <w:rFonts w:ascii="Times New Roman" w:eastAsia="Calibri" w:hAnsi="Times New Roman" w:cs="Times New Roman"/>
          <w:sz w:val="28"/>
        </w:rPr>
        <w:t xml:space="preserve"> 8 – </w:t>
      </w:r>
      <w:r w:rsidRPr="008F5595">
        <w:rPr>
          <w:rFonts w:ascii="Times New Roman" w:eastAsia="Calibri" w:hAnsi="Times New Roman" w:cs="Times New Roman"/>
          <w:sz w:val="28"/>
          <w:lang w:val="kk-KZ"/>
        </w:rPr>
        <w:t>Ақылы негізде</w:t>
      </w:r>
      <w:r w:rsidRPr="008F5595">
        <w:rPr>
          <w:rFonts w:ascii="Times New Roman" w:eastAsia="Calibri" w:hAnsi="Times New Roman" w:cs="Times New Roman"/>
          <w:sz w:val="28"/>
        </w:rPr>
        <w:t xml:space="preserve"> </w:t>
      </w:r>
      <w:r w:rsidRPr="008F5595">
        <w:rPr>
          <w:rFonts w:ascii="Times New Roman" w:eastAsia="Calibri" w:hAnsi="Times New Roman" w:cs="Times New Roman"/>
          <w:sz w:val="28"/>
          <w:lang w:val="kk-KZ"/>
        </w:rPr>
        <w:t>оқитын</w:t>
      </w:r>
      <w:r w:rsidRPr="008F5595">
        <w:rPr>
          <w:rFonts w:ascii="Times New Roman" w:eastAsia="Calibri" w:hAnsi="Times New Roman" w:cs="Times New Roman"/>
          <w:sz w:val="28"/>
        </w:rPr>
        <w:t xml:space="preserve"> </w:t>
      </w:r>
      <w:r w:rsidRPr="008F5595">
        <w:rPr>
          <w:rFonts w:ascii="Times New Roman" w:eastAsia="Calibri" w:hAnsi="Times New Roman" w:cs="Times New Roman"/>
          <w:sz w:val="28"/>
          <w:lang w:val="kk-KZ"/>
        </w:rPr>
        <w:t>студенттер контингенті</w:t>
      </w:r>
    </w:p>
    <w:p w14:paraId="658B70CD" w14:textId="77777777" w:rsidR="00684C2B" w:rsidRPr="00684C2B" w:rsidRDefault="00684C2B" w:rsidP="00684C2B">
      <w:pPr>
        <w:tabs>
          <w:tab w:val="left" w:pos="1204"/>
        </w:tabs>
        <w:spacing w:after="0" w:line="240" w:lineRule="auto"/>
        <w:rPr>
          <w:rFonts w:ascii="Times New Roman" w:eastAsia="Calibri" w:hAnsi="Times New Roman" w:cs="Times New Roman"/>
          <w:sz w:val="16"/>
          <w:szCs w:val="16"/>
          <w:lang w:val="kk-KZ"/>
        </w:rPr>
      </w:pPr>
    </w:p>
    <w:tbl>
      <w:tblPr>
        <w:tblStyle w:val="a5"/>
        <w:tblW w:w="0" w:type="auto"/>
        <w:tblInd w:w="137" w:type="dxa"/>
        <w:tblLook w:val="04A0" w:firstRow="1" w:lastRow="0" w:firstColumn="1" w:lastColumn="0" w:noHBand="0" w:noVBand="1"/>
      </w:tblPr>
      <w:tblGrid>
        <w:gridCol w:w="1995"/>
        <w:gridCol w:w="1466"/>
        <w:gridCol w:w="1466"/>
        <w:gridCol w:w="1467"/>
        <w:gridCol w:w="1466"/>
        <w:gridCol w:w="1750"/>
      </w:tblGrid>
      <w:tr w:rsidR="008F5595" w:rsidRPr="008F5595" w14:paraId="572932F0" w14:textId="77777777" w:rsidTr="00684C2B">
        <w:trPr>
          <w:trHeight w:val="756"/>
        </w:trPr>
        <w:tc>
          <w:tcPr>
            <w:tcW w:w="1995" w:type="dxa"/>
            <w:vAlign w:val="center"/>
          </w:tcPr>
          <w:p w14:paraId="32A86B62" w14:textId="77777777" w:rsidR="008F5595" w:rsidRPr="008F5595" w:rsidRDefault="008F5595" w:rsidP="00684C2B">
            <w:pPr>
              <w:tabs>
                <w:tab w:val="left" w:pos="1204"/>
              </w:tabs>
              <w:jc w:val="center"/>
              <w:rPr>
                <w:rFonts w:ascii="Times New Roman" w:eastAsia="Calibri" w:hAnsi="Times New Roman" w:cs="Times New Roman"/>
                <w:sz w:val="24"/>
                <w:lang w:val="kk-KZ"/>
              </w:rPr>
            </w:pPr>
            <w:r w:rsidRPr="008F5595">
              <w:rPr>
                <w:rFonts w:ascii="Times New Roman" w:eastAsia="Calibri" w:hAnsi="Times New Roman" w:cs="Times New Roman"/>
                <w:sz w:val="24"/>
                <w:lang w:val="kk-KZ"/>
              </w:rPr>
              <w:t>Көрсеткіштер</w:t>
            </w:r>
          </w:p>
        </w:tc>
        <w:tc>
          <w:tcPr>
            <w:tcW w:w="1466" w:type="dxa"/>
            <w:vAlign w:val="center"/>
          </w:tcPr>
          <w:p w14:paraId="022C5603" w14:textId="652369F1" w:rsidR="008F5595" w:rsidRPr="00684C2B" w:rsidRDefault="008F5595" w:rsidP="00684C2B">
            <w:pPr>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rPr>
              <w:t>2019/</w:t>
            </w:r>
            <w:r w:rsidR="00684C2B">
              <w:rPr>
                <w:rFonts w:ascii="Times New Roman" w:eastAsia="Times New Roman" w:hAnsi="Times New Roman" w:cs="Times New Roman"/>
                <w:sz w:val="24"/>
                <w:szCs w:val="24"/>
                <w:lang w:val="kk-KZ"/>
              </w:rPr>
              <w:t>20</w:t>
            </w:r>
            <w:r w:rsidRPr="008F5595">
              <w:rPr>
                <w:rFonts w:ascii="Times New Roman" w:eastAsia="Times New Roman" w:hAnsi="Times New Roman" w:cs="Times New Roman"/>
                <w:sz w:val="24"/>
                <w:szCs w:val="24"/>
              </w:rPr>
              <w:t>20</w:t>
            </w:r>
            <w:r w:rsidR="00684C2B">
              <w:rPr>
                <w:rFonts w:ascii="Times New Roman" w:eastAsia="Times New Roman" w:hAnsi="Times New Roman" w:cs="Times New Roman"/>
                <w:sz w:val="24"/>
                <w:szCs w:val="24"/>
                <w:lang w:val="kk-KZ"/>
              </w:rPr>
              <w:t xml:space="preserve"> жылдар</w:t>
            </w:r>
          </w:p>
        </w:tc>
        <w:tc>
          <w:tcPr>
            <w:tcW w:w="1466" w:type="dxa"/>
            <w:vAlign w:val="center"/>
          </w:tcPr>
          <w:p w14:paraId="79EC6889" w14:textId="1AA43B6A" w:rsidR="008F5595" w:rsidRPr="00684C2B" w:rsidRDefault="008F5595" w:rsidP="00684C2B">
            <w:pPr>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rPr>
              <w:t>2020/</w:t>
            </w:r>
            <w:r w:rsidR="00684C2B">
              <w:rPr>
                <w:rFonts w:ascii="Times New Roman" w:eastAsia="Times New Roman" w:hAnsi="Times New Roman" w:cs="Times New Roman"/>
                <w:sz w:val="24"/>
                <w:szCs w:val="24"/>
                <w:lang w:val="kk-KZ"/>
              </w:rPr>
              <w:t>20</w:t>
            </w:r>
            <w:r w:rsidRPr="008F5595">
              <w:rPr>
                <w:rFonts w:ascii="Times New Roman" w:eastAsia="Times New Roman" w:hAnsi="Times New Roman" w:cs="Times New Roman"/>
                <w:sz w:val="24"/>
                <w:szCs w:val="24"/>
              </w:rPr>
              <w:t>21</w:t>
            </w:r>
            <w:r w:rsidR="00684C2B">
              <w:rPr>
                <w:rFonts w:ascii="Times New Roman" w:eastAsia="Times New Roman" w:hAnsi="Times New Roman" w:cs="Times New Roman"/>
                <w:sz w:val="24"/>
                <w:szCs w:val="24"/>
                <w:lang w:val="kk-KZ"/>
              </w:rPr>
              <w:t xml:space="preserve"> жылдар</w:t>
            </w:r>
          </w:p>
        </w:tc>
        <w:tc>
          <w:tcPr>
            <w:tcW w:w="1467" w:type="dxa"/>
            <w:vAlign w:val="center"/>
          </w:tcPr>
          <w:p w14:paraId="7D73397E" w14:textId="29880476" w:rsidR="008F5595" w:rsidRPr="00684C2B" w:rsidRDefault="008F5595" w:rsidP="00684C2B">
            <w:pPr>
              <w:jc w:val="center"/>
              <w:rPr>
                <w:rFonts w:ascii="Times New Roman" w:eastAsia="Times New Roman" w:hAnsi="Times New Roman" w:cs="Times New Roman"/>
                <w:sz w:val="24"/>
                <w:szCs w:val="24"/>
                <w:lang w:val="kk-KZ"/>
              </w:rPr>
            </w:pPr>
            <w:r w:rsidRPr="008F5595">
              <w:rPr>
                <w:rFonts w:ascii="Times New Roman" w:eastAsia="Times New Roman" w:hAnsi="Times New Roman" w:cs="Times New Roman"/>
                <w:sz w:val="24"/>
                <w:szCs w:val="24"/>
              </w:rPr>
              <w:t>2021/</w:t>
            </w:r>
            <w:r w:rsidR="00684C2B">
              <w:rPr>
                <w:rFonts w:ascii="Times New Roman" w:eastAsia="Times New Roman" w:hAnsi="Times New Roman" w:cs="Times New Roman"/>
                <w:sz w:val="24"/>
                <w:szCs w:val="24"/>
                <w:lang w:val="kk-KZ"/>
              </w:rPr>
              <w:t>20</w:t>
            </w:r>
            <w:r w:rsidRPr="008F5595">
              <w:rPr>
                <w:rFonts w:ascii="Times New Roman" w:eastAsia="Times New Roman" w:hAnsi="Times New Roman" w:cs="Times New Roman"/>
                <w:sz w:val="24"/>
                <w:szCs w:val="24"/>
              </w:rPr>
              <w:t>22</w:t>
            </w:r>
            <w:r w:rsidR="00684C2B">
              <w:rPr>
                <w:rFonts w:ascii="Times New Roman" w:eastAsia="Times New Roman" w:hAnsi="Times New Roman" w:cs="Times New Roman"/>
                <w:sz w:val="24"/>
                <w:szCs w:val="24"/>
                <w:lang w:val="kk-KZ"/>
              </w:rPr>
              <w:t xml:space="preserve"> жылдар</w:t>
            </w:r>
          </w:p>
        </w:tc>
        <w:tc>
          <w:tcPr>
            <w:tcW w:w="1466" w:type="dxa"/>
            <w:vAlign w:val="center"/>
          </w:tcPr>
          <w:p w14:paraId="487192EE" w14:textId="621FEA1F" w:rsidR="008F5595" w:rsidRPr="00684C2B" w:rsidRDefault="008F5595" w:rsidP="00684C2B">
            <w:pPr>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2022/</w:t>
            </w:r>
            <w:r w:rsidR="00684C2B">
              <w:rPr>
                <w:rFonts w:ascii="Times New Roman" w:eastAsia="Times New Roman" w:hAnsi="Times New Roman" w:cs="Times New Roman"/>
                <w:sz w:val="24"/>
                <w:szCs w:val="18"/>
                <w:lang w:val="kk-KZ" w:eastAsia="ru-RU"/>
              </w:rPr>
              <w:t>20</w:t>
            </w:r>
            <w:r w:rsidRPr="008F5595">
              <w:rPr>
                <w:rFonts w:ascii="Times New Roman" w:eastAsia="Times New Roman" w:hAnsi="Times New Roman" w:cs="Times New Roman"/>
                <w:sz w:val="24"/>
                <w:szCs w:val="18"/>
                <w:lang w:eastAsia="ru-RU"/>
              </w:rPr>
              <w:t>23</w:t>
            </w:r>
            <w:r w:rsidR="00684C2B">
              <w:rPr>
                <w:rFonts w:ascii="Times New Roman" w:eastAsia="Times New Roman" w:hAnsi="Times New Roman" w:cs="Times New Roman"/>
                <w:sz w:val="24"/>
                <w:szCs w:val="18"/>
                <w:lang w:val="kk-KZ" w:eastAsia="ru-RU"/>
              </w:rPr>
              <w:t xml:space="preserve"> жылдар</w:t>
            </w:r>
          </w:p>
        </w:tc>
        <w:tc>
          <w:tcPr>
            <w:tcW w:w="1750" w:type="dxa"/>
            <w:vAlign w:val="center"/>
          </w:tcPr>
          <w:p w14:paraId="481E8D8D" w14:textId="7D659D7F" w:rsidR="008F5595" w:rsidRPr="00684C2B" w:rsidRDefault="008F5595" w:rsidP="00684C2B">
            <w:pPr>
              <w:jc w:val="center"/>
              <w:rPr>
                <w:rFonts w:ascii="Times New Roman" w:eastAsia="Times New Roman" w:hAnsi="Times New Roman" w:cs="Times New Roman"/>
                <w:sz w:val="24"/>
                <w:szCs w:val="18"/>
                <w:lang w:val="kk-KZ" w:eastAsia="ru-RU"/>
              </w:rPr>
            </w:pPr>
            <w:r w:rsidRPr="008F5595">
              <w:rPr>
                <w:rFonts w:ascii="Times New Roman" w:eastAsia="Times New Roman" w:hAnsi="Times New Roman" w:cs="Times New Roman"/>
                <w:sz w:val="24"/>
                <w:szCs w:val="18"/>
                <w:lang w:eastAsia="ru-RU"/>
              </w:rPr>
              <w:t>2023/</w:t>
            </w:r>
            <w:r w:rsidR="00684C2B">
              <w:rPr>
                <w:rFonts w:ascii="Times New Roman" w:eastAsia="Times New Roman" w:hAnsi="Times New Roman" w:cs="Times New Roman"/>
                <w:sz w:val="24"/>
                <w:szCs w:val="18"/>
                <w:lang w:val="kk-KZ" w:eastAsia="ru-RU"/>
              </w:rPr>
              <w:t>20</w:t>
            </w:r>
            <w:r w:rsidRPr="008F5595">
              <w:rPr>
                <w:rFonts w:ascii="Times New Roman" w:eastAsia="Times New Roman" w:hAnsi="Times New Roman" w:cs="Times New Roman"/>
                <w:sz w:val="24"/>
                <w:szCs w:val="18"/>
                <w:lang w:eastAsia="ru-RU"/>
              </w:rPr>
              <w:t>24</w:t>
            </w:r>
            <w:r w:rsidR="00684C2B">
              <w:rPr>
                <w:rFonts w:ascii="Times New Roman" w:eastAsia="Times New Roman" w:hAnsi="Times New Roman" w:cs="Times New Roman"/>
                <w:sz w:val="24"/>
                <w:szCs w:val="18"/>
                <w:lang w:val="kk-KZ" w:eastAsia="ru-RU"/>
              </w:rPr>
              <w:t xml:space="preserve"> жылдар</w:t>
            </w:r>
          </w:p>
        </w:tc>
      </w:tr>
      <w:tr w:rsidR="008F5595" w:rsidRPr="008F5595" w14:paraId="1F008B86" w14:textId="77777777" w:rsidTr="00684C2B">
        <w:tc>
          <w:tcPr>
            <w:tcW w:w="1995" w:type="dxa"/>
          </w:tcPr>
          <w:p w14:paraId="6293FD6C" w14:textId="3E58031A" w:rsidR="008F5595" w:rsidRPr="008F5595" w:rsidRDefault="008F5595" w:rsidP="008F5595">
            <w:pPr>
              <w:tabs>
                <w:tab w:val="left" w:pos="1204"/>
              </w:tabs>
              <w:rPr>
                <w:rFonts w:ascii="Times New Roman" w:eastAsia="Calibri" w:hAnsi="Times New Roman" w:cs="Times New Roman"/>
                <w:sz w:val="24"/>
                <w:lang w:val="kk-KZ"/>
              </w:rPr>
            </w:pPr>
            <w:r w:rsidRPr="008F5595">
              <w:rPr>
                <w:rFonts w:ascii="Times New Roman" w:eastAsia="Calibri" w:hAnsi="Times New Roman" w:cs="Times New Roman"/>
                <w:sz w:val="24"/>
              </w:rPr>
              <w:t xml:space="preserve">Контингент, </w:t>
            </w:r>
            <w:r w:rsidRPr="008F5595">
              <w:rPr>
                <w:rFonts w:ascii="Times New Roman" w:eastAsia="Calibri" w:hAnsi="Times New Roman" w:cs="Times New Roman"/>
                <w:sz w:val="24"/>
                <w:lang w:val="kk-KZ"/>
              </w:rPr>
              <w:t>бар</w:t>
            </w:r>
            <w:r w:rsidR="00684C2B">
              <w:rPr>
                <w:rFonts w:ascii="Times New Roman" w:eastAsia="Calibri" w:hAnsi="Times New Roman" w:cs="Times New Roman"/>
                <w:sz w:val="24"/>
                <w:lang w:val="kk-KZ"/>
              </w:rPr>
              <w:t xml:space="preserve"> </w:t>
            </w:r>
            <w:r w:rsidRPr="008F5595">
              <w:rPr>
                <w:rFonts w:ascii="Times New Roman" w:eastAsia="Calibri" w:hAnsi="Times New Roman" w:cs="Times New Roman"/>
                <w:sz w:val="24"/>
                <w:lang w:val="kk-KZ"/>
              </w:rPr>
              <w:t>лығы</w:t>
            </w:r>
            <w:r w:rsidRPr="008F5595">
              <w:rPr>
                <w:rFonts w:ascii="Times New Roman" w:eastAsia="Calibri" w:hAnsi="Times New Roman" w:cs="Times New Roman"/>
                <w:sz w:val="24"/>
              </w:rPr>
              <w:t xml:space="preserve">, </w:t>
            </w:r>
            <w:r w:rsidRPr="008F5595">
              <w:rPr>
                <w:rFonts w:ascii="Times New Roman" w:eastAsia="Calibri" w:hAnsi="Times New Roman" w:cs="Times New Roman"/>
                <w:sz w:val="24"/>
                <w:lang w:val="kk-KZ"/>
              </w:rPr>
              <w:t>мың адам</w:t>
            </w:r>
          </w:p>
        </w:tc>
        <w:tc>
          <w:tcPr>
            <w:tcW w:w="1466" w:type="dxa"/>
            <w:vAlign w:val="center"/>
          </w:tcPr>
          <w:p w14:paraId="626E0913" w14:textId="77777777" w:rsidR="008F5595" w:rsidRPr="008F5595" w:rsidRDefault="008F5595" w:rsidP="00684C2B">
            <w:pPr>
              <w:jc w:val="center"/>
              <w:rPr>
                <w:rFonts w:ascii="Times New Roman" w:eastAsia="Times New Roman" w:hAnsi="Times New Roman" w:cs="Times New Roman"/>
                <w:sz w:val="24"/>
                <w:szCs w:val="18"/>
                <w:lang w:eastAsia="ru-RU"/>
              </w:rPr>
            </w:pPr>
            <w:r w:rsidRPr="008F5595">
              <w:rPr>
                <w:rFonts w:ascii="Times New Roman" w:eastAsia="Calibri" w:hAnsi="Times New Roman" w:cs="Times New Roman"/>
                <w:sz w:val="24"/>
              </w:rPr>
              <w:t>604 345</w:t>
            </w:r>
          </w:p>
        </w:tc>
        <w:tc>
          <w:tcPr>
            <w:tcW w:w="1466" w:type="dxa"/>
            <w:vAlign w:val="center"/>
          </w:tcPr>
          <w:p w14:paraId="325F0CDF" w14:textId="77777777" w:rsidR="008F5595" w:rsidRPr="008F5595" w:rsidRDefault="008F5595" w:rsidP="00684C2B">
            <w:pPr>
              <w:jc w:val="center"/>
              <w:rPr>
                <w:rFonts w:ascii="Times New Roman" w:eastAsia="Times New Roman" w:hAnsi="Times New Roman" w:cs="Times New Roman"/>
                <w:sz w:val="24"/>
                <w:szCs w:val="18"/>
                <w:lang w:eastAsia="ru-RU"/>
              </w:rPr>
            </w:pPr>
            <w:r w:rsidRPr="008F5595">
              <w:rPr>
                <w:rFonts w:ascii="Times New Roman" w:eastAsia="Times New Roman" w:hAnsi="Times New Roman" w:cs="Times New Roman"/>
                <w:sz w:val="24"/>
                <w:szCs w:val="18"/>
                <w:lang w:eastAsia="ru-RU"/>
              </w:rPr>
              <w:t>576 557</w:t>
            </w:r>
          </w:p>
        </w:tc>
        <w:tc>
          <w:tcPr>
            <w:tcW w:w="1467" w:type="dxa"/>
            <w:vAlign w:val="center"/>
          </w:tcPr>
          <w:p w14:paraId="037DA13B"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575 511</w:t>
            </w:r>
          </w:p>
        </w:tc>
        <w:tc>
          <w:tcPr>
            <w:tcW w:w="1466" w:type="dxa"/>
            <w:vAlign w:val="center"/>
          </w:tcPr>
          <w:p w14:paraId="3F3EDB7E" w14:textId="088A59BC"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rPr>
              <w:t>578 237</w:t>
            </w:r>
          </w:p>
        </w:tc>
        <w:tc>
          <w:tcPr>
            <w:tcW w:w="1750" w:type="dxa"/>
            <w:vAlign w:val="center"/>
          </w:tcPr>
          <w:p w14:paraId="697740DF" w14:textId="77777777" w:rsidR="008F5595" w:rsidRPr="008F5595" w:rsidRDefault="008F5595" w:rsidP="00684C2B">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593 000</w:t>
            </w:r>
          </w:p>
        </w:tc>
      </w:tr>
      <w:tr w:rsidR="008F5595" w:rsidRPr="008F5595" w14:paraId="59D28F6C" w14:textId="77777777" w:rsidTr="00684C2B">
        <w:tc>
          <w:tcPr>
            <w:tcW w:w="1995" w:type="dxa"/>
          </w:tcPr>
          <w:p w14:paraId="72F5455B" w14:textId="77777777" w:rsidR="008F5595" w:rsidRPr="008F5595" w:rsidRDefault="008F5595" w:rsidP="008F5595">
            <w:pPr>
              <w:tabs>
                <w:tab w:val="left" w:pos="1204"/>
              </w:tabs>
              <w:rPr>
                <w:rFonts w:ascii="Times New Roman" w:eastAsia="Calibri" w:hAnsi="Times New Roman" w:cs="Times New Roman"/>
                <w:sz w:val="24"/>
                <w:lang w:val="kk-KZ"/>
              </w:rPr>
            </w:pPr>
            <w:r w:rsidRPr="008F5595">
              <w:rPr>
                <w:rFonts w:ascii="Times New Roman" w:eastAsia="Calibri" w:hAnsi="Times New Roman" w:cs="Times New Roman"/>
                <w:sz w:val="24"/>
                <w:lang w:val="kk-KZ"/>
              </w:rPr>
              <w:t>Ақылы негізде</w:t>
            </w:r>
            <w:r w:rsidRPr="008F5595">
              <w:rPr>
                <w:rFonts w:ascii="Times New Roman" w:eastAsia="Calibri" w:hAnsi="Times New Roman" w:cs="Times New Roman"/>
                <w:sz w:val="24"/>
              </w:rPr>
              <w:t xml:space="preserve">, </w:t>
            </w:r>
            <w:r w:rsidRPr="008F5595">
              <w:rPr>
                <w:rFonts w:ascii="Times New Roman" w:eastAsia="Calibri" w:hAnsi="Times New Roman" w:cs="Times New Roman"/>
                <w:sz w:val="24"/>
                <w:lang w:val="kk-KZ"/>
              </w:rPr>
              <w:t>мың адам</w:t>
            </w:r>
          </w:p>
        </w:tc>
        <w:tc>
          <w:tcPr>
            <w:tcW w:w="1466" w:type="dxa"/>
            <w:vAlign w:val="center"/>
          </w:tcPr>
          <w:p w14:paraId="46729E4F" w14:textId="77777777" w:rsidR="008F5595" w:rsidRPr="008F5595" w:rsidRDefault="008F5595" w:rsidP="00684C2B">
            <w:pPr>
              <w:tabs>
                <w:tab w:val="left" w:pos="1204"/>
              </w:tabs>
              <w:jc w:val="center"/>
              <w:rPr>
                <w:rFonts w:ascii="Times New Roman" w:eastAsia="Calibri" w:hAnsi="Times New Roman" w:cs="Times New Roman"/>
                <w:sz w:val="24"/>
              </w:rPr>
            </w:pPr>
            <w:r w:rsidRPr="008F5595">
              <w:rPr>
                <w:rFonts w:ascii="Times New Roman" w:eastAsia="Calibri" w:hAnsi="Times New Roman" w:cs="Times New Roman"/>
                <w:sz w:val="24"/>
              </w:rPr>
              <w:t>424 216</w:t>
            </w:r>
          </w:p>
        </w:tc>
        <w:tc>
          <w:tcPr>
            <w:tcW w:w="1466" w:type="dxa"/>
            <w:vAlign w:val="center"/>
          </w:tcPr>
          <w:p w14:paraId="363005E8" w14:textId="77777777" w:rsidR="008F5595" w:rsidRPr="008F5595" w:rsidRDefault="008F5595" w:rsidP="00684C2B">
            <w:pPr>
              <w:tabs>
                <w:tab w:val="left" w:pos="1204"/>
              </w:tabs>
              <w:jc w:val="center"/>
              <w:rPr>
                <w:rFonts w:ascii="Times New Roman" w:eastAsia="Calibri" w:hAnsi="Times New Roman" w:cs="Times New Roman"/>
                <w:sz w:val="24"/>
              </w:rPr>
            </w:pPr>
            <w:r w:rsidRPr="008F5595">
              <w:rPr>
                <w:rFonts w:ascii="Times New Roman" w:eastAsia="Calibri" w:hAnsi="Times New Roman" w:cs="Times New Roman"/>
                <w:sz w:val="24"/>
              </w:rPr>
              <w:t>380 384</w:t>
            </w:r>
          </w:p>
        </w:tc>
        <w:tc>
          <w:tcPr>
            <w:tcW w:w="1467" w:type="dxa"/>
            <w:vAlign w:val="center"/>
          </w:tcPr>
          <w:p w14:paraId="6B5F5A83" w14:textId="77777777" w:rsidR="008F5595" w:rsidRPr="008F5595" w:rsidRDefault="008F5595" w:rsidP="00684C2B">
            <w:pPr>
              <w:tabs>
                <w:tab w:val="left" w:pos="1204"/>
              </w:tabs>
              <w:jc w:val="center"/>
              <w:rPr>
                <w:rFonts w:ascii="Times New Roman" w:eastAsia="Calibri" w:hAnsi="Times New Roman" w:cs="Times New Roman"/>
                <w:sz w:val="24"/>
                <w:szCs w:val="24"/>
              </w:rPr>
            </w:pPr>
            <w:r w:rsidRPr="008F5595">
              <w:rPr>
                <w:rFonts w:ascii="Times New Roman" w:eastAsia="Calibri" w:hAnsi="Times New Roman" w:cs="Times New Roman"/>
                <w:sz w:val="24"/>
                <w:szCs w:val="24"/>
              </w:rPr>
              <w:t>368 162</w:t>
            </w:r>
          </w:p>
        </w:tc>
        <w:tc>
          <w:tcPr>
            <w:tcW w:w="1466" w:type="dxa"/>
            <w:vAlign w:val="center"/>
          </w:tcPr>
          <w:p w14:paraId="2649EF5C" w14:textId="3EA13752" w:rsidR="008F5595" w:rsidRPr="008F5595" w:rsidRDefault="008F5595" w:rsidP="00684C2B">
            <w:pPr>
              <w:jc w:val="center"/>
              <w:rPr>
                <w:rFonts w:ascii="Times New Roman" w:eastAsia="Calibri" w:hAnsi="Times New Roman" w:cs="Times New Roman"/>
                <w:sz w:val="24"/>
                <w:szCs w:val="24"/>
              </w:rPr>
            </w:pPr>
            <w:r w:rsidRPr="008F5595">
              <w:rPr>
                <w:rFonts w:ascii="Times New Roman" w:eastAsia="Times New Roman" w:hAnsi="Times New Roman" w:cs="Times New Roman"/>
                <w:sz w:val="24"/>
                <w:szCs w:val="24"/>
              </w:rPr>
              <w:t>364 760</w:t>
            </w:r>
          </w:p>
        </w:tc>
        <w:tc>
          <w:tcPr>
            <w:tcW w:w="1750" w:type="dxa"/>
            <w:vAlign w:val="center"/>
          </w:tcPr>
          <w:p w14:paraId="7D705750" w14:textId="77777777" w:rsidR="008F5595" w:rsidRPr="008F5595" w:rsidRDefault="008F5595" w:rsidP="00684C2B">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350 533</w:t>
            </w:r>
          </w:p>
        </w:tc>
      </w:tr>
      <w:tr w:rsidR="008F5595" w:rsidRPr="008F5595" w14:paraId="5E787F56" w14:textId="77777777" w:rsidTr="00684C2B">
        <w:tc>
          <w:tcPr>
            <w:tcW w:w="1995" w:type="dxa"/>
          </w:tcPr>
          <w:p w14:paraId="7DD509B5" w14:textId="15B60F4E" w:rsidR="008F5595" w:rsidRPr="008F5595" w:rsidRDefault="008F5595" w:rsidP="008F5595">
            <w:pPr>
              <w:tabs>
                <w:tab w:val="left" w:pos="1204"/>
              </w:tabs>
              <w:rPr>
                <w:rFonts w:ascii="Times New Roman" w:eastAsia="Calibri" w:hAnsi="Times New Roman" w:cs="Times New Roman"/>
                <w:sz w:val="24"/>
              </w:rPr>
            </w:pPr>
            <w:r w:rsidRPr="008F5595">
              <w:rPr>
                <w:rFonts w:ascii="Times New Roman" w:eastAsia="Calibri" w:hAnsi="Times New Roman" w:cs="Times New Roman"/>
                <w:sz w:val="24"/>
                <w:lang w:val="kk-KZ"/>
              </w:rPr>
              <w:t>Жалпы контин</w:t>
            </w:r>
            <w:r w:rsidR="00684C2B">
              <w:rPr>
                <w:rFonts w:ascii="Times New Roman" w:eastAsia="Calibri" w:hAnsi="Times New Roman" w:cs="Times New Roman"/>
                <w:sz w:val="24"/>
                <w:lang w:val="kk-KZ"/>
              </w:rPr>
              <w:t xml:space="preserve"> </w:t>
            </w:r>
            <w:r w:rsidRPr="008F5595">
              <w:rPr>
                <w:rFonts w:ascii="Times New Roman" w:eastAsia="Calibri" w:hAnsi="Times New Roman" w:cs="Times New Roman"/>
                <w:sz w:val="24"/>
                <w:lang w:val="kk-KZ"/>
              </w:rPr>
              <w:t>генттегі үлесі</w:t>
            </w:r>
            <w:r w:rsidRPr="008F5595">
              <w:rPr>
                <w:rFonts w:ascii="Times New Roman" w:eastAsia="Calibri" w:hAnsi="Times New Roman" w:cs="Times New Roman"/>
                <w:sz w:val="24"/>
              </w:rPr>
              <w:t xml:space="preserve">, % </w:t>
            </w:r>
          </w:p>
        </w:tc>
        <w:tc>
          <w:tcPr>
            <w:tcW w:w="1466" w:type="dxa"/>
            <w:vAlign w:val="center"/>
          </w:tcPr>
          <w:p w14:paraId="70E25F09" w14:textId="77777777" w:rsidR="008F5595" w:rsidRPr="008F5595" w:rsidRDefault="008F5595" w:rsidP="00684C2B">
            <w:pPr>
              <w:tabs>
                <w:tab w:val="left" w:pos="1204"/>
              </w:tabs>
              <w:jc w:val="center"/>
              <w:rPr>
                <w:rFonts w:ascii="Times New Roman" w:eastAsia="Calibri" w:hAnsi="Times New Roman" w:cs="Times New Roman"/>
                <w:sz w:val="24"/>
              </w:rPr>
            </w:pPr>
            <w:r w:rsidRPr="008F5595">
              <w:rPr>
                <w:rFonts w:ascii="Times New Roman" w:eastAsia="Calibri" w:hAnsi="Times New Roman" w:cs="Times New Roman"/>
                <w:sz w:val="24"/>
              </w:rPr>
              <w:t>70,2</w:t>
            </w:r>
          </w:p>
        </w:tc>
        <w:tc>
          <w:tcPr>
            <w:tcW w:w="1466" w:type="dxa"/>
            <w:vAlign w:val="center"/>
          </w:tcPr>
          <w:p w14:paraId="3764C6E5" w14:textId="77777777" w:rsidR="008F5595" w:rsidRPr="008F5595" w:rsidRDefault="008F5595" w:rsidP="00684C2B">
            <w:pPr>
              <w:tabs>
                <w:tab w:val="left" w:pos="1204"/>
              </w:tabs>
              <w:jc w:val="center"/>
              <w:rPr>
                <w:rFonts w:ascii="Times New Roman" w:eastAsia="Calibri" w:hAnsi="Times New Roman" w:cs="Times New Roman"/>
                <w:sz w:val="24"/>
              </w:rPr>
            </w:pPr>
            <w:r w:rsidRPr="008F5595">
              <w:rPr>
                <w:rFonts w:ascii="Times New Roman" w:eastAsia="Calibri" w:hAnsi="Times New Roman" w:cs="Times New Roman"/>
                <w:sz w:val="24"/>
              </w:rPr>
              <w:t>65,9</w:t>
            </w:r>
          </w:p>
        </w:tc>
        <w:tc>
          <w:tcPr>
            <w:tcW w:w="1467" w:type="dxa"/>
            <w:vAlign w:val="center"/>
          </w:tcPr>
          <w:p w14:paraId="302F04F3" w14:textId="77777777" w:rsidR="008F5595" w:rsidRPr="008F5595" w:rsidRDefault="008F5595" w:rsidP="00684C2B">
            <w:pPr>
              <w:tabs>
                <w:tab w:val="left" w:pos="1204"/>
              </w:tabs>
              <w:jc w:val="center"/>
              <w:rPr>
                <w:rFonts w:ascii="Times New Roman" w:eastAsia="Calibri" w:hAnsi="Times New Roman" w:cs="Times New Roman"/>
                <w:sz w:val="24"/>
                <w:szCs w:val="24"/>
              </w:rPr>
            </w:pPr>
            <w:r w:rsidRPr="008F5595">
              <w:rPr>
                <w:rFonts w:ascii="Times New Roman" w:eastAsia="Calibri" w:hAnsi="Times New Roman" w:cs="Times New Roman"/>
                <w:sz w:val="24"/>
                <w:szCs w:val="24"/>
              </w:rPr>
              <w:t>64</w:t>
            </w:r>
          </w:p>
        </w:tc>
        <w:tc>
          <w:tcPr>
            <w:tcW w:w="1466" w:type="dxa"/>
            <w:vAlign w:val="center"/>
          </w:tcPr>
          <w:p w14:paraId="16DDBC3E" w14:textId="77777777" w:rsidR="008F5595" w:rsidRPr="008F5595" w:rsidRDefault="008F5595" w:rsidP="00684C2B">
            <w:pPr>
              <w:tabs>
                <w:tab w:val="left" w:pos="1204"/>
              </w:tabs>
              <w:jc w:val="center"/>
              <w:rPr>
                <w:rFonts w:ascii="Times New Roman" w:eastAsia="Calibri" w:hAnsi="Times New Roman" w:cs="Times New Roman"/>
                <w:sz w:val="24"/>
                <w:szCs w:val="24"/>
              </w:rPr>
            </w:pPr>
            <w:r w:rsidRPr="008F5595">
              <w:rPr>
                <w:rFonts w:ascii="Times New Roman" w:eastAsia="Calibri" w:hAnsi="Times New Roman" w:cs="Times New Roman"/>
                <w:sz w:val="24"/>
                <w:szCs w:val="24"/>
              </w:rPr>
              <w:t>63,1</w:t>
            </w:r>
          </w:p>
        </w:tc>
        <w:tc>
          <w:tcPr>
            <w:tcW w:w="1750" w:type="dxa"/>
            <w:vAlign w:val="center"/>
          </w:tcPr>
          <w:p w14:paraId="205B026B" w14:textId="49D41D34" w:rsidR="008F5595" w:rsidRPr="008F5595" w:rsidRDefault="008F5595" w:rsidP="00684C2B">
            <w:pPr>
              <w:tabs>
                <w:tab w:val="left" w:pos="1204"/>
              </w:tabs>
              <w:jc w:val="center"/>
              <w:rPr>
                <w:rFonts w:ascii="Times New Roman" w:eastAsia="Calibri" w:hAnsi="Times New Roman" w:cs="Times New Roman"/>
                <w:sz w:val="24"/>
                <w:szCs w:val="24"/>
              </w:rPr>
            </w:pPr>
            <w:r w:rsidRPr="008F5595">
              <w:rPr>
                <w:rFonts w:ascii="Times New Roman" w:eastAsia="Calibri" w:hAnsi="Times New Roman" w:cs="Times New Roman"/>
                <w:sz w:val="24"/>
                <w:szCs w:val="24"/>
              </w:rPr>
              <w:t>59,1</w:t>
            </w:r>
          </w:p>
        </w:tc>
      </w:tr>
      <w:tr w:rsidR="008F5595" w:rsidRPr="008F5595" w14:paraId="2C31D0A2" w14:textId="77777777" w:rsidTr="00684C2B">
        <w:tc>
          <w:tcPr>
            <w:tcW w:w="9610" w:type="dxa"/>
            <w:gridSpan w:val="6"/>
          </w:tcPr>
          <w:p w14:paraId="4FB9F67C" w14:textId="4EB92F86" w:rsidR="008F5595" w:rsidRPr="008F5595" w:rsidRDefault="00684C2B" w:rsidP="00684C2B">
            <w:pPr>
              <w:tabs>
                <w:tab w:val="left" w:pos="1204"/>
              </w:tabs>
              <w:ind w:firstLine="567"/>
              <w:rPr>
                <w:rFonts w:ascii="Times New Roman" w:eastAsia="Calibri" w:hAnsi="Times New Roman" w:cs="Times New Roman"/>
                <w:sz w:val="24"/>
                <w:szCs w:val="24"/>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8F5595" w:rsidRPr="008F5595">
              <w:rPr>
                <w:rFonts w:ascii="Times New Roman" w:eastAsia="Calibri" w:hAnsi="Times New Roman" w:cs="Times New Roman"/>
                <w:sz w:val="24"/>
                <w:szCs w:val="18"/>
              </w:rPr>
              <w:t xml:space="preserve"> [78</w:t>
            </w:r>
            <w:r w:rsidR="008F5595" w:rsidRPr="008F5595">
              <w:rPr>
                <w:rFonts w:ascii="Times New Roman" w:eastAsia="Calibri" w:hAnsi="Times New Roman" w:cs="Times New Roman"/>
                <w:sz w:val="24"/>
              </w:rPr>
              <w:t>]</w:t>
            </w:r>
          </w:p>
        </w:tc>
      </w:tr>
    </w:tbl>
    <w:p w14:paraId="0E1DABAC" w14:textId="77777777" w:rsidR="008F5595" w:rsidRPr="008F5595" w:rsidRDefault="008F5595" w:rsidP="008F5595">
      <w:pPr>
        <w:spacing w:after="0" w:line="240" w:lineRule="auto"/>
        <w:rPr>
          <w:rFonts w:ascii="Times New Roman" w:eastAsia="Times New Roman" w:hAnsi="Times New Roman" w:cs="Times New Roman"/>
          <w:sz w:val="28"/>
          <w:lang w:val="kk-KZ"/>
        </w:rPr>
      </w:pPr>
    </w:p>
    <w:p w14:paraId="234FB0A4" w14:textId="03A297A1" w:rsidR="008F5595" w:rsidRPr="008F5595" w:rsidRDefault="008F5595" w:rsidP="008F5595">
      <w:pPr>
        <w:spacing w:after="0" w:line="240" w:lineRule="auto"/>
        <w:ind w:firstLine="709"/>
        <w:rPr>
          <w:rFonts w:ascii="Times New Roman" w:eastAsia="Times New Roman" w:hAnsi="Times New Roman" w:cs="Times New Roman"/>
          <w:sz w:val="28"/>
          <w:lang w:val="kk-KZ"/>
        </w:rPr>
      </w:pPr>
      <w:r w:rsidRPr="008F5595">
        <w:rPr>
          <w:rFonts w:ascii="Times New Roman" w:eastAsia="Times New Roman" w:hAnsi="Times New Roman" w:cs="Times New Roman"/>
          <w:sz w:val="28"/>
          <w:lang w:val="kk-KZ"/>
        </w:rPr>
        <w:t xml:space="preserve">Екінші жағынан, сарапшылар қауымдастығы жоғары білім беруді шамадан тыс коммерцияландыру кадрларды даярлаудың сапасына аса қатты әсер етпейді және бұл ЖОО бітірушілерінің еңбек нарығының нақты сұраныстарын қанағаттандыра алмайды деген пікірді де айтып келеді. Әрине, мұның барлығы ЖОО түлектерін жұмысқа орналастырудың жалпы көрсеткіштерін төмендетеді. Мәселен, 2023 жылы барлық мамандықтар бойынша жұмысқа орналасудың орташа </w:t>
      </w:r>
      <w:r w:rsidRPr="00684C2B">
        <w:rPr>
          <w:rFonts w:ascii="Times New Roman" w:eastAsia="Times New Roman" w:hAnsi="Times New Roman" w:cs="Times New Roman"/>
          <w:sz w:val="28"/>
          <w:lang w:val="kk-KZ"/>
        </w:rPr>
        <w:t xml:space="preserve">көрсеткіші </w:t>
      </w:r>
      <w:r w:rsidRPr="00684C2B">
        <w:rPr>
          <w:rFonts w:ascii="Times New Roman" w:eastAsia="Times New Roman" w:hAnsi="Times New Roman" w:cs="Times New Roman"/>
          <w:sz w:val="28"/>
          <w:szCs w:val="28"/>
          <w:lang w:val="kk-KZ"/>
        </w:rPr>
        <w:t>–</w:t>
      </w:r>
      <w:r w:rsidRPr="008F5595">
        <w:rPr>
          <w:rFonts w:ascii="Times New Roman" w:eastAsia="Times New Roman" w:hAnsi="Times New Roman" w:cs="Times New Roman"/>
          <w:sz w:val="28"/>
          <w:lang w:val="kk-KZ"/>
        </w:rPr>
        <w:t xml:space="preserve"> 88,6% құрады [87].</w:t>
      </w:r>
    </w:p>
    <w:p w14:paraId="43383E2C" w14:textId="18C3BF04" w:rsidR="008F5595" w:rsidRPr="008F5595" w:rsidRDefault="008F5595" w:rsidP="008F5595">
      <w:pPr>
        <w:spacing w:after="0" w:line="240" w:lineRule="auto"/>
        <w:ind w:firstLine="709"/>
        <w:rPr>
          <w:rFonts w:ascii="Times New Roman" w:eastAsia="Times New Roman" w:hAnsi="Times New Roman" w:cs="Times New Roman"/>
          <w:sz w:val="28"/>
          <w:szCs w:val="28"/>
          <w:lang w:val="kk-KZ"/>
        </w:rPr>
      </w:pPr>
      <w:r w:rsidRPr="008F5595">
        <w:rPr>
          <w:rFonts w:ascii="Times New Roman" w:eastAsia="Times New Roman" w:hAnsi="Times New Roman" w:cs="Times New Roman"/>
          <w:sz w:val="28"/>
          <w:szCs w:val="28"/>
          <w:lang w:val="kk-KZ"/>
        </w:rPr>
        <w:t>Жоғары оқу орындарында дуальды оқыту формасын енгізу еңбек нарығына бейімделуде маңызды рөл атқарады. 2022 жылғы көрсеткіштер жұмыс берушілердің жоғары білім беру жүйесіндегі білім беру бағдарламаларының сапасы мен өзектілігіне қанағаттану дәрежесінің 67% екендігін көрсетеді, ал 2018 жылы аталған көрсеткіш тек 33%-ға тең болған</w:t>
      </w:r>
      <w:r w:rsidR="008876B4">
        <w:rPr>
          <w:rFonts w:ascii="Times New Roman" w:eastAsia="Times New Roman" w:hAnsi="Times New Roman" w:cs="Times New Roman"/>
          <w:sz w:val="28"/>
          <w:szCs w:val="28"/>
          <w:lang w:val="kk-KZ"/>
        </w:rPr>
        <w:t> </w:t>
      </w:r>
      <w:r w:rsidRPr="008F5595">
        <w:rPr>
          <w:rFonts w:ascii="Times New Roman" w:eastAsia="Times New Roman" w:hAnsi="Times New Roman" w:cs="Times New Roman"/>
          <w:sz w:val="28"/>
          <w:szCs w:val="28"/>
          <w:lang w:val="kk-KZ"/>
        </w:rPr>
        <w:t xml:space="preserve">[88]. </w:t>
      </w:r>
    </w:p>
    <w:p w14:paraId="5FB5F978" w14:textId="77777777" w:rsidR="008F5595" w:rsidRPr="008F5595" w:rsidRDefault="008F5595" w:rsidP="008F5595">
      <w:pPr>
        <w:spacing w:after="0" w:line="240" w:lineRule="auto"/>
        <w:ind w:firstLine="709"/>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Жоғары оқу орындарының нарықтық ерекшеліктерге бейімделу жағдайын қамтамасыз ету үшін білім беру қызметтері нарығының жағдайына қатысты өзінің ішкі-сыртқы қызметтерін кеңейтілген талдаудың шұғыл қажеттілігі туындайды. Бұл өз кезегінде жоғары білім беруді дамыту міндеттерінің кешенді, әрі жүйелі көзқарасына айналуы тиіс. Бұл ретте, жүйелі тәсіл «мектепке дейінгі тәрбие және білім беру – жалпы орта білім беретін мектеп – ТжКБ – жоғары және жоғары оқу орнынан кейінгі білім беру» желісі бойынша өзара байланыстардың барлық тізбегін ескере отырып, барлық білім беру жүйесінде қолданылады. Басқаша айтқанда, бұл экономика мен қоғам үшін түпкілікті сапалы пайда алып келетін үздіксіз білім беру жүйесі туралы болуы керек. Ол үшін даму мәселелеріне жүйелі көзқарас қана емес, нақты реформалаудың жүйелі шаралары да қажет. Үздіксіз білім беру жүйесінің экономика мен өндіріс үшін көбірек пайда алып келетін буындары кәсіптік-техникалық және жоғары білім болып табылады.</w:t>
      </w:r>
    </w:p>
    <w:p w14:paraId="6330687A" w14:textId="60208233" w:rsidR="008F5595" w:rsidRPr="008F5595" w:rsidRDefault="008F5595" w:rsidP="008F5595">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Техникалық мамандықтарды күшейту және инженерлердің, өнеркәсіпте қызмет ететін</w:t>
      </w:r>
      <w:r w:rsidR="008876B4">
        <w:rPr>
          <w:rFonts w:ascii="Times New Roman" w:eastAsia="Calibri" w:hAnsi="Times New Roman" w:cs="Times New Roman"/>
          <w:sz w:val="28"/>
          <w:lang w:val="kk-KZ"/>
        </w:rPr>
        <w:t>дердің, инноваторлардың және т.</w:t>
      </w:r>
      <w:r w:rsidRPr="008F5595">
        <w:rPr>
          <w:rFonts w:ascii="Times New Roman" w:eastAsia="Calibri" w:hAnsi="Times New Roman" w:cs="Times New Roman"/>
          <w:sz w:val="28"/>
          <w:lang w:val="kk-KZ"/>
        </w:rPr>
        <w:t xml:space="preserve">б. мәртебесін арттыру мақсатында мемлекет басшылығы қазақстандық білімге деген көзқарасды өзгерте бастады. Осыған байланысты жетекші ресейлік техникалық университеттер </w:t>
      </w:r>
      <w:r w:rsidRPr="00684C2B">
        <w:rPr>
          <w:rFonts w:ascii="Times New Roman" w:eastAsia="Times New Roman" w:hAnsi="Times New Roman" w:cs="Times New Roman"/>
          <w:sz w:val="28"/>
          <w:szCs w:val="28"/>
          <w:lang w:val="kk-KZ"/>
        </w:rPr>
        <w:t>–</w:t>
      </w:r>
      <w:r w:rsidRPr="008F5595">
        <w:rPr>
          <w:rFonts w:ascii="Times New Roman" w:eastAsia="Calibri" w:hAnsi="Times New Roman" w:cs="Times New Roman"/>
          <w:sz w:val="28"/>
          <w:lang w:val="kk-KZ"/>
        </w:rPr>
        <w:t xml:space="preserve"> МИФИ, И. Губкин атындағы ҒЗУ, Бауман атындағы ММТУ және тағы басқалар Қазақстанда өз филиалдарын ашуды жоспарлауда.</w:t>
      </w:r>
    </w:p>
    <w:p w14:paraId="53250223" w14:textId="77777777" w:rsidR="008F5595" w:rsidRPr="008F5595" w:rsidRDefault="008F5595" w:rsidP="008F5595">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Біздің ойымызша, қазақстандық жоғары оқу орындарының мамандарды даярлау тиімділігін қамтамасыз ету мақсатында білім беру бағдарламаларын жаңарту және оларды білім беру үдерістерінде іске асыру кезінде олардың еңбек нарығының динамикалық түрде өзгеретін қажеттіліктеріне бейімделу деңгейін айтарлықтай арттыру қажет. Ол үшін білім беру бағдарламаларын қалыптастыру сатысында ғана емес, сонымен қатар білім беру үдерісі барысында да сарапшы-практиктерді белсенді тарту қажет.</w:t>
      </w:r>
    </w:p>
    <w:p w14:paraId="4DCFCF2E" w14:textId="77777777" w:rsidR="008F5595" w:rsidRPr="008F5595" w:rsidRDefault="008F5595" w:rsidP="008F5595">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 xml:space="preserve">Сондай-ақ, ЖОО-ның түлектермен оқуды аяқтағаннан кейінгі өзара байланысын, сонымен бірге еңбекке тез бейімделуін қамтамасыз ету мақсатында олардың еңбек ету нәтижелері бойынша жылжуын тексеретін мониторинг мерзімдерін қазіргіге қарағанда (5 жылдан кем емес) ұзарту қажет. Бұл ретте, еңбек нарығының сұраныстарын сәйкес білім беру бағдарламаларының мазмұнына да тиісті өзгерістерді уақытылы енгізіп отыру шарт. </w:t>
      </w:r>
    </w:p>
    <w:p w14:paraId="384C0914" w14:textId="77777777" w:rsidR="008F5595" w:rsidRPr="008F5595" w:rsidRDefault="008F5595" w:rsidP="008F5595">
      <w:pPr>
        <w:spacing w:after="0" w:line="240" w:lineRule="auto"/>
        <w:ind w:firstLine="709"/>
        <w:rPr>
          <w:rFonts w:ascii="Times New Roman" w:eastAsia="Calibri" w:hAnsi="Times New Roman" w:cs="Times New Roman"/>
          <w:sz w:val="28"/>
          <w:lang w:val="kk-KZ"/>
        </w:rPr>
      </w:pPr>
      <w:r w:rsidRPr="008F5595">
        <w:rPr>
          <w:rFonts w:ascii="Times New Roman" w:eastAsia="Times New Roman" w:hAnsi="Times New Roman" w:cs="Times New Roman"/>
          <w:i/>
          <w:iCs/>
          <w:color w:val="000000"/>
          <w:sz w:val="28"/>
          <w:szCs w:val="23"/>
          <w:lang w:val="kk-KZ" w:eastAsia="ru-RU"/>
        </w:rPr>
        <w:t>Қазақстандағы денсаулық сақтау жағдайы.</w:t>
      </w:r>
      <w:r w:rsidRPr="008F5595">
        <w:rPr>
          <w:rFonts w:ascii="Times New Roman" w:eastAsia="Times New Roman" w:hAnsi="Times New Roman" w:cs="Times New Roman"/>
          <w:color w:val="000000"/>
          <w:sz w:val="28"/>
          <w:szCs w:val="23"/>
          <w:lang w:val="kk-KZ" w:eastAsia="ru-RU"/>
        </w:rPr>
        <w:t xml:space="preserve"> Елдің тәуелсіз дамуы кезінде Қазақстанның денсаулық сақтау саласын дамытуды жетілдіру мақсатында бірқатар мемлекеттік бағдарламалар қабылданып, іске асырылды. Соның нәтижесінде медицина қызметін жақсарту бойынша белгілі бір нәтижелерге қол жеткізілді, сәйкесінше халық денсаулығын анықтайтын бірқатар көрсеткіштердің өзгерісіне септігін тигізді.</w:t>
      </w:r>
    </w:p>
    <w:p w14:paraId="58051749" w14:textId="77777777" w:rsidR="008F5595" w:rsidRPr="008F5595" w:rsidRDefault="008F5595"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sidRPr="008F5595">
        <w:rPr>
          <w:rFonts w:ascii="Times New Roman" w:eastAsia="Times New Roman" w:hAnsi="Times New Roman" w:cs="Times New Roman"/>
          <w:color w:val="000000"/>
          <w:sz w:val="28"/>
          <w:szCs w:val="23"/>
          <w:lang w:val="kk-KZ" w:eastAsia="ru-RU"/>
        </w:rPr>
        <w:t>Бағдарламалардың біріншісі – «халық денсаулығы» деген атауымен қабылданды. Ол қысқа мерзімді (1998-1999), орта мерзімді (2000-2003) және ұзақ мерзімді (2003-2008) шараларды қамтыды.</w:t>
      </w:r>
    </w:p>
    <w:p w14:paraId="565B2F40" w14:textId="77777777" w:rsidR="008F5595" w:rsidRPr="008F5595" w:rsidRDefault="008F5595"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sidRPr="008F5595">
        <w:rPr>
          <w:rFonts w:ascii="Times New Roman" w:eastAsia="Times New Roman" w:hAnsi="Times New Roman" w:cs="Times New Roman"/>
          <w:color w:val="000000"/>
          <w:sz w:val="28"/>
          <w:szCs w:val="23"/>
          <w:lang w:val="kk-KZ" w:eastAsia="ru-RU"/>
        </w:rPr>
        <w:t xml:space="preserve">1996-1998 жылдары саладағы қаржылық мәселелермен байланысты жағдайды өзгерту бойынша қаржыландырудың бюджеттік-сақтандыру моделін тәжірибеге енгізу арқылы медициналық қызметтерді сатушы мен тұтынушының қарым-қатынас жүйесі, сондай-ақ көлемге ғана емес, сапаға да байланысты сараланған еңбекақы төлеу сызбасы секілді маңызды екі шара қабылданған болатын. </w:t>
      </w:r>
    </w:p>
    <w:p w14:paraId="03307B07" w14:textId="77777777" w:rsidR="008F5595" w:rsidRPr="008F5595" w:rsidRDefault="008F5595"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sidRPr="008F5595">
        <w:rPr>
          <w:rFonts w:ascii="Times New Roman" w:eastAsia="Times New Roman" w:hAnsi="Times New Roman" w:cs="Times New Roman"/>
          <w:color w:val="000000"/>
          <w:sz w:val="28"/>
          <w:szCs w:val="23"/>
          <w:lang w:val="kk-KZ" w:eastAsia="ru-RU"/>
        </w:rPr>
        <w:t>1999 жылдан бастап медицина қызметін бөлінген қаражатпен шартталған нақты түпкілікті нәтижеге бағыттау мақсатында бағдарламалық қаржыландыру әдістемесі қолданысқа енгізілді. Сол жылы ҚР Үкіметінің нормативтік актісімен азаматтарға тегін кепілдендірілген медициналық көмектің тізімі мен көлемі қалыптастырылды [85].</w:t>
      </w:r>
    </w:p>
    <w:p w14:paraId="75EC67AC" w14:textId="77777777" w:rsidR="008F5595" w:rsidRPr="008F5595" w:rsidRDefault="008F5595"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sidRPr="008F5595">
        <w:rPr>
          <w:rFonts w:ascii="Times New Roman" w:eastAsia="Times New Roman" w:hAnsi="Times New Roman" w:cs="Times New Roman"/>
          <w:color w:val="000000"/>
          <w:sz w:val="28"/>
          <w:szCs w:val="23"/>
          <w:lang w:val="kk-KZ" w:eastAsia="ru-RU"/>
        </w:rPr>
        <w:t>Денсаулық сақтауды дамытудың 2005-2010 жылдарға арналған мемлекеттік бағдарламасының қабылдануымен Денсаулық сақтау саласына қаржы бөлуде елеулі өзгерістер жүзеге асырылды және бұл денсаулық сақтаудың материалдық-техникалық базасын кеңейтуге және жаңғыртуға мүмкіндік берді. Атап айтқанда, 400-ден астам медициналық нысан салынды, 4 мыңнан астам емдеу мекемесі күрделі жөндеуден өтті, 75 млрд. теңгеден астам медициналық жабдық сатып алынды [89].</w:t>
      </w:r>
    </w:p>
    <w:p w14:paraId="0952312B" w14:textId="77777777" w:rsidR="008F5595" w:rsidRPr="008F5595" w:rsidRDefault="008F5595"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sidRPr="008F5595">
        <w:rPr>
          <w:rFonts w:ascii="Times New Roman" w:eastAsia="Times New Roman" w:hAnsi="Times New Roman" w:cs="Times New Roman"/>
          <w:color w:val="000000"/>
          <w:sz w:val="28"/>
          <w:szCs w:val="23"/>
          <w:lang w:val="kk-KZ" w:eastAsia="ru-RU"/>
        </w:rPr>
        <w:t>Осы бағдарламаны орындау кезінде денсаулық сақтау саласындағы нормативтік-құқықтық қамтамасыз етуді жақсарту бойынша белгілі бір нәтижелерге қол жеткізілді:</w:t>
      </w:r>
    </w:p>
    <w:p w14:paraId="3134F672" w14:textId="0CCB0BD4"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халық денсаулығы туралы Кодекс қабылданды;</w:t>
      </w:r>
    </w:p>
    <w:p w14:paraId="57DF3340" w14:textId="3D7C391B"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кепілдендірілген тегін медициналық көмек бойынша ең төменгі стандарттар пысықталды және қолданысқа енгізілді;</w:t>
      </w:r>
    </w:p>
    <w:p w14:paraId="28BE152A" w14:textId="7768B284"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2008-2010 жылдар кезеңіне ана мен бала өлімін төмендету бойынша салалық бағдарламалар әзірленіп, іске асырылды.;</w:t>
      </w:r>
    </w:p>
    <w:p w14:paraId="1F3EA9DA" w14:textId="2B553C38"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аумақты және халықты аса қауіпті жұқпалы аурулардың таралуынан тексеруді және қорғауды қамтамасыз ететін арнайы пункттер желісін мемлекеттік шекарада орналастыру арқылы фитосанитариялық қорғау шаралары күшейтілді;</w:t>
      </w:r>
    </w:p>
    <w:p w14:paraId="4206CF83" w14:textId="4BD9510E"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алғашқы медициналық-санитарлық көмек көрсету қызметін жалпы дәрігерлік тәжірибе қағидаттарына ауыстыра отырып, трансформациялау жүзеге асырылды, ықтимал ауруларды ерте анықтау үшін балаларды да, ересек тұрғындарды да кәсіби тексерудің неғұрлым ұтымды сызбасы, сондай-ақ репродуктивті жүйенің онкопатологиясын ерте сатысында анықтау мақсатында әйелдерге арналған скринингтік тексерулер іске қосылды;</w:t>
      </w:r>
    </w:p>
    <w:p w14:paraId="1A539ABA" w14:textId="13B02784"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дәрілік заттармен тегін және жеңілдікпен қамтамасыз ету жүйесі іске қосылды;</w:t>
      </w:r>
    </w:p>
    <w:p w14:paraId="146385A6" w14:textId="002E0416"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тәуелсіз медициналық сараптама тұжырымдамасы қалыптастырылды;</w:t>
      </w:r>
    </w:p>
    <w:p w14:paraId="490AEDFF" w14:textId="66AA2D9D"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2010 жылдың басынан бастап медициналық қызметтерге ақы төлеуге бағыттайтын бірыңғай ұлттық денсаулық сақтау жүйесін кезең-кезеңімен енгізу басталды. Бұл жүйе науқастарға бірталай жаңа мүмкіндіктерді туғызды: дәрігерлік мамандар мен медициналық ұйымды таңдау еркіндігі берілді; сол арқылы медициналық қызмет көрсетуде неғұрлым сапалы деңгейде қажетті бәсекелестік орта қалыптастырылды; сондай-ақ медициналық мекемелердің жұмысын түпкілікті нәтижелерді қамтамасыз етуге және нақты көрсеткіштер бойынша жетістіктерге жету үшін жағдай жасалды; </w:t>
      </w:r>
    </w:p>
    <w:p w14:paraId="43592E6C" w14:textId="31E243AA"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бюджетті алдымен облыстар деңгейінде, содан соң 2010 жылдан бастап – макро деңгейде шоғырландыруға көшу жүзеге асырылды, бұл стационарлық және стационарлық-алмастырушы медициналық көмек тәжірибесін кеңейтуге бағытталған;</w:t>
      </w:r>
    </w:p>
    <w:p w14:paraId="4F56B675" w14:textId="57EA8A82"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денсаулық сақтау жүйесі үшін менеджерлерді жедел даярлауды жүзеге асыру басталды;</w:t>
      </w:r>
    </w:p>
    <w:p w14:paraId="4CA27C72" w14:textId="68ED27E7"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дәрілік заттарды бірыңғай дестрибуциялау жүйесі енгізілді;</w:t>
      </w:r>
    </w:p>
    <w:p w14:paraId="108D085E" w14:textId="3FAFC85C"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 xml:space="preserve"> қазіргі заманғы IT-технологияларды тәжірибеге дәйекті енгізу басталды. Осы мақсатта барлық өңірлерде филиалдары бар республикалық ақпараттық-талдау орталығы құрылды;</w:t>
      </w:r>
    </w:p>
    <w:p w14:paraId="0D86C7A8" w14:textId="02AF6D01" w:rsidR="008F5595" w:rsidRPr="008F5595" w:rsidRDefault="00684C2B" w:rsidP="008F5595">
      <w:pPr>
        <w:spacing w:after="0" w:line="240" w:lineRule="auto"/>
        <w:ind w:firstLine="709"/>
        <w:contextualSpacing/>
        <w:textAlignment w:val="top"/>
        <w:rPr>
          <w:rFonts w:ascii="Times New Roman" w:eastAsia="Times New Roman" w:hAnsi="Times New Roman" w:cs="Times New Roman"/>
          <w:color w:val="000000"/>
          <w:sz w:val="28"/>
          <w:szCs w:val="23"/>
          <w:lang w:val="kk-KZ" w:eastAsia="ru-RU"/>
        </w:rPr>
      </w:pPr>
      <w:r>
        <w:rPr>
          <w:rFonts w:ascii="Times New Roman" w:eastAsia="Times New Roman" w:hAnsi="Times New Roman" w:cs="Times New Roman"/>
          <w:color w:val="000000"/>
          <w:sz w:val="28"/>
          <w:szCs w:val="23"/>
          <w:lang w:val="kk-KZ" w:eastAsia="ru-RU"/>
        </w:rPr>
        <w:t>‒</w:t>
      </w:r>
      <w:r w:rsidR="008F5595" w:rsidRPr="008F5595">
        <w:rPr>
          <w:rFonts w:ascii="Times New Roman" w:eastAsia="Times New Roman" w:hAnsi="Times New Roman" w:cs="Times New Roman"/>
          <w:color w:val="000000"/>
          <w:sz w:val="28"/>
          <w:szCs w:val="23"/>
          <w:lang w:val="kk-KZ" w:eastAsia="ru-RU"/>
        </w:rPr>
        <w:t>ақырында, денсаулық сақтаудағы бақылау жүйесінде тәуекелдерді бағалау құралдары бар тетік және денсаулық сақтау жүйесін реформалау бойынша тағы да бірқатар маңызды шаралар қолданысқа енгізілді.</w:t>
      </w:r>
    </w:p>
    <w:p w14:paraId="06A632C7" w14:textId="77777777" w:rsidR="008F5595" w:rsidRPr="008F5595" w:rsidRDefault="008F5595" w:rsidP="008F5595">
      <w:pPr>
        <w:spacing w:after="0" w:line="240" w:lineRule="auto"/>
        <w:ind w:firstLine="709"/>
        <w:rPr>
          <w:rFonts w:ascii="Times New Roman" w:eastAsia="Times New Roman" w:hAnsi="Times New Roman" w:cs="Times New Roman"/>
          <w:color w:val="000000"/>
          <w:sz w:val="28"/>
          <w:szCs w:val="23"/>
          <w:lang w:val="kk-KZ" w:eastAsia="ru-RU"/>
        </w:rPr>
      </w:pPr>
      <w:r w:rsidRPr="008F5595">
        <w:rPr>
          <w:rFonts w:ascii="Times New Roman" w:eastAsia="Times New Roman" w:hAnsi="Times New Roman" w:cs="Times New Roman"/>
          <w:color w:val="000000"/>
          <w:sz w:val="28"/>
          <w:szCs w:val="23"/>
          <w:lang w:val="kk-KZ" w:eastAsia="ru-RU"/>
        </w:rPr>
        <w:t>2011-2015 жылдарға арналған «Саламатты Қазақстан» мемлекеттік бағдарламасын орындау қорытындысы бойынша қойылған барлық нысаналы индикаторларға қол жеткізілгендігін атап өту қажет. Сонымен қатар, осы индикаторларды жоспарлаудың сапасының төмендігі байқалады, соның нәтижесінде оны іске асырудың барлық кезеңінде жекелеген индикаторлардың мәндерін ұлғайту немесе төмендету бойынша  мәселелер бірнеше рет қайтадан қаралды [90].</w:t>
      </w:r>
    </w:p>
    <w:p w14:paraId="30F6BF5B" w14:textId="77777777" w:rsidR="008F5595" w:rsidRPr="008F5595" w:rsidRDefault="008F5595" w:rsidP="008F5595">
      <w:pPr>
        <w:spacing w:after="0" w:line="240" w:lineRule="auto"/>
        <w:ind w:firstLine="709"/>
        <w:rPr>
          <w:rFonts w:ascii="Times New Roman" w:eastAsia="Times New Roman" w:hAnsi="Times New Roman" w:cs="Times New Roman"/>
          <w:color w:val="000000"/>
          <w:sz w:val="28"/>
          <w:szCs w:val="23"/>
          <w:lang w:val="kk-KZ" w:eastAsia="ru-RU"/>
        </w:rPr>
      </w:pPr>
      <w:r w:rsidRPr="008F5595">
        <w:rPr>
          <w:rFonts w:ascii="Times New Roman" w:eastAsia="Times New Roman" w:hAnsi="Times New Roman" w:cs="Times New Roman"/>
          <w:color w:val="000000"/>
          <w:sz w:val="28"/>
          <w:szCs w:val="23"/>
          <w:lang w:val="kk-KZ" w:eastAsia="ru-RU"/>
        </w:rPr>
        <w:t>Соңында, 2016-2019 жылдарға арналған «Денсаулық» мемлекеттік бағдарламасын орындау жөніндегі іс-шаралар жоспарын жасау кезінде әрбір бірлесіп орындаушы ведомствоның нақты қатысу үлесі бөлінбегенін, осыған байланысты бірлесіп орындаушылар мен мемлекеттік бағдарлама іс-шараларының негізгі орындаушыларының жауапкершілігінде белгісіздік орын алғанын атап өту маңызды. Мұның бәрі мемлекеттік бағдарламаның түпкілікті тиімділігіне әсер ете алмады [91].</w:t>
      </w:r>
    </w:p>
    <w:p w14:paraId="0517CF58" w14:textId="77777777" w:rsidR="008F5595" w:rsidRPr="008F5595" w:rsidRDefault="008F5595" w:rsidP="008F5595">
      <w:pPr>
        <w:spacing w:after="0" w:line="240" w:lineRule="auto"/>
        <w:ind w:firstLine="709"/>
        <w:rPr>
          <w:rFonts w:ascii="Times New Roman" w:eastAsia="Times New Roman" w:hAnsi="Times New Roman" w:cs="Times New Roman"/>
          <w:color w:val="000000"/>
          <w:sz w:val="28"/>
          <w:szCs w:val="23"/>
          <w:lang w:val="kk-KZ" w:eastAsia="ru-RU"/>
        </w:rPr>
      </w:pPr>
      <w:r w:rsidRPr="008F5595">
        <w:rPr>
          <w:rFonts w:ascii="Times New Roman" w:eastAsia="Times New Roman" w:hAnsi="Times New Roman" w:cs="Times New Roman"/>
          <w:color w:val="000000"/>
          <w:sz w:val="28"/>
          <w:szCs w:val="23"/>
          <w:lang w:val="kk-KZ" w:eastAsia="ru-RU"/>
        </w:rPr>
        <w:t>Шынында да, денсаулық сақтауды дамытудың негізгі индикаторларын талдай отырып, жағдайдың оңтайлы екендігін байқауымызға болады (9-кесте).</w:t>
      </w:r>
    </w:p>
    <w:p w14:paraId="4DB0BC9F" w14:textId="77777777" w:rsidR="008F5595" w:rsidRDefault="008F5595" w:rsidP="00532384">
      <w:pPr>
        <w:spacing w:after="0" w:line="240" w:lineRule="auto"/>
        <w:rPr>
          <w:rFonts w:ascii="Times New Roman" w:eastAsia="Calibri" w:hAnsi="Times New Roman" w:cs="Times New Roman"/>
          <w:sz w:val="28"/>
          <w:lang w:val="kk-KZ"/>
        </w:rPr>
      </w:pPr>
      <w:r w:rsidRPr="008F5595">
        <w:rPr>
          <w:rFonts w:ascii="Times New Roman" w:eastAsia="Calibri" w:hAnsi="Times New Roman" w:cs="Times New Roman"/>
          <w:sz w:val="28"/>
          <w:lang w:val="kk-KZ"/>
        </w:rPr>
        <w:t>Кесте 9 – 2018-2022 жылдардағы ҚР Денсаулық сақтау саласын дамытудың негізгі көрсеткіштері</w:t>
      </w:r>
    </w:p>
    <w:p w14:paraId="1EF5752A" w14:textId="77777777" w:rsidR="00684C2B" w:rsidRPr="00684C2B" w:rsidRDefault="00684C2B" w:rsidP="00532384">
      <w:pPr>
        <w:spacing w:after="0" w:line="240" w:lineRule="auto"/>
        <w:rPr>
          <w:rFonts w:ascii="Times New Roman" w:eastAsia="Calibri" w:hAnsi="Times New Roman" w:cs="Times New Roman"/>
          <w:sz w:val="16"/>
          <w:szCs w:val="16"/>
          <w:lang w:val="kk-KZ"/>
        </w:rPr>
      </w:pPr>
    </w:p>
    <w:tbl>
      <w:tblPr>
        <w:tblStyle w:val="a5"/>
        <w:tblW w:w="0" w:type="auto"/>
        <w:tblInd w:w="108" w:type="dxa"/>
        <w:tblLook w:val="04A0" w:firstRow="1" w:lastRow="0" w:firstColumn="1" w:lastColumn="0" w:noHBand="0" w:noVBand="1"/>
      </w:tblPr>
      <w:tblGrid>
        <w:gridCol w:w="4962"/>
        <w:gridCol w:w="992"/>
        <w:gridCol w:w="850"/>
        <w:gridCol w:w="851"/>
        <w:gridCol w:w="992"/>
        <w:gridCol w:w="992"/>
      </w:tblGrid>
      <w:tr w:rsidR="008F5595" w:rsidRPr="008F5595" w14:paraId="2459B2EB" w14:textId="77777777" w:rsidTr="00FF6FF7">
        <w:tc>
          <w:tcPr>
            <w:tcW w:w="4962" w:type="dxa"/>
            <w:vAlign w:val="center"/>
          </w:tcPr>
          <w:p w14:paraId="10410E49" w14:textId="77777777" w:rsidR="008F5595" w:rsidRPr="008F5595" w:rsidRDefault="008F5595" w:rsidP="00FF6FF7">
            <w:pPr>
              <w:jc w:val="center"/>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sz w:val="24"/>
                <w:szCs w:val="24"/>
                <w:lang w:val="kk-KZ" w:eastAsia="ru-RU"/>
              </w:rPr>
              <w:t>Көрсеткіштер</w:t>
            </w:r>
          </w:p>
        </w:tc>
        <w:tc>
          <w:tcPr>
            <w:tcW w:w="992" w:type="dxa"/>
            <w:vAlign w:val="center"/>
          </w:tcPr>
          <w:p w14:paraId="2ACDB6ED" w14:textId="5795A062" w:rsidR="008F5595" w:rsidRPr="00684C2B" w:rsidRDefault="008F5595" w:rsidP="00FF6FF7">
            <w:pPr>
              <w:jc w:val="center"/>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sz w:val="24"/>
                <w:szCs w:val="24"/>
                <w:lang w:eastAsia="ru-RU"/>
              </w:rPr>
              <w:t>2018</w:t>
            </w:r>
            <w:r w:rsidR="00684C2B">
              <w:rPr>
                <w:rFonts w:ascii="Times New Roman" w:eastAsia="Times New Roman" w:hAnsi="Times New Roman" w:cs="Times New Roman"/>
                <w:sz w:val="24"/>
                <w:szCs w:val="24"/>
                <w:lang w:val="kk-KZ" w:eastAsia="ru-RU"/>
              </w:rPr>
              <w:t xml:space="preserve"> жыл</w:t>
            </w:r>
          </w:p>
        </w:tc>
        <w:tc>
          <w:tcPr>
            <w:tcW w:w="850" w:type="dxa"/>
            <w:vAlign w:val="center"/>
          </w:tcPr>
          <w:p w14:paraId="30EF629D" w14:textId="2236A21A" w:rsidR="008F5595" w:rsidRPr="00684C2B" w:rsidRDefault="008F5595" w:rsidP="00FF6FF7">
            <w:pPr>
              <w:jc w:val="center"/>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sz w:val="24"/>
                <w:szCs w:val="24"/>
                <w:lang w:eastAsia="ru-RU"/>
              </w:rPr>
              <w:t>2019</w:t>
            </w:r>
            <w:r w:rsidR="00684C2B">
              <w:rPr>
                <w:rFonts w:ascii="Times New Roman" w:eastAsia="Times New Roman" w:hAnsi="Times New Roman" w:cs="Times New Roman"/>
                <w:sz w:val="24"/>
                <w:szCs w:val="24"/>
                <w:lang w:val="kk-KZ" w:eastAsia="ru-RU"/>
              </w:rPr>
              <w:t xml:space="preserve"> жыл</w:t>
            </w:r>
          </w:p>
        </w:tc>
        <w:tc>
          <w:tcPr>
            <w:tcW w:w="851" w:type="dxa"/>
            <w:vAlign w:val="center"/>
          </w:tcPr>
          <w:p w14:paraId="6AA6E392" w14:textId="24F57266" w:rsidR="008F5595" w:rsidRPr="00684C2B" w:rsidRDefault="008F5595" w:rsidP="00FF6FF7">
            <w:pPr>
              <w:jc w:val="center"/>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sz w:val="24"/>
                <w:szCs w:val="24"/>
                <w:lang w:eastAsia="ru-RU"/>
              </w:rPr>
              <w:t>2020</w:t>
            </w:r>
            <w:r w:rsidR="00684C2B">
              <w:rPr>
                <w:rFonts w:ascii="Times New Roman" w:eastAsia="Times New Roman" w:hAnsi="Times New Roman" w:cs="Times New Roman"/>
                <w:sz w:val="24"/>
                <w:szCs w:val="24"/>
                <w:lang w:val="kk-KZ" w:eastAsia="ru-RU"/>
              </w:rPr>
              <w:t xml:space="preserve"> жыл</w:t>
            </w:r>
          </w:p>
        </w:tc>
        <w:tc>
          <w:tcPr>
            <w:tcW w:w="992" w:type="dxa"/>
            <w:vAlign w:val="center"/>
          </w:tcPr>
          <w:p w14:paraId="1F753D45" w14:textId="77327A4F" w:rsidR="008F5595" w:rsidRPr="00684C2B" w:rsidRDefault="008F5595" w:rsidP="00FF6FF7">
            <w:pPr>
              <w:jc w:val="center"/>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sz w:val="24"/>
                <w:szCs w:val="24"/>
                <w:lang w:eastAsia="ru-RU"/>
              </w:rPr>
              <w:t>2021</w:t>
            </w:r>
            <w:r w:rsidR="00684C2B">
              <w:rPr>
                <w:rFonts w:ascii="Times New Roman" w:eastAsia="Times New Roman" w:hAnsi="Times New Roman" w:cs="Times New Roman"/>
                <w:sz w:val="24"/>
                <w:szCs w:val="24"/>
                <w:lang w:val="kk-KZ" w:eastAsia="ru-RU"/>
              </w:rPr>
              <w:t xml:space="preserve"> жыл</w:t>
            </w:r>
          </w:p>
        </w:tc>
        <w:tc>
          <w:tcPr>
            <w:tcW w:w="992" w:type="dxa"/>
            <w:vAlign w:val="center"/>
          </w:tcPr>
          <w:p w14:paraId="6FBC42C0" w14:textId="668B1EEF" w:rsidR="008F5595" w:rsidRPr="00684C2B" w:rsidRDefault="008F5595" w:rsidP="00FF6FF7">
            <w:pPr>
              <w:jc w:val="center"/>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sz w:val="24"/>
                <w:szCs w:val="24"/>
                <w:lang w:eastAsia="ru-RU"/>
              </w:rPr>
              <w:t>2022</w:t>
            </w:r>
            <w:r w:rsidR="00684C2B">
              <w:rPr>
                <w:rFonts w:ascii="Times New Roman" w:eastAsia="Times New Roman" w:hAnsi="Times New Roman" w:cs="Times New Roman"/>
                <w:sz w:val="24"/>
                <w:szCs w:val="24"/>
                <w:lang w:val="kk-KZ" w:eastAsia="ru-RU"/>
              </w:rPr>
              <w:t xml:space="preserve"> жыл</w:t>
            </w:r>
          </w:p>
        </w:tc>
      </w:tr>
      <w:tr w:rsidR="008F5595" w:rsidRPr="008F5595" w14:paraId="0E1E5721" w14:textId="77777777" w:rsidTr="00FF6FF7">
        <w:tc>
          <w:tcPr>
            <w:tcW w:w="4962" w:type="dxa"/>
            <w:vAlign w:val="bottom"/>
          </w:tcPr>
          <w:p w14:paraId="20319BE4" w14:textId="77777777" w:rsidR="008F5595" w:rsidRPr="008F5595" w:rsidRDefault="008F5595" w:rsidP="008F5595">
            <w:pPr>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sz w:val="24"/>
                <w:szCs w:val="24"/>
                <w:lang w:val="kk-KZ" w:eastAsia="ru-RU"/>
              </w:rPr>
              <w:t>Орташа өмір сүру ұзақтығы</w:t>
            </w:r>
            <w:r w:rsidRPr="008F5595">
              <w:rPr>
                <w:rFonts w:ascii="Times New Roman" w:eastAsia="Times New Roman" w:hAnsi="Times New Roman" w:cs="Times New Roman"/>
                <w:sz w:val="24"/>
                <w:szCs w:val="24"/>
                <w:lang w:eastAsia="ru-RU"/>
              </w:rPr>
              <w:t xml:space="preserve">, </w:t>
            </w:r>
            <w:r w:rsidRPr="008F5595">
              <w:rPr>
                <w:rFonts w:ascii="Times New Roman" w:eastAsia="Times New Roman" w:hAnsi="Times New Roman" w:cs="Times New Roman"/>
                <w:sz w:val="24"/>
                <w:szCs w:val="24"/>
                <w:lang w:val="kk-KZ" w:eastAsia="ru-RU"/>
              </w:rPr>
              <w:t>жыл</w:t>
            </w:r>
          </w:p>
        </w:tc>
        <w:tc>
          <w:tcPr>
            <w:tcW w:w="992" w:type="dxa"/>
            <w:vAlign w:val="center"/>
          </w:tcPr>
          <w:p w14:paraId="2A364E59"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68,45</w:t>
            </w:r>
          </w:p>
        </w:tc>
        <w:tc>
          <w:tcPr>
            <w:tcW w:w="850" w:type="dxa"/>
            <w:vAlign w:val="center"/>
          </w:tcPr>
          <w:p w14:paraId="006881FB"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71,97</w:t>
            </w:r>
          </w:p>
        </w:tc>
        <w:tc>
          <w:tcPr>
            <w:tcW w:w="851" w:type="dxa"/>
            <w:vAlign w:val="center"/>
          </w:tcPr>
          <w:p w14:paraId="444F1EE6"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71,37</w:t>
            </w:r>
          </w:p>
        </w:tc>
        <w:tc>
          <w:tcPr>
            <w:tcW w:w="992" w:type="dxa"/>
            <w:vAlign w:val="center"/>
          </w:tcPr>
          <w:p w14:paraId="2A61378C"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70,2</w:t>
            </w:r>
          </w:p>
        </w:tc>
        <w:tc>
          <w:tcPr>
            <w:tcW w:w="992" w:type="dxa"/>
            <w:vAlign w:val="center"/>
          </w:tcPr>
          <w:p w14:paraId="6E9CBD7D"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74,44</w:t>
            </w:r>
          </w:p>
        </w:tc>
      </w:tr>
      <w:tr w:rsidR="008F5595" w:rsidRPr="008F5595" w14:paraId="0E565B7D" w14:textId="77777777" w:rsidTr="00FF6FF7">
        <w:tc>
          <w:tcPr>
            <w:tcW w:w="4962" w:type="dxa"/>
            <w:vAlign w:val="bottom"/>
          </w:tcPr>
          <w:p w14:paraId="3D014410" w14:textId="77777777" w:rsidR="008F5595" w:rsidRPr="008F5595" w:rsidRDefault="008F5595" w:rsidP="008F5595">
            <w:pPr>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sz w:val="24"/>
                <w:szCs w:val="24"/>
                <w:lang w:val="kk-KZ" w:eastAsia="ru-RU"/>
              </w:rPr>
              <w:t>Жалпы өлім</w:t>
            </w:r>
            <w:r w:rsidRPr="008F5595">
              <w:rPr>
                <w:rFonts w:ascii="Times New Roman" w:eastAsia="Times New Roman" w:hAnsi="Times New Roman" w:cs="Times New Roman"/>
                <w:sz w:val="24"/>
                <w:szCs w:val="24"/>
                <w:lang w:eastAsia="ru-RU"/>
              </w:rPr>
              <w:t xml:space="preserve"> </w:t>
            </w:r>
            <w:r w:rsidRPr="008F5595">
              <w:rPr>
                <w:rFonts w:ascii="Times New Roman" w:eastAsia="Times New Roman" w:hAnsi="Times New Roman" w:cs="Times New Roman"/>
                <w:sz w:val="24"/>
                <w:szCs w:val="24"/>
                <w:lang w:val="kk-KZ" w:eastAsia="ru-RU"/>
              </w:rPr>
              <w:t>деңгейі,</w:t>
            </w:r>
            <w:r w:rsidRPr="008F5595">
              <w:rPr>
                <w:rFonts w:ascii="Times New Roman" w:eastAsia="Times New Roman" w:hAnsi="Times New Roman" w:cs="Times New Roman"/>
                <w:sz w:val="24"/>
                <w:szCs w:val="24"/>
                <w:lang w:eastAsia="ru-RU"/>
              </w:rPr>
              <w:t xml:space="preserve"> </w:t>
            </w:r>
            <w:r w:rsidRPr="008F5595">
              <w:rPr>
                <w:rFonts w:ascii="Times New Roman" w:eastAsia="Times New Roman" w:hAnsi="Times New Roman" w:cs="Times New Roman"/>
                <w:sz w:val="24"/>
                <w:szCs w:val="24"/>
                <w:lang w:val="kk-KZ" w:eastAsia="ru-RU"/>
              </w:rPr>
              <w:t>адам</w:t>
            </w:r>
            <w:r w:rsidRPr="008F5595">
              <w:rPr>
                <w:rFonts w:ascii="Times New Roman" w:eastAsia="Times New Roman" w:hAnsi="Times New Roman" w:cs="Times New Roman"/>
                <w:sz w:val="24"/>
                <w:szCs w:val="24"/>
                <w:lang w:eastAsia="ru-RU"/>
              </w:rPr>
              <w:t xml:space="preserve"> / 1000 </w:t>
            </w:r>
            <w:r w:rsidRPr="008F5595">
              <w:rPr>
                <w:rFonts w:ascii="Times New Roman" w:eastAsia="Times New Roman" w:hAnsi="Times New Roman" w:cs="Times New Roman"/>
                <w:sz w:val="24"/>
                <w:szCs w:val="24"/>
                <w:lang w:val="kk-KZ" w:eastAsia="ru-RU"/>
              </w:rPr>
              <w:t>халыққа</w:t>
            </w:r>
          </w:p>
        </w:tc>
        <w:tc>
          <w:tcPr>
            <w:tcW w:w="992" w:type="dxa"/>
            <w:vAlign w:val="center"/>
          </w:tcPr>
          <w:p w14:paraId="749CE0B1"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7,14</w:t>
            </w:r>
          </w:p>
        </w:tc>
        <w:tc>
          <w:tcPr>
            <w:tcW w:w="850" w:type="dxa"/>
            <w:vAlign w:val="center"/>
          </w:tcPr>
          <w:p w14:paraId="4164E00F"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7,19</w:t>
            </w:r>
          </w:p>
        </w:tc>
        <w:tc>
          <w:tcPr>
            <w:tcW w:w="851" w:type="dxa"/>
            <w:vAlign w:val="center"/>
          </w:tcPr>
          <w:p w14:paraId="55F47FBB"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8,60</w:t>
            </w:r>
          </w:p>
        </w:tc>
        <w:tc>
          <w:tcPr>
            <w:tcW w:w="992" w:type="dxa"/>
            <w:vAlign w:val="center"/>
          </w:tcPr>
          <w:p w14:paraId="1FD5126F"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9,61</w:t>
            </w:r>
          </w:p>
        </w:tc>
        <w:tc>
          <w:tcPr>
            <w:tcW w:w="992" w:type="dxa"/>
            <w:vAlign w:val="center"/>
          </w:tcPr>
          <w:p w14:paraId="4C30FC92"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6,80</w:t>
            </w:r>
          </w:p>
        </w:tc>
      </w:tr>
      <w:tr w:rsidR="008F5595" w:rsidRPr="008F5595" w14:paraId="423A2EB7" w14:textId="77777777" w:rsidTr="00FF6FF7">
        <w:tc>
          <w:tcPr>
            <w:tcW w:w="4962" w:type="dxa"/>
            <w:vAlign w:val="bottom"/>
          </w:tcPr>
          <w:p w14:paraId="220073D9" w14:textId="32605202" w:rsidR="008F5595" w:rsidRPr="008F5595" w:rsidRDefault="008F5595" w:rsidP="00FF6FF7">
            <w:pPr>
              <w:rPr>
                <w:rFonts w:ascii="Times New Roman" w:eastAsia="Times New Roman" w:hAnsi="Times New Roman" w:cs="Times New Roman"/>
                <w:bCs/>
                <w:sz w:val="24"/>
                <w:szCs w:val="24"/>
                <w:lang w:val="kk-KZ" w:eastAsia="ru-RU"/>
              </w:rPr>
            </w:pPr>
            <w:r w:rsidRPr="008F5595">
              <w:rPr>
                <w:rFonts w:ascii="Times New Roman" w:eastAsia="Times New Roman" w:hAnsi="Times New Roman" w:cs="Times New Roman"/>
                <w:bCs/>
                <w:color w:val="000000"/>
                <w:sz w:val="24"/>
                <w:szCs w:val="24"/>
                <w:lang w:val="kk-KZ" w:eastAsia="ru-RU"/>
              </w:rPr>
              <w:t>Ана өлімі</w:t>
            </w:r>
            <w:r w:rsidRPr="008F5595">
              <w:rPr>
                <w:rFonts w:ascii="Times New Roman" w:eastAsia="Times New Roman" w:hAnsi="Times New Roman" w:cs="Times New Roman"/>
                <w:bCs/>
                <w:sz w:val="24"/>
                <w:szCs w:val="24"/>
                <w:lang w:eastAsia="ru-RU"/>
              </w:rPr>
              <w:t xml:space="preserve">, </w:t>
            </w:r>
            <w:r w:rsidRPr="008F5595">
              <w:rPr>
                <w:rFonts w:ascii="Times New Roman" w:eastAsia="Times New Roman" w:hAnsi="Times New Roman" w:cs="Times New Roman"/>
                <w:sz w:val="24"/>
                <w:szCs w:val="24"/>
                <w:lang w:val="kk-KZ" w:eastAsia="ru-RU"/>
              </w:rPr>
              <w:t>адам</w:t>
            </w:r>
            <w:r w:rsidRPr="008F5595">
              <w:rPr>
                <w:rFonts w:ascii="Times New Roman" w:eastAsia="Times New Roman" w:hAnsi="Times New Roman" w:cs="Times New Roman"/>
                <w:sz w:val="24"/>
                <w:szCs w:val="24"/>
                <w:lang w:eastAsia="ru-RU"/>
              </w:rPr>
              <w:t>/</w:t>
            </w:r>
            <w:r w:rsidRPr="008F5595">
              <w:rPr>
                <w:rFonts w:ascii="Times New Roman" w:eastAsia="Times New Roman" w:hAnsi="Times New Roman" w:cs="Times New Roman"/>
                <w:bCs/>
                <w:sz w:val="24"/>
                <w:szCs w:val="24"/>
                <w:lang w:eastAsia="ru-RU"/>
              </w:rPr>
              <w:t xml:space="preserve">100 </w:t>
            </w:r>
            <w:r w:rsidRPr="008F5595">
              <w:rPr>
                <w:rFonts w:ascii="Times New Roman" w:eastAsia="Times New Roman" w:hAnsi="Times New Roman" w:cs="Times New Roman"/>
                <w:bCs/>
                <w:sz w:val="24"/>
                <w:szCs w:val="24"/>
                <w:lang w:val="kk-KZ" w:eastAsia="ru-RU"/>
              </w:rPr>
              <w:t>мың</w:t>
            </w:r>
            <w:r w:rsidRPr="008F5595">
              <w:rPr>
                <w:rFonts w:ascii="Times New Roman" w:eastAsia="Times New Roman" w:hAnsi="Times New Roman" w:cs="Times New Roman"/>
                <w:bCs/>
                <w:sz w:val="24"/>
                <w:szCs w:val="24"/>
                <w:lang w:eastAsia="ru-RU"/>
              </w:rPr>
              <w:t xml:space="preserve"> </w:t>
            </w:r>
            <w:r w:rsidRPr="008F5595">
              <w:rPr>
                <w:rFonts w:ascii="Times New Roman" w:eastAsia="Times New Roman" w:hAnsi="Times New Roman" w:cs="Times New Roman"/>
                <w:bCs/>
                <w:sz w:val="24"/>
                <w:szCs w:val="24"/>
                <w:lang w:val="kk-KZ" w:eastAsia="ru-RU"/>
              </w:rPr>
              <w:t>жаңа туған нәрестелерге</w:t>
            </w:r>
          </w:p>
        </w:tc>
        <w:tc>
          <w:tcPr>
            <w:tcW w:w="992" w:type="dxa"/>
            <w:vAlign w:val="center"/>
          </w:tcPr>
          <w:p w14:paraId="06691078"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14,0</w:t>
            </w:r>
          </w:p>
        </w:tc>
        <w:tc>
          <w:tcPr>
            <w:tcW w:w="850" w:type="dxa"/>
            <w:vAlign w:val="center"/>
          </w:tcPr>
          <w:p w14:paraId="07A98DC2"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13,7</w:t>
            </w:r>
          </w:p>
        </w:tc>
        <w:tc>
          <w:tcPr>
            <w:tcW w:w="851" w:type="dxa"/>
            <w:vAlign w:val="center"/>
          </w:tcPr>
          <w:p w14:paraId="0EB00DDE" w14:textId="77777777" w:rsidR="008F5595" w:rsidRPr="008F5595" w:rsidRDefault="008F5595" w:rsidP="00684C2B">
            <w:pPr>
              <w:jc w:val="center"/>
              <w:rPr>
                <w:rFonts w:ascii="Times New Roman" w:eastAsia="Times New Roman" w:hAnsi="Times New Roman" w:cs="Times New Roman"/>
                <w:color w:val="000000"/>
                <w:sz w:val="24"/>
                <w:szCs w:val="24"/>
                <w:lang w:eastAsia="ru-RU"/>
              </w:rPr>
            </w:pPr>
            <w:r w:rsidRPr="008F5595">
              <w:rPr>
                <w:rFonts w:ascii="Times New Roman" w:eastAsia="Times New Roman" w:hAnsi="Times New Roman" w:cs="Times New Roman"/>
                <w:color w:val="000000"/>
                <w:sz w:val="24"/>
                <w:szCs w:val="24"/>
                <w:lang w:eastAsia="ru-RU"/>
              </w:rPr>
              <w:t>36,5</w:t>
            </w:r>
          </w:p>
        </w:tc>
        <w:tc>
          <w:tcPr>
            <w:tcW w:w="992" w:type="dxa"/>
            <w:vAlign w:val="center"/>
          </w:tcPr>
          <w:p w14:paraId="1310AE94"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44,7</w:t>
            </w:r>
          </w:p>
        </w:tc>
        <w:tc>
          <w:tcPr>
            <w:tcW w:w="992" w:type="dxa"/>
            <w:vAlign w:val="center"/>
          </w:tcPr>
          <w:p w14:paraId="02062EB3" w14:textId="77777777" w:rsidR="008F5595" w:rsidRPr="008F5595" w:rsidRDefault="008F5595" w:rsidP="00684C2B">
            <w:pPr>
              <w:jc w:val="center"/>
              <w:rPr>
                <w:rFonts w:ascii="Times New Roman" w:eastAsia="Times New Roman" w:hAnsi="Times New Roman" w:cs="Times New Roman"/>
                <w:sz w:val="24"/>
                <w:szCs w:val="24"/>
                <w:lang w:eastAsia="ru-RU"/>
              </w:rPr>
            </w:pPr>
            <w:r w:rsidRPr="008F5595">
              <w:rPr>
                <w:rFonts w:ascii="Times New Roman" w:eastAsia="Times New Roman" w:hAnsi="Times New Roman" w:cs="Times New Roman"/>
                <w:sz w:val="24"/>
                <w:szCs w:val="24"/>
                <w:lang w:eastAsia="ru-RU"/>
              </w:rPr>
              <w:t>17,0</w:t>
            </w:r>
          </w:p>
        </w:tc>
      </w:tr>
      <w:tr w:rsidR="008F5595" w:rsidRPr="008F5595" w14:paraId="65A18E4E" w14:textId="77777777" w:rsidTr="00FF6FF7">
        <w:tc>
          <w:tcPr>
            <w:tcW w:w="4962" w:type="dxa"/>
            <w:vAlign w:val="bottom"/>
          </w:tcPr>
          <w:p w14:paraId="4D1F0A55" w14:textId="77777777" w:rsidR="008F5595" w:rsidRPr="008F5595" w:rsidRDefault="008F5595" w:rsidP="008F5595">
            <w:pPr>
              <w:rPr>
                <w:rFonts w:ascii="Times New Roman" w:eastAsia="Times New Roman" w:hAnsi="Times New Roman" w:cs="Times New Roman"/>
                <w:bCs/>
                <w:color w:val="000000"/>
                <w:sz w:val="24"/>
                <w:szCs w:val="24"/>
                <w:lang w:val="kk-KZ" w:eastAsia="ru-RU"/>
              </w:rPr>
            </w:pPr>
            <w:r w:rsidRPr="008F5595">
              <w:rPr>
                <w:rFonts w:ascii="Times New Roman" w:eastAsia="Times New Roman" w:hAnsi="Times New Roman" w:cs="Times New Roman"/>
                <w:bCs/>
                <w:color w:val="000000"/>
                <w:sz w:val="24"/>
                <w:szCs w:val="24"/>
                <w:lang w:val="kk-KZ" w:eastAsia="ru-RU"/>
              </w:rPr>
              <w:t>Бес жасқа дейінгі балалардың өлім-жітім коэффициенті</w:t>
            </w:r>
            <w:r w:rsidRPr="008F5595">
              <w:rPr>
                <w:rFonts w:ascii="Times New Roman" w:eastAsia="Times New Roman" w:hAnsi="Times New Roman" w:cs="Times New Roman"/>
                <w:bCs/>
                <w:color w:val="000000"/>
                <w:sz w:val="24"/>
                <w:szCs w:val="24"/>
                <w:lang w:eastAsia="ru-RU"/>
              </w:rPr>
              <w:t xml:space="preserve">, </w:t>
            </w:r>
            <w:r w:rsidRPr="008F5595">
              <w:rPr>
                <w:rFonts w:ascii="Times New Roman" w:eastAsia="Times New Roman" w:hAnsi="Times New Roman" w:cs="Times New Roman"/>
                <w:bCs/>
                <w:color w:val="000000"/>
                <w:sz w:val="24"/>
                <w:szCs w:val="24"/>
                <w:lang w:val="kk-KZ" w:eastAsia="ru-RU"/>
              </w:rPr>
              <w:t xml:space="preserve">адам </w:t>
            </w:r>
            <w:r w:rsidRPr="008F5595">
              <w:rPr>
                <w:rFonts w:ascii="Times New Roman" w:eastAsia="Times New Roman" w:hAnsi="Times New Roman" w:cs="Times New Roman"/>
                <w:bCs/>
                <w:color w:val="000000"/>
                <w:sz w:val="24"/>
                <w:szCs w:val="24"/>
                <w:lang w:eastAsia="ru-RU"/>
              </w:rPr>
              <w:t xml:space="preserve">/1000 </w:t>
            </w:r>
            <w:r w:rsidRPr="008F5595">
              <w:rPr>
                <w:rFonts w:ascii="Times New Roman" w:eastAsia="Times New Roman" w:hAnsi="Times New Roman" w:cs="Times New Roman"/>
                <w:bCs/>
                <w:color w:val="000000"/>
                <w:sz w:val="24"/>
                <w:szCs w:val="24"/>
                <w:lang w:val="kk-KZ" w:eastAsia="ru-RU"/>
              </w:rPr>
              <w:t>туылған нәрестеге</w:t>
            </w:r>
          </w:p>
        </w:tc>
        <w:tc>
          <w:tcPr>
            <w:tcW w:w="992" w:type="dxa"/>
            <w:vAlign w:val="center"/>
          </w:tcPr>
          <w:p w14:paraId="03ADCB8E" w14:textId="77777777"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10,11</w:t>
            </w:r>
          </w:p>
        </w:tc>
        <w:tc>
          <w:tcPr>
            <w:tcW w:w="850" w:type="dxa"/>
            <w:vAlign w:val="center"/>
          </w:tcPr>
          <w:p w14:paraId="3D66CBE5" w14:textId="77777777"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10,69</w:t>
            </w:r>
          </w:p>
        </w:tc>
        <w:tc>
          <w:tcPr>
            <w:tcW w:w="851" w:type="dxa"/>
            <w:vAlign w:val="center"/>
          </w:tcPr>
          <w:p w14:paraId="0A40E56B" w14:textId="77777777"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9,41</w:t>
            </w:r>
          </w:p>
        </w:tc>
        <w:tc>
          <w:tcPr>
            <w:tcW w:w="992" w:type="dxa"/>
            <w:vAlign w:val="center"/>
          </w:tcPr>
          <w:p w14:paraId="0996DF96" w14:textId="77777777" w:rsidR="008F5595" w:rsidRPr="008F5595" w:rsidRDefault="008F5595" w:rsidP="00684C2B">
            <w:pPr>
              <w:jc w:val="center"/>
              <w:rPr>
                <w:rFonts w:ascii="Times New Roman" w:eastAsia="Times New Roman" w:hAnsi="Times New Roman" w:cs="Times New Roman"/>
                <w:bCs/>
                <w:color w:val="000000"/>
                <w:sz w:val="24"/>
                <w:szCs w:val="24"/>
              </w:rPr>
            </w:pPr>
            <w:r w:rsidRPr="008F5595">
              <w:rPr>
                <w:rFonts w:ascii="Times New Roman" w:eastAsia="Times New Roman" w:hAnsi="Times New Roman" w:cs="Times New Roman"/>
                <w:bCs/>
                <w:color w:val="000000"/>
                <w:sz w:val="24"/>
                <w:szCs w:val="24"/>
              </w:rPr>
              <w:t>10,04</w:t>
            </w:r>
          </w:p>
        </w:tc>
        <w:tc>
          <w:tcPr>
            <w:tcW w:w="992" w:type="dxa"/>
            <w:vAlign w:val="center"/>
          </w:tcPr>
          <w:p w14:paraId="79A5B870" w14:textId="77777777" w:rsidR="008F5595" w:rsidRPr="008F5595" w:rsidRDefault="008F5595" w:rsidP="00684C2B">
            <w:pPr>
              <w:jc w:val="center"/>
              <w:rPr>
                <w:rFonts w:ascii="Times New Roman" w:eastAsia="Times New Roman" w:hAnsi="Times New Roman" w:cs="Times New Roman"/>
                <w:sz w:val="24"/>
                <w:szCs w:val="24"/>
              </w:rPr>
            </w:pPr>
            <w:r w:rsidRPr="008F5595">
              <w:rPr>
                <w:rFonts w:ascii="Times New Roman" w:eastAsia="Times New Roman" w:hAnsi="Times New Roman" w:cs="Times New Roman"/>
                <w:sz w:val="24"/>
                <w:szCs w:val="24"/>
              </w:rPr>
              <w:t>9,88</w:t>
            </w:r>
          </w:p>
        </w:tc>
      </w:tr>
      <w:tr w:rsidR="008F5595" w:rsidRPr="008F5595" w14:paraId="3966495A" w14:textId="77777777" w:rsidTr="00FF6FF7">
        <w:tc>
          <w:tcPr>
            <w:tcW w:w="4962" w:type="dxa"/>
            <w:vAlign w:val="bottom"/>
          </w:tcPr>
          <w:p w14:paraId="01DD3CA7" w14:textId="77777777" w:rsidR="008F5595" w:rsidRPr="008F5595" w:rsidRDefault="008F5595" w:rsidP="008F5595">
            <w:pPr>
              <w:rPr>
                <w:rFonts w:ascii="Times New Roman" w:eastAsia="Times New Roman" w:hAnsi="Times New Roman" w:cs="Times New Roman"/>
                <w:sz w:val="24"/>
                <w:szCs w:val="24"/>
                <w:lang w:val="kk-KZ" w:eastAsia="ru-RU"/>
              </w:rPr>
            </w:pPr>
            <w:r w:rsidRPr="008F5595">
              <w:rPr>
                <w:rFonts w:ascii="Times New Roman" w:eastAsia="Times New Roman" w:hAnsi="Times New Roman" w:cs="Times New Roman"/>
                <w:sz w:val="24"/>
                <w:szCs w:val="24"/>
                <w:lang w:val="kk-KZ" w:eastAsia="ru-RU"/>
              </w:rPr>
              <w:t>Неонатальдық өлім-жітім</w:t>
            </w:r>
            <w:r w:rsidRPr="008F5595">
              <w:rPr>
                <w:rFonts w:ascii="Times New Roman" w:eastAsia="Times New Roman" w:hAnsi="Times New Roman" w:cs="Times New Roman"/>
                <w:sz w:val="24"/>
                <w:szCs w:val="24"/>
                <w:lang w:eastAsia="ru-RU"/>
              </w:rPr>
              <w:t xml:space="preserve"> </w:t>
            </w:r>
            <w:r w:rsidRPr="008F5595">
              <w:rPr>
                <w:rFonts w:ascii="Times New Roman" w:eastAsia="Times New Roman" w:hAnsi="Times New Roman" w:cs="Times New Roman"/>
                <w:sz w:val="24"/>
                <w:szCs w:val="24"/>
                <w:lang w:val="kk-KZ" w:eastAsia="ru-RU"/>
              </w:rPr>
              <w:t>коэффициенті</w:t>
            </w:r>
            <w:r w:rsidRPr="008F5595">
              <w:rPr>
                <w:rFonts w:ascii="Times New Roman" w:eastAsia="Times New Roman" w:hAnsi="Times New Roman" w:cs="Times New Roman"/>
                <w:sz w:val="24"/>
                <w:szCs w:val="24"/>
                <w:lang w:eastAsia="ru-RU"/>
              </w:rPr>
              <w:t xml:space="preserve">, </w:t>
            </w:r>
            <w:r w:rsidRPr="008F5595">
              <w:rPr>
                <w:rFonts w:ascii="Times New Roman" w:eastAsia="Times New Roman" w:hAnsi="Times New Roman" w:cs="Times New Roman"/>
                <w:sz w:val="24"/>
                <w:szCs w:val="24"/>
                <w:lang w:val="kk-KZ" w:eastAsia="ru-RU"/>
              </w:rPr>
              <w:t xml:space="preserve">адам </w:t>
            </w:r>
            <w:r w:rsidRPr="008F5595">
              <w:rPr>
                <w:rFonts w:ascii="Times New Roman" w:eastAsia="Times New Roman" w:hAnsi="Times New Roman" w:cs="Times New Roman"/>
                <w:sz w:val="24"/>
                <w:szCs w:val="24"/>
                <w:lang w:eastAsia="ru-RU"/>
              </w:rPr>
              <w:t xml:space="preserve">/1000 </w:t>
            </w:r>
            <w:r w:rsidRPr="008F5595">
              <w:rPr>
                <w:rFonts w:ascii="Times New Roman" w:eastAsia="Times New Roman" w:hAnsi="Times New Roman" w:cs="Times New Roman"/>
                <w:sz w:val="24"/>
                <w:szCs w:val="24"/>
                <w:lang w:val="kk-KZ" w:eastAsia="ru-RU"/>
              </w:rPr>
              <w:t>туылған нәрестеге</w:t>
            </w:r>
          </w:p>
        </w:tc>
        <w:tc>
          <w:tcPr>
            <w:tcW w:w="992" w:type="dxa"/>
            <w:vAlign w:val="center"/>
          </w:tcPr>
          <w:p w14:paraId="204C37AA" w14:textId="6298D525"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4,58</w:t>
            </w:r>
          </w:p>
        </w:tc>
        <w:tc>
          <w:tcPr>
            <w:tcW w:w="850" w:type="dxa"/>
            <w:vAlign w:val="center"/>
          </w:tcPr>
          <w:p w14:paraId="4C1FD6F3" w14:textId="1C35D737"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4,81</w:t>
            </w:r>
          </w:p>
        </w:tc>
        <w:tc>
          <w:tcPr>
            <w:tcW w:w="851" w:type="dxa"/>
            <w:vAlign w:val="center"/>
          </w:tcPr>
          <w:p w14:paraId="3F422595" w14:textId="588E2C99"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4,80</w:t>
            </w:r>
          </w:p>
        </w:tc>
        <w:tc>
          <w:tcPr>
            <w:tcW w:w="992" w:type="dxa"/>
            <w:vAlign w:val="center"/>
          </w:tcPr>
          <w:p w14:paraId="4C6E502D" w14:textId="6151DEB1"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5,11</w:t>
            </w:r>
          </w:p>
        </w:tc>
        <w:tc>
          <w:tcPr>
            <w:tcW w:w="992" w:type="dxa"/>
            <w:vAlign w:val="center"/>
          </w:tcPr>
          <w:p w14:paraId="7F9CB204" w14:textId="1CD928D6" w:rsidR="008F5595" w:rsidRPr="008F5595" w:rsidRDefault="008F5595" w:rsidP="00684C2B">
            <w:pPr>
              <w:jc w:val="center"/>
              <w:rPr>
                <w:rFonts w:ascii="Times New Roman" w:eastAsia="Times New Roman" w:hAnsi="Times New Roman" w:cs="Times New Roman"/>
                <w:color w:val="000000"/>
                <w:sz w:val="24"/>
                <w:szCs w:val="24"/>
              </w:rPr>
            </w:pPr>
            <w:r w:rsidRPr="008F5595">
              <w:rPr>
                <w:rFonts w:ascii="Times New Roman" w:eastAsia="Times New Roman" w:hAnsi="Times New Roman" w:cs="Times New Roman"/>
                <w:color w:val="000000"/>
                <w:sz w:val="24"/>
                <w:szCs w:val="24"/>
              </w:rPr>
              <w:t>4,53</w:t>
            </w:r>
          </w:p>
        </w:tc>
      </w:tr>
      <w:tr w:rsidR="008F5595" w:rsidRPr="008F5595" w14:paraId="66550357" w14:textId="77777777" w:rsidTr="00FF6FF7">
        <w:tc>
          <w:tcPr>
            <w:tcW w:w="9639" w:type="dxa"/>
            <w:gridSpan w:val="6"/>
            <w:vAlign w:val="bottom"/>
          </w:tcPr>
          <w:p w14:paraId="2418CBF4" w14:textId="665C9F16" w:rsidR="008F5595" w:rsidRPr="008F5595" w:rsidRDefault="00FF6FF7" w:rsidP="008876B4">
            <w:pPr>
              <w:ind w:firstLine="567"/>
              <w:rPr>
                <w:rFonts w:ascii="Times New Roman" w:eastAsia="Times New Roman" w:hAnsi="Times New Roman" w:cs="Times New Roman"/>
                <w:color w:val="000000"/>
                <w:sz w:val="24"/>
                <w:szCs w:val="24"/>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8F5595" w:rsidRPr="008F5595">
              <w:rPr>
                <w:rFonts w:ascii="Times New Roman" w:eastAsia="Calibri" w:hAnsi="Times New Roman" w:cs="Times New Roman"/>
                <w:sz w:val="24"/>
                <w:szCs w:val="24"/>
              </w:rPr>
              <w:t>[92</w:t>
            </w:r>
            <w:r w:rsidR="008876B4">
              <w:rPr>
                <w:rFonts w:ascii="Times New Roman" w:eastAsia="Calibri" w:hAnsi="Times New Roman" w:cs="Times New Roman"/>
                <w:sz w:val="24"/>
                <w:szCs w:val="24"/>
              </w:rPr>
              <w:t>-</w:t>
            </w:r>
            <w:r w:rsidR="008F5595" w:rsidRPr="008F5595">
              <w:rPr>
                <w:rFonts w:ascii="Times New Roman" w:eastAsia="Calibri" w:hAnsi="Times New Roman" w:cs="Times New Roman"/>
                <w:sz w:val="24"/>
                <w:szCs w:val="24"/>
              </w:rPr>
              <w:t>94]</w:t>
            </w:r>
            <w:r w:rsidR="008F5595" w:rsidRPr="008F5595">
              <w:rPr>
                <w:rFonts w:ascii="Times New Roman" w:eastAsia="Calibri" w:hAnsi="Times New Roman" w:cs="Times New Roman"/>
                <w:sz w:val="24"/>
                <w:szCs w:val="24"/>
                <w:lang w:val="kk-KZ"/>
              </w:rPr>
              <w:t xml:space="preserve"> </w:t>
            </w:r>
          </w:p>
        </w:tc>
      </w:tr>
    </w:tbl>
    <w:p w14:paraId="666E072E" w14:textId="77777777" w:rsidR="008F5595" w:rsidRPr="008F5595" w:rsidRDefault="008F5595" w:rsidP="008F5595">
      <w:pPr>
        <w:spacing w:after="0" w:line="240" w:lineRule="auto"/>
        <w:ind w:firstLine="709"/>
        <w:rPr>
          <w:rFonts w:ascii="Times New Roman" w:eastAsia="Calibri" w:hAnsi="Times New Roman" w:cs="Times New Roman"/>
          <w:color w:val="000000"/>
          <w:sz w:val="28"/>
        </w:rPr>
      </w:pPr>
    </w:p>
    <w:p w14:paraId="2616631A" w14:textId="03E6DA40" w:rsidR="008F5595" w:rsidRPr="008F5595" w:rsidRDefault="008F5595" w:rsidP="00532384">
      <w:pPr>
        <w:spacing w:after="0" w:line="240" w:lineRule="auto"/>
        <w:ind w:firstLine="709"/>
        <w:rPr>
          <w:rFonts w:ascii="Times New Roman" w:eastAsia="Calibri" w:hAnsi="Times New Roman" w:cs="Times New Roman"/>
          <w:sz w:val="28"/>
          <w:lang w:val="kk-KZ"/>
        </w:rPr>
      </w:pPr>
      <w:bookmarkStart w:id="1" w:name="_Hlk167808485"/>
      <w:r w:rsidRPr="008F5595">
        <w:rPr>
          <w:rFonts w:ascii="Times New Roman" w:eastAsia="Calibri" w:hAnsi="Times New Roman" w:cs="Times New Roman"/>
          <w:sz w:val="28"/>
          <w:lang w:val="kk-KZ"/>
        </w:rPr>
        <w:t>Мәселен, 2022 жылға қарай орташа өмір сүру ұзақтығы 8,7%-ға өсті, халық өлімінің деңгейі 4,8%-ға төмендеді, бес жасқа дейінгі балалар өлімі 2,3%-ға азайды, неонаталдық өлім-жітім 2018 жылмен салыстырғанда 1,1%-ға кеміді. Ана өлімінің жағдайы көңілге қонымсыз (соңғы бес жылда 21,0%-ға өсті) болып табылады.</w:t>
      </w:r>
    </w:p>
    <w:p w14:paraId="43E4ABCB" w14:textId="77777777" w:rsidR="008F5595" w:rsidRPr="008F5595" w:rsidRDefault="008F5595" w:rsidP="00532384">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Көрсеткіштердегі оң жетістіктердің қатарына 2020 жылдың басынан бастап, ұзақ үзілістен кейін қайтадан іске қосылған міндетті әлеуметтік медициналық сақтандыру (МӘМС) жүйесін жатқызуға болады.</w:t>
      </w:r>
    </w:p>
    <w:p w14:paraId="369F724C" w14:textId="77777777" w:rsidR="008F5595" w:rsidRPr="008F5595" w:rsidRDefault="008F5595" w:rsidP="00532384">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2020-2021 жылдар кезеңінде өлім-жітім көрсеткіштерінің «өсуін» және өмір сүру ұзақтығының «төмендеуін» атап өтуге болады, бұл COVID-19 пандемиясының халықтың денсаулығына теріс әсерімен түсіндіріледі.</w:t>
      </w:r>
    </w:p>
    <w:p w14:paraId="1DF0A880" w14:textId="77777777" w:rsidR="008F5595" w:rsidRPr="008F5595" w:rsidRDefault="008F5595" w:rsidP="00532384">
      <w:pPr>
        <w:spacing w:after="0" w:line="240" w:lineRule="auto"/>
        <w:ind w:firstLine="709"/>
        <w:rPr>
          <w:rFonts w:ascii="Times New Roman" w:eastAsia="Calibri" w:hAnsi="Times New Roman" w:cs="Times New Roman"/>
          <w:sz w:val="28"/>
          <w:lang w:val="kk-KZ"/>
        </w:rPr>
      </w:pPr>
      <w:r w:rsidRPr="008F5595">
        <w:rPr>
          <w:rFonts w:ascii="Times New Roman" w:eastAsia="Calibri" w:hAnsi="Times New Roman" w:cs="Times New Roman"/>
          <w:sz w:val="28"/>
          <w:lang w:val="kk-KZ"/>
        </w:rPr>
        <w:t>Сонымен қатар, нақты емдеу мекемелерінің қызметтерін таңдау бойынша еркіндік дәрежелері толық іске асырылмай отырғандығын атап өткен жөн. Мемлекет елдің әрбір азаматына өздері таңдаған медициналық мекемелерге тікелей жіберілетін белгілі бір қаражат сомасын бөледі, алайда нақты тәжірибеде бұл сызба тиісті нәтиже бермей отыр.</w:t>
      </w:r>
    </w:p>
    <w:p w14:paraId="347CF6A4" w14:textId="77777777" w:rsidR="008F5595" w:rsidRPr="008F5595" w:rsidRDefault="008F5595" w:rsidP="00532384">
      <w:pPr>
        <w:spacing w:after="0" w:line="240" w:lineRule="auto"/>
        <w:ind w:firstLine="709"/>
        <w:rPr>
          <w:rFonts w:ascii="Times New Roman" w:eastAsia="Calibri" w:hAnsi="Times New Roman" w:cs="Times New Roman"/>
          <w:sz w:val="28"/>
          <w:szCs w:val="28"/>
          <w:lang w:val="kk-KZ"/>
        </w:rPr>
      </w:pPr>
      <w:bookmarkStart w:id="2" w:name="_Hlk167809083"/>
      <w:r w:rsidRPr="008F5595">
        <w:rPr>
          <w:rFonts w:ascii="Times New Roman" w:eastAsia="Calibri" w:hAnsi="Times New Roman" w:cs="Times New Roman"/>
          <w:sz w:val="28"/>
          <w:szCs w:val="28"/>
          <w:lang w:val="kk-KZ"/>
        </w:rPr>
        <w:t>Е. Жатқанбаевтың және басқа да зерттеушілердің қалалық және ауылдық жерлерде бөлінетін мемлекеттік қаражатты пайдалануда диспропорция бар деген пікірімен де келісуге болады. Атап айтқанда, ірі қалаларда және кейбір аудан орталықтарында мемлекеттік секторға белгілі бір бәсекелестік режимін құратын және сол арқылы медициналық қызметтерді таңдау еркіндігін қамтамасыз ететін жеке клиникалар аз емес. Бұл ретте мемлекеттік тапсырыстың жартысына жуығын ҚР Денсаулық сақтау министрлігінің аккредитациясынан өткен жеке емханалар алады [95].</w:t>
      </w:r>
      <w:bookmarkEnd w:id="1"/>
    </w:p>
    <w:p w14:paraId="390EB7A3" w14:textId="77777777" w:rsidR="008F5595" w:rsidRPr="008F5595" w:rsidRDefault="008F5595" w:rsidP="00532384">
      <w:pPr>
        <w:spacing w:after="0" w:line="240" w:lineRule="auto"/>
        <w:ind w:firstLine="709"/>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Алайда, талдау нәтижелері көрсеткендей, бұл емханалардың барлығы қалаларда жұмыс істейді, ал ауылдық елді мекендер ондағы халық санының айтарлықтай үлесіне қарамастан мұндай бәсекелестік ортамен қамтылмаған. Бұл тұрғыда мемлекеттік және жеке медициналық мекемелердің азаматтарға және елдің барлық аймақтарында, әсіресе шалғай аудандарда бөлінген мемлекеттік қаражатқа тең қол жеткізуі маңызды екендігін ескеру қажет.</w:t>
      </w:r>
    </w:p>
    <w:p w14:paraId="04A7BBB0" w14:textId="77777777" w:rsidR="008F5595" w:rsidRPr="008F5595" w:rsidRDefault="008F5595" w:rsidP="00532384">
      <w:pPr>
        <w:spacing w:after="0" w:line="240" w:lineRule="auto"/>
        <w:ind w:firstLine="709"/>
        <w:rPr>
          <w:rFonts w:ascii="Times New Roman" w:eastAsia="Calibri" w:hAnsi="Times New Roman" w:cs="Times New Roman"/>
          <w:sz w:val="28"/>
          <w:szCs w:val="28"/>
          <w:lang w:val="kk-KZ"/>
        </w:rPr>
      </w:pPr>
      <w:r w:rsidRPr="008F5595">
        <w:rPr>
          <w:rFonts w:ascii="Times New Roman" w:eastAsia="Calibri" w:hAnsi="Times New Roman" w:cs="Times New Roman"/>
          <w:color w:val="000000"/>
          <w:sz w:val="28"/>
          <w:lang w:val="kk-KZ"/>
        </w:rPr>
        <w:t>Негізінде, ауылдық жерлерде денсаулық сақтау қызметтерінің қолжетімділігінің мәселелері көбірек орын алады, бұл, біздің ойымызша, басқарудың барлық тігінен бюджеттеудің қолданыстағы тетігімен, сондай-ақ ауылдық аудандар мен елді мекендердің дербес бюджеттерін қалыптастыруды көздейтін жергілікті өзін-өзі басқарудың заңнамалық негізінің нашар дамуымен байланысты.</w:t>
      </w:r>
      <w:bookmarkEnd w:id="2"/>
    </w:p>
    <w:p w14:paraId="31D80FC0" w14:textId="77777777" w:rsidR="008F5595" w:rsidRPr="008F5595" w:rsidRDefault="008F5595" w:rsidP="00532384">
      <w:pPr>
        <w:spacing w:after="0" w:line="240" w:lineRule="auto"/>
        <w:ind w:firstLine="709"/>
        <w:rPr>
          <w:rFonts w:ascii="Times New Roman" w:eastAsia="Calibri" w:hAnsi="Times New Roman" w:cs="Times New Roman"/>
          <w:sz w:val="28"/>
          <w:szCs w:val="28"/>
          <w:lang w:val="kk-KZ"/>
        </w:rPr>
      </w:pPr>
      <w:bookmarkStart w:id="3" w:name="_Hlk167809425"/>
      <w:r w:rsidRPr="008F5595">
        <w:rPr>
          <w:rFonts w:ascii="Times New Roman" w:eastAsia="Calibri" w:hAnsi="Times New Roman" w:cs="Times New Roman"/>
          <w:i/>
          <w:iCs/>
          <w:color w:val="000000"/>
          <w:sz w:val="28"/>
          <w:lang w:val="kk-KZ"/>
        </w:rPr>
        <w:t>ҚР-дағы халықтың тұрмыс деңгейінің жағдайы</w:t>
      </w:r>
      <w:r w:rsidRPr="008F5595">
        <w:rPr>
          <w:rFonts w:ascii="Times New Roman" w:eastAsia="Calibri" w:hAnsi="Times New Roman" w:cs="Times New Roman"/>
          <w:color w:val="000000"/>
          <w:sz w:val="28"/>
          <w:lang w:val="kk-KZ"/>
        </w:rPr>
        <w:t xml:space="preserve"> оның табысымен және мемлекеттің әлеуметтік бағдарламаларымен айқындалады.</w:t>
      </w:r>
    </w:p>
    <w:p w14:paraId="48E11729" w14:textId="4A4F87AA" w:rsidR="008F5595" w:rsidRPr="008F5595" w:rsidRDefault="008F5595" w:rsidP="00532384">
      <w:pPr>
        <w:spacing w:after="0" w:line="240" w:lineRule="auto"/>
        <w:ind w:firstLine="709"/>
        <w:rPr>
          <w:rFonts w:ascii="Times New Roman" w:eastAsia="Calibri" w:hAnsi="Times New Roman" w:cs="Times New Roman"/>
          <w:color w:val="000000"/>
          <w:sz w:val="28"/>
          <w:lang w:val="kk-KZ"/>
        </w:rPr>
      </w:pPr>
      <w:r w:rsidRPr="008F5595">
        <w:rPr>
          <w:rFonts w:ascii="Times New Roman" w:eastAsia="Calibri" w:hAnsi="Times New Roman" w:cs="Times New Roman"/>
          <w:color w:val="000000"/>
          <w:sz w:val="28"/>
          <w:lang w:val="kk-KZ"/>
        </w:rPr>
        <w:t>Соңғы бес жылда мемлекеттің әлеуметтік бағдарламаларына (әлеуметтік қолдау және әлеуметтік қамсыздандыру) жұмсалатын шығыстар әр түрлі дәрежеде өсті, орташа өсу қарқыны 1,13%-бен 2023 жылға 4687 млрд.теңгені құрады [96].</w:t>
      </w:r>
    </w:p>
    <w:p w14:paraId="7E4254A3" w14:textId="68146A5C" w:rsidR="008F5595" w:rsidRPr="008F5595" w:rsidRDefault="008F5595" w:rsidP="00532384">
      <w:pPr>
        <w:spacing w:after="0" w:line="240" w:lineRule="auto"/>
        <w:ind w:firstLine="709"/>
        <w:rPr>
          <w:rFonts w:ascii="Times New Roman" w:eastAsia="Calibri" w:hAnsi="Times New Roman" w:cs="Times New Roman"/>
          <w:color w:val="000000"/>
          <w:sz w:val="28"/>
          <w:lang w:val="kk-KZ"/>
        </w:rPr>
      </w:pPr>
      <w:r w:rsidRPr="008F5595">
        <w:rPr>
          <w:rFonts w:ascii="Times New Roman" w:eastAsia="Calibri" w:hAnsi="Times New Roman" w:cs="Times New Roman"/>
          <w:color w:val="000000"/>
          <w:sz w:val="28"/>
          <w:lang w:val="kk-KZ"/>
        </w:rPr>
        <w:t>Бұл ретте, 2023 жылы мемлекеттік әлеуметтік жәрдемақы алушылар саны 857,2 мың адамды құрады, бұл 2019 жылғы контингенттен 8,9%-ға артық; арнаулы мемлекеттік жәрдемақы алушылар – 220,5 мың адам, бұл 2019 жылғы контингенттен 3,5 есе аз; мемлекеттік атаулы әлеуметтік көмек алушылар – 598,4 мың адам (2019 жылғы контингенттен 27,5%-ға артық) [97].</w:t>
      </w:r>
    </w:p>
    <w:p w14:paraId="51B5DBC3" w14:textId="7930EC9D" w:rsidR="008F5595" w:rsidRPr="008F5595" w:rsidRDefault="008F5595" w:rsidP="00532384">
      <w:pPr>
        <w:spacing w:after="0" w:line="240" w:lineRule="auto"/>
        <w:ind w:firstLine="709"/>
        <w:rPr>
          <w:rFonts w:ascii="Times New Roman" w:eastAsia="Calibri" w:hAnsi="Times New Roman" w:cs="Times New Roman"/>
          <w:color w:val="000000"/>
          <w:sz w:val="28"/>
          <w:lang w:val="kk-KZ"/>
        </w:rPr>
      </w:pPr>
      <w:r w:rsidRPr="008F5595">
        <w:rPr>
          <w:rFonts w:ascii="Times New Roman" w:eastAsia="Calibri" w:hAnsi="Times New Roman" w:cs="Times New Roman"/>
          <w:color w:val="000000"/>
          <w:sz w:val="28"/>
          <w:lang w:val="kk-KZ"/>
        </w:rPr>
        <w:t>2019-2022 жылдар аралығында кедейлік деңгейі өсті (0,9 п.т.) (</w:t>
      </w:r>
      <w:r w:rsidR="00AF0DBC" w:rsidRPr="008F5595">
        <w:rPr>
          <w:rFonts w:ascii="Times New Roman" w:eastAsia="Calibri" w:hAnsi="Times New Roman" w:cs="Times New Roman"/>
          <w:color w:val="000000"/>
          <w:sz w:val="28"/>
          <w:lang w:val="kk-KZ"/>
        </w:rPr>
        <w:t>Қосымша</w:t>
      </w:r>
      <w:r w:rsidR="00AF0DBC">
        <w:rPr>
          <w:rFonts w:ascii="Times New Roman" w:eastAsia="Calibri" w:hAnsi="Times New Roman" w:cs="Times New Roman"/>
          <w:color w:val="000000"/>
          <w:sz w:val="28"/>
          <w:lang w:val="kk-KZ"/>
        </w:rPr>
        <w:t> А</w:t>
      </w:r>
      <w:r w:rsidRPr="008F5595">
        <w:rPr>
          <w:rFonts w:ascii="Times New Roman" w:eastAsia="Calibri" w:hAnsi="Times New Roman" w:cs="Times New Roman"/>
          <w:color w:val="000000"/>
          <w:sz w:val="28"/>
          <w:lang w:val="kk-KZ"/>
        </w:rPr>
        <w:t>). Сонымен қатар, ауылдық жерлерде кедейлік деңгейі қала деңгейіне қарағанда әлдеқайда жоғары, олардың арасындағы алшақтықтың орташа деңгейі соңғы бес жылда 1,8 есені құрады. Қалалық жерлерде кезең ішінде кедейлік деңгейі 1,5 есе, ауылдық жерлерде – 1,1 есе артты [98].</w:t>
      </w:r>
      <w:bookmarkEnd w:id="3"/>
    </w:p>
    <w:p w14:paraId="48BCACEB" w14:textId="724130F2" w:rsidR="008F5595" w:rsidRPr="008F5595" w:rsidRDefault="008F5595" w:rsidP="00532384">
      <w:pPr>
        <w:spacing w:after="0" w:line="240" w:lineRule="auto"/>
        <w:ind w:firstLine="709"/>
        <w:rPr>
          <w:rFonts w:ascii="Times New Roman" w:eastAsia="Calibri" w:hAnsi="Times New Roman" w:cs="Times New Roman"/>
          <w:color w:val="000000"/>
          <w:sz w:val="28"/>
          <w:lang w:val="kk-KZ"/>
        </w:rPr>
      </w:pPr>
      <w:bookmarkStart w:id="4" w:name="_Hlk167809792"/>
      <w:r w:rsidRPr="008F5595">
        <w:rPr>
          <w:rFonts w:ascii="Times New Roman" w:eastAsia="Times New Roman" w:hAnsi="Times New Roman" w:cs="Times New Roman"/>
          <w:sz w:val="28"/>
          <w:szCs w:val="28"/>
          <w:shd w:val="clear" w:color="auto" w:fill="FFFFFF"/>
          <w:lang w:val="kk-KZ"/>
        </w:rPr>
        <w:t>Ауылдың қолайсыз көрсеткіштері ретінде азық-түлік себетінің құнынан төмен табысы бар халықтың үлесін атап өтуге болады (соңғы бес жылда орташа есеппен 0,2%).</w:t>
      </w:r>
    </w:p>
    <w:p w14:paraId="09428E7D" w14:textId="77777777" w:rsidR="008F5595" w:rsidRPr="008F5595" w:rsidRDefault="008F5595" w:rsidP="00532384">
      <w:pPr>
        <w:spacing w:after="0" w:line="240" w:lineRule="auto"/>
        <w:ind w:firstLine="709"/>
        <w:rPr>
          <w:rFonts w:ascii="Times New Roman" w:eastAsia="Times New Roman" w:hAnsi="Times New Roman" w:cs="Times New Roman"/>
          <w:sz w:val="28"/>
          <w:szCs w:val="28"/>
          <w:shd w:val="clear" w:color="auto" w:fill="FFFFFF"/>
          <w:lang w:val="kk-KZ"/>
        </w:rPr>
      </w:pPr>
      <w:r w:rsidRPr="008F5595">
        <w:rPr>
          <w:rFonts w:ascii="Times New Roman" w:eastAsia="Times New Roman" w:hAnsi="Times New Roman" w:cs="Times New Roman"/>
          <w:sz w:val="28"/>
          <w:szCs w:val="28"/>
          <w:shd w:val="clear" w:color="auto" w:fill="FFFFFF"/>
          <w:lang w:val="kk-KZ"/>
        </w:rPr>
        <w:t>Қазақстандағы орташа кедей адамның кедейліктің шартты шегінен қаншалықты алыс екенін тереңірек түсіну үшін кедейліктің тереңдігі мен өткірлігі мәселесін зерделеу маңызды.</w:t>
      </w:r>
    </w:p>
    <w:p w14:paraId="59610017" w14:textId="49FFB8D6" w:rsidR="008F5595" w:rsidRPr="008F5595" w:rsidRDefault="008F5595" w:rsidP="00532384">
      <w:pPr>
        <w:spacing w:after="0" w:line="240" w:lineRule="auto"/>
        <w:ind w:firstLine="709"/>
        <w:rPr>
          <w:rFonts w:ascii="Times New Roman" w:eastAsia="Times New Roman" w:hAnsi="Times New Roman" w:cs="Times New Roman"/>
          <w:sz w:val="28"/>
          <w:szCs w:val="28"/>
          <w:shd w:val="clear" w:color="auto" w:fill="FFFFFF"/>
          <w:lang w:val="kk-KZ"/>
        </w:rPr>
      </w:pPr>
      <w:r w:rsidRPr="008F5595">
        <w:rPr>
          <w:rFonts w:ascii="Times New Roman" w:eastAsia="Times New Roman" w:hAnsi="Times New Roman" w:cs="Times New Roman"/>
          <w:sz w:val="28"/>
          <w:szCs w:val="28"/>
          <w:shd w:val="clear" w:color="auto" w:fill="FFFFFF"/>
          <w:lang w:val="kk-KZ"/>
        </w:rPr>
        <w:t>Қазақстандағы кедейлік тереңдігі көрсеткіш ретінде орташа кедейдің кедейлік шегінен қаншалықты алыс екендігі туралы түсінік береді және ең төменгі күнкөріс деңгейінен төмен адамдардың табыс (тұтыну) деңгейінің орташа ауытқуын көрсетеді. Нәтижесінде, кезең шіндегі кедейлік тереңдігінің ең үлкен мәні 2020-2022 жылдарға келеді (0,8%). Бұл кедей отбасылардың материалдық жетіспеушілігі артып келе жатқанын білдіреді.</w:t>
      </w:r>
    </w:p>
    <w:p w14:paraId="794D5269" w14:textId="7262CC6C" w:rsidR="008F5595" w:rsidRPr="008F5595" w:rsidRDefault="008F5595" w:rsidP="00532384">
      <w:pPr>
        <w:spacing w:after="0" w:line="240" w:lineRule="auto"/>
        <w:ind w:firstLine="709"/>
        <w:rPr>
          <w:rFonts w:ascii="Times New Roman" w:eastAsia="Times New Roman" w:hAnsi="Times New Roman" w:cs="Times New Roman"/>
          <w:sz w:val="28"/>
          <w:szCs w:val="28"/>
          <w:shd w:val="clear" w:color="auto" w:fill="FFFFFF"/>
          <w:lang w:val="kk-KZ"/>
        </w:rPr>
      </w:pPr>
      <w:r w:rsidRPr="008F5595">
        <w:rPr>
          <w:rFonts w:ascii="Times New Roman" w:eastAsia="Times New Roman" w:hAnsi="Times New Roman" w:cs="Times New Roman"/>
          <w:sz w:val="28"/>
          <w:szCs w:val="28"/>
          <w:shd w:val="clear" w:color="auto" w:fill="FFFFFF"/>
          <w:lang w:val="kk-KZ"/>
        </w:rPr>
        <w:t>Кедейліктің өткірлігі кедейлер арасындағы теңсіздіктің көрсеткіші ретінде кедейлердің орташа табысының ауытқу дәрежесі 0,2%-дан төмендемейтінін көрсетеді, яғни кедей отбасылардың жағдайының ара-жігі әлі де жоғары мәнге ие болып отыр.</w:t>
      </w:r>
      <w:bookmarkEnd w:id="4"/>
    </w:p>
    <w:p w14:paraId="265F811B" w14:textId="304CF661" w:rsidR="008F5595" w:rsidRPr="008F5595" w:rsidRDefault="00AF0DBC" w:rsidP="00532384">
      <w:pPr>
        <w:spacing w:after="0" w:line="240" w:lineRule="auto"/>
        <w:ind w:firstLine="709"/>
        <w:rPr>
          <w:rFonts w:ascii="Times New Roman" w:eastAsia="Calibri" w:hAnsi="Times New Roman" w:cs="Times New Roman"/>
          <w:sz w:val="28"/>
          <w:szCs w:val="28"/>
          <w:shd w:val="clear" w:color="auto" w:fill="FFFFFF"/>
          <w:lang w:val="kk-KZ"/>
        </w:rPr>
      </w:pPr>
      <w:r w:rsidRPr="008F5595">
        <w:rPr>
          <w:rFonts w:ascii="Times New Roman" w:eastAsia="Calibri" w:hAnsi="Times New Roman" w:cs="Times New Roman"/>
          <w:sz w:val="28"/>
          <w:szCs w:val="28"/>
          <w:lang w:val="kk-KZ"/>
        </w:rPr>
        <w:t>Қосымша</w:t>
      </w:r>
      <w:r>
        <w:rPr>
          <w:rFonts w:ascii="Times New Roman" w:eastAsia="Calibri" w:hAnsi="Times New Roman" w:cs="Times New Roman"/>
          <w:sz w:val="28"/>
          <w:szCs w:val="28"/>
          <w:lang w:val="kk-KZ"/>
        </w:rPr>
        <w:t xml:space="preserve"> А-</w:t>
      </w:r>
      <w:r w:rsidRPr="008F5595">
        <w:rPr>
          <w:rFonts w:ascii="Times New Roman" w:eastAsia="Calibri" w:hAnsi="Times New Roman" w:cs="Times New Roman"/>
          <w:sz w:val="28"/>
          <w:szCs w:val="28"/>
          <w:lang w:val="kk-KZ"/>
        </w:rPr>
        <w:t xml:space="preserve">ң </w:t>
      </w:r>
      <w:r w:rsidR="008F5595" w:rsidRPr="008F5595">
        <w:rPr>
          <w:rFonts w:ascii="Times New Roman" w:eastAsia="Calibri" w:hAnsi="Times New Roman" w:cs="Times New Roman"/>
          <w:sz w:val="28"/>
          <w:szCs w:val="28"/>
          <w:lang w:val="kk-KZ"/>
        </w:rPr>
        <w:t>деректеріне сәйкес, жан басына шаққандағы номиналды ақшалай кірістердің өсуі кезінде (соңғы бес жылда 76%-ға немесе 1,8 есеге) нақты ақшалай кірістердің (5,3 п.т.) төмендеу үрдісі орын алуда, бұл азық-түлік пен қажетті тауарларға, сондай-ақ қызметтерге бағаның өсуіне байланысты кірістердің сатып алу қабілетінің төмендегенін көрсетеді.</w:t>
      </w:r>
    </w:p>
    <w:p w14:paraId="38E89F22" w14:textId="3964ECF6" w:rsidR="008F5595" w:rsidRPr="008F5595" w:rsidRDefault="008F5595" w:rsidP="00532384">
      <w:pPr>
        <w:tabs>
          <w:tab w:val="left" w:pos="426"/>
          <w:tab w:val="left" w:pos="1418"/>
        </w:tabs>
        <w:spacing w:after="0" w:line="240" w:lineRule="auto"/>
        <w:ind w:firstLine="709"/>
        <w:contextualSpacing/>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Нәтижесінде ең көп және ең аз табысы бар отбасылар арасындағы алшақтық сақталады. Осындай алшақтықты қысқарту және мемлекеттік қолдауды күшейту мақсатында Мемлекет басшысы Қ-Ж. Тоқаев Үкіметке шұғыл шаралар қабылдауды тапсырды, оған сәйкес 2023 жылғы 1 шілдеден бастап әлеуметтік жәрдемақылар көлемі 14,5%-ға өсті [99].</w:t>
      </w:r>
    </w:p>
    <w:p w14:paraId="4F2DA947" w14:textId="77777777" w:rsidR="008F5595" w:rsidRPr="008F5595" w:rsidRDefault="008F5595" w:rsidP="00532384">
      <w:pPr>
        <w:tabs>
          <w:tab w:val="left" w:pos="426"/>
          <w:tab w:val="left" w:pos="1418"/>
        </w:tabs>
        <w:spacing w:after="0" w:line="240" w:lineRule="auto"/>
        <w:ind w:firstLine="709"/>
        <w:contextualSpacing/>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Сондай-ақ, тапсырма негізінде азаматтарды әлеуметтік қолдау шараларының атаулылығын арттыру мақсатында мемлекет басшысы отбасылардың әлеуметтік портреттері банкін қалыптастыру және мемлекеттік деректер базасын талдау негізінде мұқтаждарды белсенді анықтау құралы ретінде отбасының цифрлық картасын енгізді.</w:t>
      </w:r>
    </w:p>
    <w:p w14:paraId="25C3DF0A" w14:textId="77777777" w:rsidR="008F5595" w:rsidRPr="008F5595" w:rsidRDefault="008F5595" w:rsidP="00532384">
      <w:pPr>
        <w:tabs>
          <w:tab w:val="left" w:pos="426"/>
          <w:tab w:val="left" w:pos="1418"/>
        </w:tabs>
        <w:spacing w:after="0" w:line="240" w:lineRule="auto"/>
        <w:ind w:firstLine="709"/>
        <w:contextualSpacing/>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Жалпы алғанда, өмір сүру деңгейі инновациялық бағдарланған экономикада адами капиталды басқарудың маңызды құралына айналатындығы туралы жалпы түсінік бар. А. Буловтың халықтың өмір сүру деңгейін бағалаудың интегралды көрсеткіштерін жетілдіру кезінде қолдануға болатын транспарантты әдістемелік құралдардың қажеттілігі бар деген пікірімен толық келісуге болады. Бұл ел экономикасының инновациялық дамуы мүддесінде адами капиталды бағалау міндеттерін теориялық негіздеу бойынша айтарлықтай алға басушылыққа  серпін беруі тиіс [100].</w:t>
      </w:r>
    </w:p>
    <w:p w14:paraId="665038BB" w14:textId="77777777" w:rsidR="008F5595" w:rsidRPr="008F5595" w:rsidRDefault="008F5595" w:rsidP="00532384">
      <w:pPr>
        <w:tabs>
          <w:tab w:val="left" w:pos="426"/>
          <w:tab w:val="left" w:pos="1418"/>
        </w:tabs>
        <w:spacing w:after="0" w:line="240" w:lineRule="auto"/>
        <w:ind w:firstLine="709"/>
        <w:contextualSpacing/>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Білім беру, денсаулық сақтау салаларының дамуы мен халықтың өмір сүру деңгейіне жүргізілген талдау көрсеткендей, олардың қазіргі заманғы жағдайы Қазақстан экономикасының индустриялық-инновациялық негізде дамуы тұрғысынан адами әлеуеттің және тиісінше адами капиталдың жоғары сапасын айқындай алмайды.</w:t>
      </w:r>
    </w:p>
    <w:p w14:paraId="2E9D3D52" w14:textId="77777777" w:rsidR="008F5595" w:rsidRPr="008F5595" w:rsidRDefault="008F5595" w:rsidP="00532384">
      <w:pPr>
        <w:spacing w:after="0" w:line="240" w:lineRule="auto"/>
        <w:ind w:firstLine="709"/>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Мәселен, Жаһандық инновациялық индекс бойынша соңғы халықаралық рейтингке сәйкес, Қазақстан инновациялар деңгейі бойынша 131 елдің арасында 77-орынды иеленді. Қазақстанның ең әлсіз позициялары «Денсаулық» (95-орын) және «Білім мен дағдылар» (57-орын) болып отыр.</w:t>
      </w:r>
    </w:p>
    <w:p w14:paraId="61462F08" w14:textId="6DD548FA" w:rsidR="008F5595" w:rsidRPr="008F5595" w:rsidRDefault="008F5595" w:rsidP="00532384">
      <w:pPr>
        <w:spacing w:after="0" w:line="240" w:lineRule="auto"/>
        <w:ind w:firstLine="709"/>
        <w:rPr>
          <w:rFonts w:ascii="Times New Roman" w:eastAsia="Calibri" w:hAnsi="Times New Roman" w:cs="Times New Roman"/>
          <w:sz w:val="28"/>
          <w:szCs w:val="28"/>
          <w:lang w:val="kk-KZ"/>
        </w:rPr>
      </w:pPr>
      <w:r w:rsidRPr="008F5595">
        <w:rPr>
          <w:rFonts w:ascii="Times New Roman" w:eastAsia="Calibri" w:hAnsi="Times New Roman" w:cs="Times New Roman"/>
          <w:sz w:val="28"/>
          <w:szCs w:val="28"/>
          <w:lang w:val="kk-KZ"/>
        </w:rPr>
        <w:t>Осыған байланысты қазақстандық сарапшылар А.</w:t>
      </w:r>
      <w:r w:rsidR="00FF6FF7">
        <w:rPr>
          <w:rFonts w:ascii="Times New Roman" w:eastAsia="Calibri" w:hAnsi="Times New Roman" w:cs="Times New Roman"/>
          <w:sz w:val="28"/>
          <w:szCs w:val="28"/>
          <w:lang w:val="kk-KZ"/>
        </w:rPr>
        <w:t xml:space="preserve"> </w:t>
      </w:r>
      <w:r w:rsidRPr="008F5595">
        <w:rPr>
          <w:rFonts w:ascii="Times New Roman" w:eastAsia="Calibri" w:hAnsi="Times New Roman" w:cs="Times New Roman"/>
          <w:sz w:val="28"/>
          <w:szCs w:val="28"/>
          <w:lang w:val="kk-KZ"/>
        </w:rPr>
        <w:t xml:space="preserve">Сальжанова, </w:t>
      </w:r>
      <w:r w:rsidR="00CE4FCB">
        <w:rPr>
          <w:rFonts w:ascii="Times New Roman" w:eastAsia="Calibri" w:hAnsi="Times New Roman" w:cs="Times New Roman"/>
          <w:sz w:val="28"/>
          <w:szCs w:val="28"/>
          <w:lang w:val="kk-KZ"/>
        </w:rPr>
        <w:t>Р</w:t>
      </w:r>
      <w:r w:rsidRPr="008F5595">
        <w:rPr>
          <w:rFonts w:ascii="Times New Roman" w:eastAsia="Calibri" w:hAnsi="Times New Roman" w:cs="Times New Roman"/>
          <w:sz w:val="28"/>
          <w:szCs w:val="28"/>
          <w:lang w:val="kk-KZ"/>
        </w:rPr>
        <w:t>.</w:t>
      </w:r>
      <w:r w:rsidR="00FF6FF7">
        <w:rPr>
          <w:rFonts w:ascii="Times New Roman" w:eastAsia="Calibri" w:hAnsi="Times New Roman" w:cs="Times New Roman"/>
          <w:sz w:val="28"/>
          <w:szCs w:val="28"/>
          <w:lang w:val="kk-KZ"/>
        </w:rPr>
        <w:t> </w:t>
      </w:r>
      <w:r w:rsidRPr="008F5595">
        <w:rPr>
          <w:rFonts w:ascii="Times New Roman" w:eastAsia="Calibri" w:hAnsi="Times New Roman" w:cs="Times New Roman"/>
          <w:sz w:val="28"/>
          <w:szCs w:val="28"/>
          <w:lang w:val="kk-KZ"/>
        </w:rPr>
        <w:t>Рах</w:t>
      </w:r>
      <w:r w:rsidR="00CE4FCB">
        <w:rPr>
          <w:rFonts w:ascii="Times New Roman" w:eastAsia="Calibri" w:hAnsi="Times New Roman" w:cs="Times New Roman"/>
          <w:sz w:val="28"/>
          <w:szCs w:val="28"/>
          <w:lang w:val="kk-KZ"/>
        </w:rPr>
        <w:t>ы</w:t>
      </w:r>
      <w:r w:rsidRPr="008F5595">
        <w:rPr>
          <w:rFonts w:ascii="Times New Roman" w:eastAsia="Calibri" w:hAnsi="Times New Roman" w:cs="Times New Roman"/>
          <w:sz w:val="28"/>
          <w:szCs w:val="28"/>
          <w:lang w:val="kk-KZ"/>
        </w:rPr>
        <w:t>мжанова және А. Әлімбаев: «Цифрлық экономиканың табысты қалыптасуы үшін Қазақстан инерциялық экономиканың қалыптасқан кірістілігінің төмендеу бағытын инновациялық экономикаға қарай шешуші түрде өрістетуі тиіс, ал оның даму қарқыны мен динамикасы адами капиталды молайту үдерістерімен айқындалады» деп есептейді [101].</w:t>
      </w:r>
    </w:p>
    <w:p w14:paraId="5C87213E" w14:textId="77777777" w:rsidR="008F5595" w:rsidRPr="008F5595" w:rsidRDefault="008F5595" w:rsidP="00532384">
      <w:pPr>
        <w:spacing w:after="0" w:line="240" w:lineRule="auto"/>
        <w:ind w:firstLine="709"/>
        <w:rPr>
          <w:rFonts w:ascii="Times New Roman" w:eastAsia="Calibri" w:hAnsi="Times New Roman" w:cs="Times New Roman"/>
          <w:sz w:val="28"/>
          <w:szCs w:val="28"/>
          <w:lang w:val="kk-KZ"/>
        </w:rPr>
      </w:pPr>
      <w:r w:rsidRPr="008F5595">
        <w:rPr>
          <w:rFonts w:ascii="Times New Roman" w:eastAsia="Times New Roman" w:hAnsi="Times New Roman" w:cs="Times New Roman"/>
          <w:sz w:val="28"/>
          <w:szCs w:val="28"/>
          <w:lang w:val="kk-KZ" w:eastAsia="ru-RU"/>
        </w:rPr>
        <w:t>Біз қарастырып отырған адами әлеуетті қалыптастыру факторларына және оның адами капиталға айналуына аса маңызды назар аудару қажет.</w:t>
      </w:r>
    </w:p>
    <w:p w14:paraId="47133179" w14:textId="77777777" w:rsidR="008F5595" w:rsidRPr="008F5595" w:rsidRDefault="008F5595" w:rsidP="00532384">
      <w:pPr>
        <w:spacing w:after="0" w:line="240" w:lineRule="auto"/>
        <w:ind w:firstLine="709"/>
        <w:contextualSpacing/>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Диссертациялық зерттеудің осы параграфында жүргізілген талдауды қорытындылай келе, Р. Нұрбайдың адами капиталды дамыту көптеген айнымалыларға тәуелді көп факторлы үдеріс деген пікірімен келісуімізге болады. Осыған байланысты адами капиталды жандандыру саласындағы мемлекеттік шараларды іске асырудың тиімділігі кешенді, әрі жүйелі тәсілді қажет етеді [102].</w:t>
      </w:r>
    </w:p>
    <w:p w14:paraId="465DC2A7" w14:textId="77777777" w:rsidR="008F5595" w:rsidRPr="008F5595" w:rsidRDefault="008F5595" w:rsidP="00532384">
      <w:pPr>
        <w:spacing w:after="0" w:line="240" w:lineRule="auto"/>
        <w:ind w:firstLine="709"/>
        <w:contextualSpacing/>
        <w:rPr>
          <w:rFonts w:ascii="Times New Roman" w:eastAsia="Times New Roman" w:hAnsi="Times New Roman" w:cs="Times New Roman"/>
          <w:sz w:val="28"/>
          <w:szCs w:val="28"/>
          <w:lang w:val="kk-KZ" w:eastAsia="ru-RU"/>
        </w:rPr>
      </w:pPr>
      <w:r w:rsidRPr="008F5595">
        <w:rPr>
          <w:rFonts w:ascii="Times New Roman" w:eastAsia="Times New Roman" w:hAnsi="Times New Roman" w:cs="Times New Roman"/>
          <w:sz w:val="28"/>
          <w:szCs w:val="28"/>
          <w:lang w:val="kk-KZ" w:eastAsia="ru-RU"/>
        </w:rPr>
        <w:t>Біздің ойымызша, жүйелі тәсіл шеңберінде адами капиталды, оның ішінде облыстар, қалалар және өзге де аумақтық-кеңістіктік бірліктер шеңберіндегі өңірлік бөліністе объективті бағалау міндеті маңызды болуы тиіс, бұл өзі адами капитал тұжырымдамасын сандық өлшеудің әдістемелік негіздерін жетілдіру қажеттілігін тудырады.</w:t>
      </w:r>
    </w:p>
    <w:p w14:paraId="16015664" w14:textId="77777777" w:rsidR="008F5595" w:rsidRPr="008F5595" w:rsidRDefault="008F5595" w:rsidP="00532384">
      <w:pPr>
        <w:spacing w:after="0" w:line="240" w:lineRule="auto"/>
        <w:ind w:firstLine="709"/>
        <w:textAlignment w:val="top"/>
        <w:rPr>
          <w:rFonts w:ascii="Times New Roman" w:eastAsia="Times New Roman" w:hAnsi="Times New Roman" w:cs="Times New Roman"/>
          <w:color w:val="000000"/>
          <w:sz w:val="28"/>
          <w:szCs w:val="28"/>
          <w:lang w:val="kk-KZ" w:eastAsia="ru-RU"/>
        </w:rPr>
      </w:pPr>
    </w:p>
    <w:p w14:paraId="155BC5C3" w14:textId="61FD7321" w:rsidR="00834793" w:rsidRPr="00CC4C20" w:rsidRDefault="00834793" w:rsidP="00532384">
      <w:pPr>
        <w:pStyle w:val="a3"/>
        <w:spacing w:after="0" w:line="240" w:lineRule="auto"/>
        <w:ind w:left="0" w:firstLine="709"/>
        <w:rPr>
          <w:rFonts w:ascii="Times New Roman" w:hAnsi="Times New Roman" w:cs="Times New Roman"/>
          <w:b/>
          <w:bCs/>
          <w:sz w:val="28"/>
          <w:szCs w:val="28"/>
          <w:lang w:val="kk-KZ"/>
        </w:rPr>
      </w:pPr>
      <w:r w:rsidRPr="00CC4C20">
        <w:rPr>
          <w:rFonts w:ascii="Times New Roman" w:hAnsi="Times New Roman" w:cs="Times New Roman"/>
          <w:b/>
          <w:sz w:val="28"/>
          <w:szCs w:val="28"/>
          <w:lang w:val="kk-KZ"/>
        </w:rPr>
        <w:t xml:space="preserve">2.2 </w:t>
      </w:r>
      <w:r w:rsidR="009C0184" w:rsidRPr="00CC4C20">
        <w:rPr>
          <w:rFonts w:ascii="Times New Roman" w:hAnsi="Times New Roman" w:cs="Times New Roman"/>
          <w:b/>
          <w:sz w:val="28"/>
          <w:szCs w:val="28"/>
          <w:lang w:val="kk-KZ"/>
        </w:rPr>
        <w:t>Еліміздің адами капиталын дамытудың өңірлік ерекшеліктерін саралау</w:t>
      </w:r>
    </w:p>
    <w:p w14:paraId="2A3A1266" w14:textId="2A5DA3E6" w:rsidR="00117A2D" w:rsidRPr="00117A2D" w:rsidRDefault="00117A2D" w:rsidP="00532384">
      <w:pPr>
        <w:pStyle w:val="a3"/>
        <w:spacing w:after="0" w:line="240" w:lineRule="auto"/>
        <w:ind w:left="0" w:firstLine="709"/>
        <w:rPr>
          <w:rFonts w:ascii="Times New Roman" w:hAnsi="Times New Roman" w:cs="Times New Roman"/>
          <w:sz w:val="28"/>
          <w:szCs w:val="28"/>
          <w:lang w:val="kk-KZ"/>
        </w:rPr>
      </w:pPr>
      <w:r w:rsidRPr="00117A2D">
        <w:rPr>
          <w:rFonts w:ascii="Times New Roman" w:hAnsi="Times New Roman" w:cs="Times New Roman"/>
          <w:sz w:val="28"/>
          <w:szCs w:val="28"/>
          <w:lang w:val="kk-KZ"/>
        </w:rPr>
        <w:t xml:space="preserve">Адами капиталды дамыту елдің стратегиялық дамуының басым бағыты болып </w:t>
      </w:r>
      <w:r>
        <w:rPr>
          <w:rFonts w:ascii="Times New Roman" w:hAnsi="Times New Roman" w:cs="Times New Roman"/>
          <w:sz w:val="28"/>
          <w:szCs w:val="28"/>
          <w:lang w:val="kk-KZ"/>
        </w:rPr>
        <w:t>саналады</w:t>
      </w:r>
      <w:r w:rsidRPr="00117A2D">
        <w:rPr>
          <w:rFonts w:ascii="Times New Roman" w:hAnsi="Times New Roman" w:cs="Times New Roman"/>
          <w:sz w:val="28"/>
          <w:szCs w:val="28"/>
          <w:lang w:val="kk-KZ"/>
        </w:rPr>
        <w:t>. Елдің барлық стратегиялық құжаттарында, мысалы, 2025 жылға дейінгі ұлттық даму жоспары</w:t>
      </w:r>
      <w:r>
        <w:rPr>
          <w:rFonts w:ascii="Times New Roman" w:hAnsi="Times New Roman" w:cs="Times New Roman"/>
          <w:sz w:val="28"/>
          <w:szCs w:val="28"/>
          <w:lang w:val="kk-KZ"/>
        </w:rPr>
        <w:t>нда</w:t>
      </w:r>
      <w:r w:rsidR="00A344CF">
        <w:rPr>
          <w:rFonts w:ascii="Times New Roman" w:hAnsi="Times New Roman" w:cs="Times New Roman"/>
          <w:sz w:val="28"/>
          <w:szCs w:val="28"/>
          <w:lang w:val="kk-KZ"/>
        </w:rPr>
        <w:t xml:space="preserve"> [103</w:t>
      </w:r>
      <w:r w:rsidRPr="00117A2D">
        <w:rPr>
          <w:rFonts w:ascii="Times New Roman" w:hAnsi="Times New Roman" w:cs="Times New Roman"/>
          <w:sz w:val="28"/>
          <w:szCs w:val="28"/>
          <w:lang w:val="kk-KZ"/>
        </w:rPr>
        <w:t>], 2030 жылға дейін мемлекеттік басқару тұжырымдамасы</w:t>
      </w:r>
      <w:r>
        <w:rPr>
          <w:rFonts w:ascii="Times New Roman" w:hAnsi="Times New Roman" w:cs="Times New Roman"/>
          <w:sz w:val="28"/>
          <w:szCs w:val="28"/>
          <w:lang w:val="kk-KZ"/>
        </w:rPr>
        <w:t>нда</w:t>
      </w:r>
      <w:r w:rsidR="00A344CF">
        <w:rPr>
          <w:rFonts w:ascii="Times New Roman" w:hAnsi="Times New Roman" w:cs="Times New Roman"/>
          <w:sz w:val="28"/>
          <w:szCs w:val="28"/>
          <w:lang w:val="kk-KZ"/>
        </w:rPr>
        <w:t xml:space="preserve"> [104</w:t>
      </w:r>
      <w:r w:rsidRPr="00117A2D">
        <w:rPr>
          <w:rFonts w:ascii="Times New Roman" w:hAnsi="Times New Roman" w:cs="Times New Roman"/>
          <w:sz w:val="28"/>
          <w:szCs w:val="28"/>
          <w:lang w:val="kk-KZ"/>
        </w:rPr>
        <w:t>] және т.б. негізгі басымдық</w:t>
      </w:r>
      <w:r w:rsidR="003A4A0E">
        <w:rPr>
          <w:rFonts w:ascii="Times New Roman" w:hAnsi="Times New Roman" w:cs="Times New Roman"/>
          <w:sz w:val="28"/>
          <w:szCs w:val="28"/>
          <w:lang w:val="kk-KZ"/>
        </w:rPr>
        <w:t xml:space="preserve"> </w:t>
      </w:r>
      <w:r w:rsidRPr="00117A2D">
        <w:rPr>
          <w:rFonts w:ascii="Times New Roman" w:hAnsi="Times New Roman" w:cs="Times New Roman"/>
          <w:sz w:val="28"/>
          <w:szCs w:val="28"/>
          <w:lang w:val="kk-KZ"/>
        </w:rPr>
        <w:t>адам</w:t>
      </w:r>
      <w:r w:rsidR="009D34ED">
        <w:rPr>
          <w:rFonts w:ascii="Times New Roman" w:hAnsi="Times New Roman" w:cs="Times New Roman"/>
          <w:sz w:val="28"/>
          <w:szCs w:val="28"/>
          <w:lang w:val="kk-KZ"/>
        </w:rPr>
        <w:t xml:space="preserve">и дамуға </w:t>
      </w:r>
      <w:r w:rsidR="001E3072">
        <w:rPr>
          <w:rFonts w:ascii="Times New Roman" w:hAnsi="Times New Roman" w:cs="Times New Roman"/>
          <w:sz w:val="28"/>
          <w:szCs w:val="28"/>
          <w:lang w:val="kk-KZ"/>
        </w:rPr>
        <w:t>негізделген</w:t>
      </w:r>
      <w:r w:rsidR="009D34ED">
        <w:rPr>
          <w:rFonts w:ascii="Times New Roman" w:hAnsi="Times New Roman" w:cs="Times New Roman"/>
          <w:sz w:val="28"/>
          <w:szCs w:val="28"/>
          <w:lang w:val="kk-KZ"/>
        </w:rPr>
        <w:t>.</w:t>
      </w:r>
      <w:r w:rsidRPr="00117A2D">
        <w:rPr>
          <w:rFonts w:ascii="Times New Roman" w:hAnsi="Times New Roman" w:cs="Times New Roman"/>
          <w:sz w:val="28"/>
          <w:szCs w:val="28"/>
          <w:lang w:val="kk-KZ"/>
        </w:rPr>
        <w:t xml:space="preserve"> Мұнда негізгі басымдық адамның, оның мүдделері мен </w:t>
      </w:r>
      <w:r w:rsidR="001E3072">
        <w:rPr>
          <w:rFonts w:ascii="Times New Roman" w:hAnsi="Times New Roman" w:cs="Times New Roman"/>
          <w:sz w:val="28"/>
          <w:szCs w:val="28"/>
          <w:lang w:val="kk-KZ"/>
        </w:rPr>
        <w:t>жағдайын</w:t>
      </w:r>
      <w:r w:rsidRPr="00117A2D">
        <w:rPr>
          <w:rFonts w:ascii="Times New Roman" w:hAnsi="Times New Roman" w:cs="Times New Roman"/>
          <w:sz w:val="28"/>
          <w:szCs w:val="28"/>
          <w:lang w:val="kk-KZ"/>
        </w:rPr>
        <w:t xml:space="preserve"> жақсарту мақсатында мемлекет жүргізетін стратегия мен саясат контекстінде</w:t>
      </w:r>
      <w:r w:rsidR="001E3072">
        <w:rPr>
          <w:rFonts w:ascii="Times New Roman" w:hAnsi="Times New Roman" w:cs="Times New Roman"/>
          <w:sz w:val="28"/>
          <w:szCs w:val="28"/>
          <w:lang w:val="kk-KZ"/>
        </w:rPr>
        <w:t>гі</w:t>
      </w:r>
      <w:r w:rsidRPr="00117A2D">
        <w:rPr>
          <w:rFonts w:ascii="Times New Roman" w:hAnsi="Times New Roman" w:cs="Times New Roman"/>
          <w:sz w:val="28"/>
          <w:szCs w:val="28"/>
          <w:lang w:val="kk-KZ"/>
        </w:rPr>
        <w:t xml:space="preserve"> қызмет</w:t>
      </w:r>
      <w:r w:rsidR="001E3072">
        <w:rPr>
          <w:rFonts w:ascii="Times New Roman" w:hAnsi="Times New Roman" w:cs="Times New Roman"/>
          <w:sz w:val="28"/>
          <w:szCs w:val="28"/>
          <w:lang w:val="kk-KZ"/>
        </w:rPr>
        <w:t>ке беріледі</w:t>
      </w:r>
      <w:r w:rsidRPr="00117A2D">
        <w:rPr>
          <w:rFonts w:ascii="Times New Roman" w:hAnsi="Times New Roman" w:cs="Times New Roman"/>
          <w:sz w:val="28"/>
          <w:szCs w:val="28"/>
          <w:lang w:val="kk-KZ"/>
        </w:rPr>
        <w:t>.</w:t>
      </w:r>
    </w:p>
    <w:p w14:paraId="7FF10919" w14:textId="1C677620" w:rsidR="006475B1" w:rsidRDefault="00117A2D" w:rsidP="00532384">
      <w:pPr>
        <w:pStyle w:val="a3"/>
        <w:spacing w:after="0" w:line="240" w:lineRule="auto"/>
        <w:ind w:left="0" w:firstLine="709"/>
        <w:rPr>
          <w:rFonts w:ascii="Times New Roman" w:hAnsi="Times New Roman" w:cs="Times New Roman"/>
          <w:sz w:val="28"/>
          <w:szCs w:val="28"/>
          <w:lang w:val="kk-KZ"/>
        </w:rPr>
      </w:pPr>
      <w:r w:rsidRPr="00117A2D">
        <w:rPr>
          <w:rFonts w:ascii="Times New Roman" w:hAnsi="Times New Roman" w:cs="Times New Roman"/>
          <w:sz w:val="28"/>
          <w:szCs w:val="28"/>
          <w:lang w:val="kk-KZ"/>
        </w:rPr>
        <w:t>Дүниежүзілік банк мойындаған адами капиталды дамыту факторлары</w:t>
      </w:r>
      <w:r w:rsidR="00DF731C">
        <w:rPr>
          <w:rFonts w:ascii="Times New Roman" w:hAnsi="Times New Roman" w:cs="Times New Roman"/>
          <w:sz w:val="28"/>
          <w:szCs w:val="28"/>
          <w:lang w:val="kk-KZ"/>
        </w:rPr>
        <w:t xml:space="preserve"> </w:t>
      </w:r>
      <w:r w:rsidR="00DF731C" w:rsidRPr="00272474">
        <w:rPr>
          <w:rFonts w:ascii="Times New Roman" w:eastAsia="Calibri" w:hAnsi="Times New Roman" w:cs="Times New Roman"/>
          <w:color w:val="000000"/>
          <w:sz w:val="28"/>
          <w:lang w:val="kk-KZ"/>
        </w:rPr>
        <w:t>–</w:t>
      </w:r>
      <w:r w:rsidRPr="00117A2D">
        <w:rPr>
          <w:rFonts w:ascii="Times New Roman" w:hAnsi="Times New Roman" w:cs="Times New Roman"/>
          <w:sz w:val="28"/>
          <w:szCs w:val="28"/>
          <w:lang w:val="kk-KZ"/>
        </w:rPr>
        <w:t>білім, дағдылар және денсаулық</w:t>
      </w:r>
      <w:r w:rsidR="00D60684">
        <w:rPr>
          <w:rFonts w:ascii="Times New Roman" w:hAnsi="Times New Roman" w:cs="Times New Roman"/>
          <w:sz w:val="28"/>
          <w:szCs w:val="28"/>
          <w:lang w:val="kk-KZ"/>
        </w:rPr>
        <w:t xml:space="preserve"> </w:t>
      </w:r>
      <w:r w:rsidRPr="00117A2D">
        <w:rPr>
          <w:rFonts w:ascii="Times New Roman" w:hAnsi="Times New Roman" w:cs="Times New Roman"/>
          <w:sz w:val="28"/>
          <w:szCs w:val="28"/>
          <w:lang w:val="kk-KZ"/>
        </w:rPr>
        <w:t>еңбек өнімділігінің өсуі жағдайында адами капиталды дамыту мүмкіндіктерінің теңдігін, ел өңірлеріндегі теңсіздікті қысқартуды, сондай-ақ халықтың денсаулық көрсеткіштерін жақсартуд</w:t>
      </w:r>
      <w:r w:rsidR="00A344CF">
        <w:rPr>
          <w:rFonts w:ascii="Times New Roman" w:hAnsi="Times New Roman" w:cs="Times New Roman"/>
          <w:sz w:val="28"/>
          <w:szCs w:val="28"/>
          <w:lang w:val="kk-KZ"/>
        </w:rPr>
        <w:t>ы қамтамасыз етуге арналған [105</w:t>
      </w:r>
      <w:r w:rsidRPr="00117A2D">
        <w:rPr>
          <w:rFonts w:ascii="Times New Roman" w:hAnsi="Times New Roman" w:cs="Times New Roman"/>
          <w:sz w:val="28"/>
          <w:szCs w:val="28"/>
          <w:lang w:val="kk-KZ"/>
        </w:rPr>
        <w:t>].</w:t>
      </w:r>
    </w:p>
    <w:p w14:paraId="469356EB" w14:textId="1864A474" w:rsidR="00EF22DB" w:rsidRDefault="00EF22DB" w:rsidP="00532384">
      <w:pPr>
        <w:pStyle w:val="a3"/>
        <w:spacing w:after="0" w:line="240" w:lineRule="auto"/>
        <w:ind w:left="0" w:firstLine="709"/>
        <w:rPr>
          <w:rFonts w:ascii="Times New Roman" w:hAnsi="Times New Roman" w:cs="Times New Roman"/>
          <w:sz w:val="28"/>
          <w:szCs w:val="28"/>
          <w:lang w:val="kk-KZ"/>
        </w:rPr>
      </w:pPr>
      <w:r w:rsidRPr="00EF22DB">
        <w:rPr>
          <w:rFonts w:ascii="Times New Roman" w:hAnsi="Times New Roman" w:cs="Times New Roman"/>
          <w:sz w:val="28"/>
          <w:szCs w:val="28"/>
          <w:lang w:val="kk-KZ"/>
        </w:rPr>
        <w:t xml:space="preserve">Қазақстанда және оның </w:t>
      </w:r>
      <w:r>
        <w:rPr>
          <w:rFonts w:ascii="Times New Roman" w:hAnsi="Times New Roman" w:cs="Times New Roman"/>
          <w:sz w:val="28"/>
          <w:szCs w:val="28"/>
          <w:lang w:val="kk-KZ"/>
        </w:rPr>
        <w:t>өңірлерінде</w:t>
      </w:r>
      <w:r w:rsidRPr="00EF22DB">
        <w:rPr>
          <w:rFonts w:ascii="Times New Roman" w:hAnsi="Times New Roman" w:cs="Times New Roman"/>
          <w:sz w:val="28"/>
          <w:szCs w:val="28"/>
          <w:lang w:val="kk-KZ"/>
        </w:rPr>
        <w:t xml:space="preserve"> жағдай </w:t>
      </w:r>
      <w:r>
        <w:rPr>
          <w:rFonts w:ascii="Times New Roman" w:hAnsi="Times New Roman" w:cs="Times New Roman"/>
          <w:sz w:val="28"/>
          <w:szCs w:val="28"/>
          <w:lang w:val="kk-KZ"/>
        </w:rPr>
        <w:t>өзгеше болып табылады</w:t>
      </w:r>
      <w:r w:rsidRPr="00EF22DB">
        <w:rPr>
          <w:rFonts w:ascii="Times New Roman" w:hAnsi="Times New Roman" w:cs="Times New Roman"/>
          <w:sz w:val="28"/>
          <w:szCs w:val="28"/>
          <w:lang w:val="kk-KZ"/>
        </w:rPr>
        <w:t>. Мұнай мен газ экспортының өсуі және нарықтың қолайлы жағдайлары есебінен елдің көптеген жылдар бойы қамтамасыз етілген экономикалық өсуі экономиканың аз ресурстармен көбірек тауарлар мен қызметтер жасау қабілетін анықтайтын адами капиталдың негізгі құрамдас бөлігі ретінде еңбек өнімділігінің төмендеу динамикасымен сипатталады</w:t>
      </w:r>
      <w:r w:rsidR="00136D50">
        <w:rPr>
          <w:rFonts w:ascii="Times New Roman" w:hAnsi="Times New Roman" w:cs="Times New Roman"/>
          <w:sz w:val="28"/>
          <w:szCs w:val="28"/>
          <w:lang w:val="kk-KZ"/>
        </w:rPr>
        <w:t>. Бұл, өз кезегінде,</w:t>
      </w:r>
      <w:r w:rsidRPr="00EF22DB">
        <w:rPr>
          <w:rFonts w:ascii="Times New Roman" w:hAnsi="Times New Roman" w:cs="Times New Roman"/>
          <w:sz w:val="28"/>
          <w:szCs w:val="28"/>
          <w:lang w:val="kk-KZ"/>
        </w:rPr>
        <w:t xml:space="preserve"> елдің адами капитал</w:t>
      </w:r>
      <w:r w:rsidR="00136D50">
        <w:rPr>
          <w:rFonts w:ascii="Times New Roman" w:hAnsi="Times New Roman" w:cs="Times New Roman"/>
          <w:sz w:val="28"/>
          <w:szCs w:val="28"/>
          <w:lang w:val="kk-KZ"/>
        </w:rPr>
        <w:t>ының</w:t>
      </w:r>
      <w:r w:rsidRPr="00EF22DB">
        <w:rPr>
          <w:rFonts w:ascii="Times New Roman" w:hAnsi="Times New Roman" w:cs="Times New Roman"/>
          <w:sz w:val="28"/>
          <w:szCs w:val="28"/>
          <w:lang w:val="kk-KZ"/>
        </w:rPr>
        <w:t xml:space="preserve"> үлесін азайта отырып, </w:t>
      </w:r>
      <w:r w:rsidR="00136D50" w:rsidRPr="00EF22DB">
        <w:rPr>
          <w:rFonts w:ascii="Times New Roman" w:hAnsi="Times New Roman" w:cs="Times New Roman"/>
          <w:sz w:val="28"/>
          <w:szCs w:val="28"/>
          <w:lang w:val="kk-KZ"/>
        </w:rPr>
        <w:t xml:space="preserve">Қазақстан экономикасына </w:t>
      </w:r>
      <w:r w:rsidRPr="00EF22DB">
        <w:rPr>
          <w:rFonts w:ascii="Times New Roman" w:hAnsi="Times New Roman" w:cs="Times New Roman"/>
          <w:sz w:val="28"/>
          <w:szCs w:val="28"/>
          <w:lang w:val="kk-KZ"/>
        </w:rPr>
        <w:t>жоғары қосылған құны бар өнім</w:t>
      </w:r>
      <w:r w:rsidR="00B34273">
        <w:rPr>
          <w:rFonts w:ascii="Times New Roman" w:hAnsi="Times New Roman" w:cs="Times New Roman"/>
          <w:sz w:val="28"/>
          <w:szCs w:val="28"/>
          <w:lang w:val="kk-KZ"/>
        </w:rPr>
        <w:t>дер шығару қабілетін шектейді (</w:t>
      </w:r>
      <w:r w:rsidR="002435D1">
        <w:rPr>
          <w:rFonts w:ascii="Times New Roman" w:hAnsi="Times New Roman" w:cs="Times New Roman"/>
          <w:sz w:val="28"/>
          <w:szCs w:val="28"/>
          <w:lang w:val="kk-KZ"/>
        </w:rPr>
        <w:t>6</w:t>
      </w:r>
      <w:r w:rsidRPr="00EF22DB">
        <w:rPr>
          <w:rFonts w:ascii="Times New Roman" w:hAnsi="Times New Roman" w:cs="Times New Roman"/>
          <w:sz w:val="28"/>
          <w:szCs w:val="28"/>
          <w:lang w:val="kk-KZ"/>
        </w:rPr>
        <w:t>-сурет).</w:t>
      </w:r>
    </w:p>
    <w:p w14:paraId="7A65A7F4" w14:textId="77777777" w:rsidR="00EF22DB" w:rsidRPr="00EF22DB" w:rsidRDefault="00EF22DB" w:rsidP="00532384">
      <w:pPr>
        <w:pStyle w:val="a3"/>
        <w:spacing w:after="0" w:line="240" w:lineRule="auto"/>
        <w:ind w:left="0" w:firstLine="709"/>
        <w:rPr>
          <w:rFonts w:ascii="Times New Roman" w:hAnsi="Times New Roman" w:cs="Times New Roman"/>
          <w:sz w:val="28"/>
          <w:szCs w:val="28"/>
          <w:lang w:val="kk-KZ"/>
        </w:rPr>
      </w:pPr>
    </w:p>
    <w:p w14:paraId="6E18FBF2" w14:textId="458D88C0" w:rsidR="00220E48" w:rsidRDefault="001374D0" w:rsidP="000D3159">
      <w:pPr>
        <w:pStyle w:val="a3"/>
        <w:spacing w:after="0" w:line="240" w:lineRule="auto"/>
        <w:ind w:left="0" w:firstLine="709"/>
        <w:rPr>
          <w:rFonts w:ascii="Times New Roman" w:hAnsi="Times New Roman" w:cs="Times New Roman"/>
          <w:sz w:val="28"/>
          <w:szCs w:val="28"/>
          <w:lang w:val="kk-KZ"/>
        </w:rPr>
      </w:pPr>
      <w:r w:rsidRPr="00955985">
        <w:rPr>
          <w:rFonts w:ascii="Times New Roman" w:hAnsi="Times New Roman" w:cs="Times New Roman"/>
          <w:noProof/>
          <w:sz w:val="28"/>
          <w:szCs w:val="28"/>
          <w:lang w:eastAsia="ru-RU"/>
        </w:rPr>
        <mc:AlternateContent>
          <mc:Choice Requires="wps">
            <w:drawing>
              <wp:anchor distT="45720" distB="45720" distL="114300" distR="114300" simplePos="0" relativeHeight="251652608" behindDoc="0" locked="0" layoutInCell="1" allowOverlap="1" wp14:anchorId="70F6C3C8" wp14:editId="241ADD23">
                <wp:simplePos x="0" y="0"/>
                <wp:positionH relativeFrom="column">
                  <wp:posOffset>1739265</wp:posOffset>
                </wp:positionH>
                <wp:positionV relativeFrom="paragraph">
                  <wp:posOffset>1612265</wp:posOffset>
                </wp:positionV>
                <wp:extent cx="942975" cy="238125"/>
                <wp:effectExtent l="0" t="0" r="9525" b="9525"/>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238125"/>
                        </a:xfrm>
                        <a:prstGeom prst="rect">
                          <a:avLst/>
                        </a:prstGeom>
                        <a:solidFill>
                          <a:srgbClr val="FFFFFF"/>
                        </a:solidFill>
                        <a:ln w="9525">
                          <a:noFill/>
                          <a:miter lim="800000"/>
                          <a:headEnd/>
                          <a:tailEnd/>
                        </a:ln>
                      </wps:spPr>
                      <wps:txbx>
                        <w:txbxContent>
                          <w:p w14:paraId="300F479E" w14:textId="003B9C18" w:rsidR="0097161E" w:rsidRPr="00955985" w:rsidRDefault="0097161E" w:rsidP="00955985">
                            <w:pPr>
                              <w:spacing w:after="0" w:line="240" w:lineRule="auto"/>
                              <w:rPr>
                                <w:rFonts w:ascii="Times New Roman" w:hAnsi="Times New Roman" w:cs="Times New Roman"/>
                                <w:sz w:val="16"/>
                                <w:szCs w:val="16"/>
                                <w:lang w:val="kk-KZ"/>
                              </w:rPr>
                            </w:pPr>
                            <w:r w:rsidRPr="00955985">
                              <w:rPr>
                                <w:rFonts w:ascii="Times New Roman" w:hAnsi="Times New Roman" w:cs="Times New Roman"/>
                                <w:sz w:val="16"/>
                                <w:szCs w:val="16"/>
                                <w:lang w:val="kk-KZ"/>
                              </w:rPr>
                              <w:t>ЖІӨ, трлн. теңге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F6C3C8" id="_x0000_t202" coordsize="21600,21600" o:spt="202" path="m,l,21600r21600,l21600,xe">
                <v:stroke joinstyle="miter"/>
                <v:path gradientshapeok="t" o:connecttype="rect"/>
              </v:shapetype>
              <v:shape id="Надпись 2" o:spid="_x0000_s1093" type="#_x0000_t202" style="position:absolute;left:0;text-align:left;margin-left:136.95pt;margin-top:126.95pt;width:74.25pt;height:18.75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" stroked="f">
                <v:textbox>
                  <w:txbxContent>
                    <w:p w14:paraId="300F479E" w14:textId="003B9C18" w:rsidR="0097161E" w:rsidRPr="00955985" w:rsidRDefault="0097161E" w:rsidP="00955985">
                      <w:pPr>
                        <w:spacing w:after="0" w:line="240" w:lineRule="auto"/>
                        <w:rPr>
                          <w:rFonts w:ascii="Times New Roman" w:hAnsi="Times New Roman" w:cs="Times New Roman"/>
                          <w:sz w:val="16"/>
                          <w:szCs w:val="16"/>
                          <w:lang w:val="kk-KZ"/>
                        </w:rPr>
                      </w:pPr>
                      <w:r w:rsidRPr="00955985">
                        <w:rPr>
                          <w:rFonts w:ascii="Times New Roman" w:hAnsi="Times New Roman" w:cs="Times New Roman"/>
                          <w:sz w:val="16"/>
                          <w:szCs w:val="16"/>
                          <w:lang w:val="kk-KZ"/>
                        </w:rPr>
                        <w:t>ЖІӨ, трлн. теңге</w:t>
                      </w:r>
                    </w:p>
                  </w:txbxContent>
                </v:textbox>
              </v:shape>
            </w:pict>
          </mc:Fallback>
        </mc:AlternateContent>
      </w:r>
      <w:r w:rsidR="004526A6">
        <w:rPr>
          <w:noProof/>
          <w:lang w:eastAsia="ru-RU"/>
        </w:rPr>
        <w:drawing>
          <wp:inline distT="0" distB="0" distL="0" distR="0" wp14:anchorId="78EE0D85" wp14:editId="2DF05C3B">
            <wp:extent cx="5362575" cy="1838325"/>
            <wp:effectExtent l="0" t="0" r="0" b="9525"/>
            <wp:docPr id="38"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8659CA" w14:textId="1DD54B14" w:rsidR="00C93F3D" w:rsidRPr="00FF6FF7" w:rsidRDefault="00B929CF" w:rsidP="000D3159">
      <w:pPr>
        <w:pStyle w:val="a3"/>
        <w:spacing w:after="0" w:line="240" w:lineRule="auto"/>
        <w:ind w:left="0" w:firstLine="709"/>
        <w:rPr>
          <w:rFonts w:ascii="Times New Roman" w:hAnsi="Times New Roman" w:cs="Times New Roman"/>
          <w:sz w:val="16"/>
          <w:szCs w:val="16"/>
          <w:lang w:val="kk-KZ"/>
        </w:rPr>
      </w:pPr>
      <w:r w:rsidRPr="00FF6FF7">
        <w:rPr>
          <w:rFonts w:ascii="Times New Roman" w:hAnsi="Times New Roman" w:cs="Times New Roman"/>
          <w:sz w:val="16"/>
          <w:szCs w:val="16"/>
          <w:lang w:val="kk-KZ"/>
        </w:rPr>
        <w:t xml:space="preserve">  </w:t>
      </w:r>
    </w:p>
    <w:p w14:paraId="1AF16EC7" w14:textId="758D19B3" w:rsidR="00B03F94" w:rsidRPr="00B03F94" w:rsidRDefault="00B03F94" w:rsidP="00FF6FF7">
      <w:pPr>
        <w:pStyle w:val="a3"/>
        <w:spacing w:after="0" w:line="240" w:lineRule="auto"/>
        <w:ind w:left="0"/>
        <w:jc w:val="center"/>
        <w:rPr>
          <w:rFonts w:ascii="Times New Roman" w:hAnsi="Times New Roman" w:cs="Times New Roman"/>
          <w:sz w:val="28"/>
          <w:szCs w:val="28"/>
          <w:lang w:val="kk-KZ"/>
        </w:rPr>
      </w:pPr>
      <w:r>
        <w:rPr>
          <w:rFonts w:ascii="Times New Roman" w:hAnsi="Times New Roman" w:cs="Times New Roman"/>
          <w:sz w:val="28"/>
          <w:szCs w:val="28"/>
          <w:lang w:val="kk-KZ"/>
        </w:rPr>
        <w:t>Сурет</w:t>
      </w:r>
      <w:r w:rsidR="00B34273">
        <w:rPr>
          <w:rFonts w:ascii="Times New Roman" w:hAnsi="Times New Roman" w:cs="Times New Roman"/>
          <w:sz w:val="28"/>
          <w:szCs w:val="28"/>
          <w:lang w:val="kk-KZ"/>
        </w:rPr>
        <w:t xml:space="preserve"> </w:t>
      </w:r>
      <w:r w:rsidR="002435D1">
        <w:rPr>
          <w:rFonts w:ascii="Times New Roman" w:hAnsi="Times New Roman" w:cs="Times New Roman"/>
          <w:sz w:val="28"/>
          <w:szCs w:val="28"/>
          <w:lang w:val="kk-KZ"/>
        </w:rPr>
        <w:t>6</w:t>
      </w:r>
      <w:r w:rsidR="00C30D4B">
        <w:rPr>
          <w:rFonts w:ascii="Times New Roman" w:hAnsi="Times New Roman" w:cs="Times New Roman"/>
          <w:sz w:val="28"/>
          <w:szCs w:val="28"/>
          <w:lang w:val="kk-KZ"/>
        </w:rPr>
        <w:t xml:space="preserve"> </w:t>
      </w:r>
      <w:r w:rsidR="007C0F68">
        <w:rPr>
          <w:rFonts w:ascii="Times New Roman" w:hAnsi="Times New Roman" w:cs="Times New Roman"/>
          <w:sz w:val="28"/>
          <w:szCs w:val="28"/>
          <w:lang w:val="kk-KZ"/>
        </w:rPr>
        <w:t>–</w:t>
      </w:r>
      <w:r w:rsidR="001B2723">
        <w:rPr>
          <w:rFonts w:ascii="Times New Roman" w:hAnsi="Times New Roman" w:cs="Times New Roman"/>
          <w:sz w:val="28"/>
          <w:szCs w:val="28"/>
          <w:lang w:val="kk-KZ"/>
        </w:rPr>
        <w:t xml:space="preserve"> </w:t>
      </w:r>
      <w:r w:rsidRPr="00B03F94">
        <w:rPr>
          <w:rFonts w:ascii="Times New Roman" w:hAnsi="Times New Roman" w:cs="Times New Roman"/>
          <w:sz w:val="28"/>
          <w:szCs w:val="28"/>
          <w:lang w:val="kk-KZ"/>
        </w:rPr>
        <w:t xml:space="preserve">2019-2023 жылдардағы ҚР номиналды және нақты ЖІӨ, </w:t>
      </w:r>
      <w:r>
        <w:rPr>
          <w:rFonts w:ascii="Times New Roman" w:hAnsi="Times New Roman" w:cs="Times New Roman"/>
          <w:sz w:val="28"/>
          <w:szCs w:val="28"/>
          <w:lang w:val="kk-KZ"/>
        </w:rPr>
        <w:t>е</w:t>
      </w:r>
      <w:r w:rsidRPr="00B03F94">
        <w:rPr>
          <w:rFonts w:ascii="Times New Roman" w:hAnsi="Times New Roman" w:cs="Times New Roman"/>
          <w:sz w:val="28"/>
          <w:szCs w:val="28"/>
          <w:lang w:val="kk-KZ"/>
        </w:rPr>
        <w:t>ңбек өнімділігінің</w:t>
      </w:r>
      <w:r>
        <w:rPr>
          <w:rFonts w:ascii="Times New Roman" w:hAnsi="Times New Roman" w:cs="Times New Roman"/>
          <w:sz w:val="28"/>
          <w:szCs w:val="28"/>
          <w:lang w:val="kk-KZ"/>
        </w:rPr>
        <w:t xml:space="preserve"> динамикасы</w:t>
      </w:r>
      <w:r w:rsidRPr="00B03F94">
        <w:rPr>
          <w:rFonts w:ascii="Times New Roman" w:hAnsi="Times New Roman" w:cs="Times New Roman"/>
          <w:sz w:val="28"/>
          <w:szCs w:val="28"/>
          <w:lang w:val="kk-KZ"/>
        </w:rPr>
        <w:t>, трлн теңге/%</w:t>
      </w:r>
    </w:p>
    <w:p w14:paraId="0EC702B4" w14:textId="77777777" w:rsidR="004310C5" w:rsidRPr="00532384" w:rsidRDefault="004310C5" w:rsidP="00FF6FF7">
      <w:pPr>
        <w:pStyle w:val="a3"/>
        <w:spacing w:after="0" w:line="240" w:lineRule="auto"/>
        <w:ind w:left="0"/>
        <w:rPr>
          <w:rFonts w:ascii="Times New Roman" w:hAnsi="Times New Roman" w:cs="Times New Roman"/>
          <w:sz w:val="16"/>
          <w:szCs w:val="16"/>
          <w:lang w:val="kk-KZ"/>
        </w:rPr>
      </w:pPr>
    </w:p>
    <w:p w14:paraId="2B1951AD" w14:textId="5DC31E59" w:rsidR="009C7557" w:rsidRDefault="00FF6FF7" w:rsidP="00FF6FF7">
      <w:pPr>
        <w:pStyle w:val="a3"/>
        <w:spacing w:after="0" w:line="240" w:lineRule="auto"/>
        <w:ind w:left="0" w:firstLine="709"/>
        <w:rPr>
          <w:rFonts w:ascii="Times New Roman" w:hAnsi="Times New Roman" w:cs="Times New Roman"/>
          <w:sz w:val="24"/>
          <w:szCs w:val="24"/>
          <w:lang w:val="kk-KZ"/>
        </w:rPr>
      </w:pPr>
      <w:r w:rsidRPr="00184DEE">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9C7557" w:rsidRPr="009C7557">
        <w:rPr>
          <w:rFonts w:ascii="Times New Roman" w:hAnsi="Times New Roman" w:cs="Times New Roman"/>
          <w:sz w:val="24"/>
          <w:szCs w:val="24"/>
          <w:lang w:val="kk-KZ"/>
        </w:rPr>
        <w:t xml:space="preserve"> </w:t>
      </w:r>
      <w:r w:rsidR="00A344CF">
        <w:rPr>
          <w:rFonts w:ascii="Times New Roman" w:hAnsi="Times New Roman" w:cs="Times New Roman"/>
          <w:sz w:val="24"/>
          <w:szCs w:val="24"/>
          <w:lang w:val="kk-KZ"/>
        </w:rPr>
        <w:t>[</w:t>
      </w:r>
      <w:r w:rsidR="008876B4">
        <w:rPr>
          <w:rFonts w:ascii="Times New Roman" w:hAnsi="Times New Roman" w:cs="Times New Roman"/>
          <w:sz w:val="24"/>
          <w:szCs w:val="24"/>
          <w:lang w:val="kk-KZ"/>
        </w:rPr>
        <w:t>106-</w:t>
      </w:r>
      <w:r w:rsidR="00A344CF">
        <w:rPr>
          <w:rFonts w:ascii="Times New Roman" w:hAnsi="Times New Roman" w:cs="Times New Roman"/>
          <w:sz w:val="24"/>
          <w:szCs w:val="24"/>
          <w:lang w:val="kk-KZ"/>
        </w:rPr>
        <w:t>108</w:t>
      </w:r>
      <w:r w:rsidR="00B150D2" w:rsidRPr="00B03F94">
        <w:rPr>
          <w:rFonts w:ascii="Times New Roman" w:hAnsi="Times New Roman" w:cs="Times New Roman"/>
          <w:sz w:val="24"/>
          <w:szCs w:val="24"/>
          <w:lang w:val="kk-KZ"/>
        </w:rPr>
        <w:t>]</w:t>
      </w:r>
      <w:r w:rsidR="00B03F94">
        <w:rPr>
          <w:rFonts w:ascii="Times New Roman" w:hAnsi="Times New Roman" w:cs="Times New Roman"/>
          <w:sz w:val="24"/>
          <w:szCs w:val="24"/>
          <w:lang w:val="kk-KZ"/>
        </w:rPr>
        <w:t xml:space="preserve"> </w:t>
      </w:r>
    </w:p>
    <w:p w14:paraId="6196E657" w14:textId="77777777" w:rsidR="00FF6FF7" w:rsidRPr="00B03F94" w:rsidRDefault="00FF6FF7" w:rsidP="00FF6FF7">
      <w:pPr>
        <w:pStyle w:val="a3"/>
        <w:spacing w:after="0" w:line="240" w:lineRule="auto"/>
        <w:ind w:left="0" w:firstLine="709"/>
        <w:rPr>
          <w:rFonts w:ascii="Times New Roman" w:hAnsi="Times New Roman" w:cs="Times New Roman"/>
          <w:sz w:val="28"/>
          <w:szCs w:val="28"/>
          <w:lang w:val="kk-KZ"/>
        </w:rPr>
      </w:pPr>
    </w:p>
    <w:p w14:paraId="1072F374" w14:textId="076E137C" w:rsidR="00186CE1" w:rsidRDefault="002435D1" w:rsidP="00186CE1">
      <w:pPr>
        <w:pStyle w:val="a3"/>
        <w:spacing w:after="0" w:line="240" w:lineRule="auto"/>
        <w:ind w:left="0" w:firstLine="709"/>
        <w:rPr>
          <w:rFonts w:ascii="Times New Roman" w:hAnsi="Times New Roman" w:cs="Times New Roman"/>
          <w:sz w:val="28"/>
          <w:szCs w:val="28"/>
          <w:lang w:val="kk-KZ"/>
        </w:rPr>
      </w:pPr>
      <w:bookmarkStart w:id="5" w:name="_Hlk167813777"/>
      <w:r>
        <w:rPr>
          <w:rFonts w:ascii="Times New Roman" w:hAnsi="Times New Roman" w:cs="Times New Roman"/>
          <w:sz w:val="28"/>
          <w:szCs w:val="28"/>
          <w:lang w:val="kk-KZ"/>
        </w:rPr>
        <w:t>6</w:t>
      </w:r>
      <w:r w:rsidR="008E7586" w:rsidRPr="008E7586">
        <w:rPr>
          <w:rFonts w:ascii="Times New Roman" w:hAnsi="Times New Roman" w:cs="Times New Roman"/>
          <w:sz w:val="28"/>
          <w:szCs w:val="28"/>
          <w:lang w:val="kk-KZ"/>
        </w:rPr>
        <w:t>-суреттің деректеріне сәйкес, ел экономикасының өсу қарқыны еңбек өнімділігінің өс</w:t>
      </w:r>
      <w:r w:rsidR="005F41D4">
        <w:rPr>
          <w:rFonts w:ascii="Times New Roman" w:hAnsi="Times New Roman" w:cs="Times New Roman"/>
          <w:sz w:val="28"/>
          <w:szCs w:val="28"/>
          <w:lang w:val="kk-KZ"/>
        </w:rPr>
        <w:t xml:space="preserve">уімен </w:t>
      </w:r>
      <w:r w:rsidR="008E7586" w:rsidRPr="008E7586">
        <w:rPr>
          <w:rFonts w:ascii="Times New Roman" w:hAnsi="Times New Roman" w:cs="Times New Roman"/>
          <w:sz w:val="28"/>
          <w:szCs w:val="28"/>
          <w:lang w:val="kk-KZ"/>
        </w:rPr>
        <w:t>байланысты</w:t>
      </w:r>
      <w:r w:rsidR="009B18EF" w:rsidRPr="009B18EF">
        <w:rPr>
          <w:rFonts w:ascii="Times New Roman" w:hAnsi="Times New Roman" w:cs="Times New Roman"/>
          <w:sz w:val="28"/>
          <w:szCs w:val="28"/>
          <w:lang w:val="kk-KZ"/>
        </w:rPr>
        <w:t xml:space="preserve"> </w:t>
      </w:r>
      <w:r w:rsidR="009B18EF">
        <w:rPr>
          <w:rFonts w:ascii="Times New Roman" w:hAnsi="Times New Roman" w:cs="Times New Roman"/>
          <w:sz w:val="28"/>
          <w:szCs w:val="28"/>
          <w:lang w:val="kk-KZ"/>
        </w:rPr>
        <w:t>болып келеді</w:t>
      </w:r>
      <w:r w:rsidR="008E7586" w:rsidRPr="008E7586">
        <w:rPr>
          <w:rFonts w:ascii="Times New Roman" w:hAnsi="Times New Roman" w:cs="Times New Roman"/>
          <w:sz w:val="28"/>
          <w:szCs w:val="28"/>
          <w:lang w:val="kk-KZ"/>
        </w:rPr>
        <w:t>, бұл қосылған құны жоғары өнім өндірісінің даму жағдайын</w:t>
      </w:r>
      <w:r w:rsidR="005F41D4">
        <w:rPr>
          <w:rFonts w:ascii="Times New Roman" w:hAnsi="Times New Roman" w:cs="Times New Roman"/>
          <w:sz w:val="28"/>
          <w:szCs w:val="28"/>
          <w:lang w:val="kk-KZ"/>
        </w:rPr>
        <w:t>ың экономикалық өсуге</w:t>
      </w:r>
      <w:r w:rsidR="008E7586" w:rsidRPr="008E7586">
        <w:rPr>
          <w:rFonts w:ascii="Times New Roman" w:hAnsi="Times New Roman" w:cs="Times New Roman"/>
          <w:sz w:val="28"/>
          <w:szCs w:val="28"/>
          <w:lang w:val="kk-KZ"/>
        </w:rPr>
        <w:t xml:space="preserve"> тікелей тәуелділігін көрсетеді. Жалпы, ел экономикасының номиналды мәнде</w:t>
      </w:r>
      <w:r w:rsidR="005F41D4">
        <w:rPr>
          <w:rFonts w:ascii="Times New Roman" w:hAnsi="Times New Roman" w:cs="Times New Roman"/>
          <w:sz w:val="28"/>
          <w:szCs w:val="28"/>
          <w:lang w:val="kk-KZ"/>
        </w:rPr>
        <w:t>рінің</w:t>
      </w:r>
      <w:r w:rsidR="008E7586" w:rsidRPr="008E7586">
        <w:rPr>
          <w:rFonts w:ascii="Times New Roman" w:hAnsi="Times New Roman" w:cs="Times New Roman"/>
          <w:sz w:val="28"/>
          <w:szCs w:val="28"/>
          <w:lang w:val="kk-KZ"/>
        </w:rPr>
        <w:t xml:space="preserve"> </w:t>
      </w:r>
      <w:r w:rsidR="005F41D4" w:rsidRPr="008E7586">
        <w:rPr>
          <w:rFonts w:ascii="Times New Roman" w:hAnsi="Times New Roman" w:cs="Times New Roman"/>
          <w:sz w:val="28"/>
          <w:szCs w:val="28"/>
          <w:lang w:val="kk-KZ"/>
        </w:rPr>
        <w:t>2019 жыл</w:t>
      </w:r>
      <w:r w:rsidR="00376255">
        <w:rPr>
          <w:rFonts w:ascii="Times New Roman" w:hAnsi="Times New Roman" w:cs="Times New Roman"/>
          <w:sz w:val="28"/>
          <w:szCs w:val="28"/>
          <w:lang w:val="kk-KZ"/>
        </w:rPr>
        <w:t>ғы</w:t>
      </w:r>
      <w:r w:rsidR="005F41D4" w:rsidRPr="008E7586">
        <w:rPr>
          <w:rFonts w:ascii="Times New Roman" w:hAnsi="Times New Roman" w:cs="Times New Roman"/>
          <w:sz w:val="28"/>
          <w:szCs w:val="28"/>
          <w:lang w:val="kk-KZ"/>
        </w:rPr>
        <w:t xml:space="preserve"> 69,5</w:t>
      </w:r>
      <w:r w:rsidR="00FF6FF7">
        <w:rPr>
          <w:rFonts w:ascii="Times New Roman" w:hAnsi="Times New Roman" w:cs="Times New Roman"/>
          <w:sz w:val="28"/>
          <w:szCs w:val="28"/>
          <w:lang w:val="kk-KZ"/>
        </w:rPr>
        <w:t> </w:t>
      </w:r>
      <w:r w:rsidR="005F41D4" w:rsidRPr="008E7586">
        <w:rPr>
          <w:rFonts w:ascii="Times New Roman" w:hAnsi="Times New Roman" w:cs="Times New Roman"/>
          <w:sz w:val="28"/>
          <w:szCs w:val="28"/>
          <w:lang w:val="kk-KZ"/>
        </w:rPr>
        <w:t>трлн</w:t>
      </w:r>
      <w:r w:rsidR="005F41D4">
        <w:rPr>
          <w:rFonts w:ascii="Times New Roman" w:hAnsi="Times New Roman" w:cs="Times New Roman"/>
          <w:sz w:val="28"/>
          <w:szCs w:val="28"/>
          <w:lang w:val="kk-KZ"/>
        </w:rPr>
        <w:t>.</w:t>
      </w:r>
      <w:r w:rsidR="005F41D4" w:rsidRPr="008E7586">
        <w:rPr>
          <w:rFonts w:ascii="Times New Roman" w:hAnsi="Times New Roman" w:cs="Times New Roman"/>
          <w:sz w:val="28"/>
          <w:szCs w:val="28"/>
          <w:lang w:val="kk-KZ"/>
        </w:rPr>
        <w:t xml:space="preserve"> теңгеден 2023 жылы 119,3 трлн</w:t>
      </w:r>
      <w:r w:rsidR="005F41D4">
        <w:rPr>
          <w:rFonts w:ascii="Times New Roman" w:hAnsi="Times New Roman" w:cs="Times New Roman"/>
          <w:sz w:val="28"/>
          <w:szCs w:val="28"/>
          <w:lang w:val="kk-KZ"/>
        </w:rPr>
        <w:t>.</w:t>
      </w:r>
      <w:r w:rsidR="005F41D4" w:rsidRPr="008E7586">
        <w:rPr>
          <w:rFonts w:ascii="Times New Roman" w:hAnsi="Times New Roman" w:cs="Times New Roman"/>
          <w:sz w:val="28"/>
          <w:szCs w:val="28"/>
          <w:lang w:val="kk-KZ"/>
        </w:rPr>
        <w:t xml:space="preserve"> теңгеге дейін (өсім 1,7 есе) </w:t>
      </w:r>
      <w:r w:rsidR="008E7586" w:rsidRPr="008E7586">
        <w:rPr>
          <w:rFonts w:ascii="Times New Roman" w:hAnsi="Times New Roman" w:cs="Times New Roman"/>
          <w:sz w:val="28"/>
          <w:szCs w:val="28"/>
          <w:lang w:val="kk-KZ"/>
        </w:rPr>
        <w:t>өсуі</w:t>
      </w:r>
      <w:r w:rsidR="005F41D4">
        <w:rPr>
          <w:rFonts w:ascii="Times New Roman" w:hAnsi="Times New Roman" w:cs="Times New Roman"/>
          <w:sz w:val="28"/>
          <w:szCs w:val="28"/>
          <w:lang w:val="kk-KZ"/>
        </w:rPr>
        <w:t xml:space="preserve">мен қатар </w:t>
      </w:r>
      <w:r w:rsidR="008E7586" w:rsidRPr="008E7586">
        <w:rPr>
          <w:rFonts w:ascii="Times New Roman" w:hAnsi="Times New Roman" w:cs="Times New Roman"/>
          <w:sz w:val="28"/>
          <w:szCs w:val="28"/>
          <w:lang w:val="kk-KZ"/>
        </w:rPr>
        <w:t>сыртқы нарықтардағы ерекше қолайлы конъюнктураның</w:t>
      </w:r>
      <w:r w:rsidR="005F41D4">
        <w:rPr>
          <w:rFonts w:ascii="Times New Roman" w:hAnsi="Times New Roman" w:cs="Times New Roman"/>
          <w:sz w:val="28"/>
          <w:szCs w:val="28"/>
          <w:lang w:val="kk-KZ"/>
        </w:rPr>
        <w:t>,</w:t>
      </w:r>
      <w:r w:rsidR="008E7586" w:rsidRPr="008E7586">
        <w:rPr>
          <w:rFonts w:ascii="Times New Roman" w:hAnsi="Times New Roman" w:cs="Times New Roman"/>
          <w:sz w:val="28"/>
          <w:szCs w:val="28"/>
          <w:lang w:val="kk-KZ"/>
        </w:rPr>
        <w:t xml:space="preserve"> </w:t>
      </w:r>
      <w:r w:rsidR="005F41D4">
        <w:rPr>
          <w:rFonts w:ascii="Times New Roman" w:hAnsi="Times New Roman" w:cs="Times New Roman"/>
          <w:sz w:val="28"/>
          <w:szCs w:val="28"/>
          <w:lang w:val="kk-KZ"/>
        </w:rPr>
        <w:t>м</w:t>
      </w:r>
      <w:r w:rsidR="005F41D4" w:rsidRPr="008E7586">
        <w:rPr>
          <w:rFonts w:ascii="Times New Roman" w:hAnsi="Times New Roman" w:cs="Times New Roman"/>
          <w:sz w:val="28"/>
          <w:szCs w:val="28"/>
          <w:lang w:val="kk-KZ"/>
        </w:rPr>
        <w:t xml:space="preserve">ұнай </w:t>
      </w:r>
      <w:r w:rsidR="005F41D4">
        <w:rPr>
          <w:rFonts w:ascii="Times New Roman" w:hAnsi="Times New Roman" w:cs="Times New Roman"/>
          <w:sz w:val="28"/>
          <w:szCs w:val="28"/>
          <w:lang w:val="kk-KZ"/>
        </w:rPr>
        <w:t xml:space="preserve">мен </w:t>
      </w:r>
      <w:r w:rsidR="005F41D4" w:rsidRPr="008E7586">
        <w:rPr>
          <w:rFonts w:ascii="Times New Roman" w:hAnsi="Times New Roman" w:cs="Times New Roman"/>
          <w:sz w:val="28"/>
          <w:szCs w:val="28"/>
          <w:lang w:val="kk-KZ"/>
        </w:rPr>
        <w:t xml:space="preserve">мұнай </w:t>
      </w:r>
      <w:r w:rsidR="005F41D4">
        <w:rPr>
          <w:rFonts w:ascii="Times New Roman" w:hAnsi="Times New Roman" w:cs="Times New Roman"/>
          <w:sz w:val="28"/>
          <w:szCs w:val="28"/>
          <w:lang w:val="kk-KZ"/>
        </w:rPr>
        <w:t xml:space="preserve">өнімдері өндірісінің артуының, </w:t>
      </w:r>
      <w:r w:rsidR="005F41D4" w:rsidRPr="008E7586">
        <w:rPr>
          <w:rFonts w:ascii="Times New Roman" w:hAnsi="Times New Roman" w:cs="Times New Roman"/>
          <w:sz w:val="28"/>
          <w:szCs w:val="28"/>
          <w:lang w:val="kk-KZ"/>
        </w:rPr>
        <w:t>өткен жылдармен салыстырғанда</w:t>
      </w:r>
      <w:r w:rsidR="005F41D4">
        <w:rPr>
          <w:rFonts w:ascii="Times New Roman" w:hAnsi="Times New Roman" w:cs="Times New Roman"/>
          <w:sz w:val="28"/>
          <w:szCs w:val="28"/>
          <w:lang w:val="kk-KZ"/>
        </w:rPr>
        <w:t xml:space="preserve">ғы тауарлар мен қызметтердің </w:t>
      </w:r>
      <w:r w:rsidR="008E7586" w:rsidRPr="008E7586">
        <w:rPr>
          <w:rFonts w:ascii="Times New Roman" w:hAnsi="Times New Roman" w:cs="Times New Roman"/>
          <w:sz w:val="28"/>
          <w:szCs w:val="28"/>
          <w:lang w:val="kk-KZ"/>
        </w:rPr>
        <w:t>тұрақты жоғары бағалар</w:t>
      </w:r>
      <w:r w:rsidR="005F41D4">
        <w:rPr>
          <w:rFonts w:ascii="Times New Roman" w:hAnsi="Times New Roman" w:cs="Times New Roman"/>
          <w:sz w:val="28"/>
          <w:szCs w:val="28"/>
          <w:lang w:val="kk-KZ"/>
        </w:rPr>
        <w:t xml:space="preserve">ының, проциклдік бюджет саясатының, сонымен қатар ұлттық валюта бағамының беріктігі факторларының арқасында нақты мәндердің де </w:t>
      </w:r>
      <w:r w:rsidR="008E7586" w:rsidRPr="008E7586">
        <w:rPr>
          <w:rFonts w:ascii="Times New Roman" w:hAnsi="Times New Roman" w:cs="Times New Roman"/>
          <w:sz w:val="28"/>
          <w:szCs w:val="28"/>
          <w:lang w:val="kk-KZ"/>
        </w:rPr>
        <w:t>2019 жылы 4,5%-дан 2023 жылы 5,1%-ға дейін өсуі</w:t>
      </w:r>
      <w:r w:rsidR="005F41D4">
        <w:rPr>
          <w:rFonts w:ascii="Times New Roman" w:hAnsi="Times New Roman" w:cs="Times New Roman"/>
          <w:sz w:val="28"/>
          <w:szCs w:val="28"/>
          <w:lang w:val="kk-KZ"/>
        </w:rPr>
        <w:t>не алып келді.</w:t>
      </w:r>
      <w:r w:rsidR="00FB6E71">
        <w:rPr>
          <w:rFonts w:ascii="Times New Roman" w:hAnsi="Times New Roman" w:cs="Times New Roman"/>
          <w:sz w:val="28"/>
          <w:szCs w:val="28"/>
          <w:lang w:val="kk-KZ"/>
        </w:rPr>
        <w:t xml:space="preserve"> </w:t>
      </w:r>
      <w:r w:rsidR="008E7586" w:rsidRPr="008E7586">
        <w:rPr>
          <w:rFonts w:ascii="Times New Roman" w:hAnsi="Times New Roman" w:cs="Times New Roman"/>
          <w:sz w:val="28"/>
          <w:szCs w:val="28"/>
          <w:lang w:val="kk-KZ"/>
        </w:rPr>
        <w:t xml:space="preserve">Сонымен қатар, </w:t>
      </w:r>
      <w:r w:rsidR="00FB6E71">
        <w:rPr>
          <w:rFonts w:ascii="Times New Roman" w:hAnsi="Times New Roman" w:cs="Times New Roman"/>
          <w:sz w:val="28"/>
          <w:szCs w:val="28"/>
          <w:lang w:val="kk-KZ"/>
        </w:rPr>
        <w:t xml:space="preserve">кезең ішіндегі </w:t>
      </w:r>
      <w:r w:rsidR="008E7586" w:rsidRPr="008E7586">
        <w:rPr>
          <w:rFonts w:ascii="Times New Roman" w:hAnsi="Times New Roman" w:cs="Times New Roman"/>
          <w:sz w:val="28"/>
          <w:szCs w:val="28"/>
          <w:lang w:val="kk-KZ"/>
        </w:rPr>
        <w:t>еңбек өнімділігінің өсу қарқыны 2019 жылғы 3,7%-дан 2023 жылы 2,5%-ға дейін қысқарды (1,2 п.</w:t>
      </w:r>
      <w:r w:rsidR="00FB6E71">
        <w:rPr>
          <w:rFonts w:ascii="Times New Roman" w:hAnsi="Times New Roman" w:cs="Times New Roman"/>
          <w:sz w:val="28"/>
          <w:szCs w:val="28"/>
          <w:lang w:val="kk-KZ"/>
        </w:rPr>
        <w:t>т</w:t>
      </w:r>
      <w:r w:rsidR="008E7586" w:rsidRPr="008E7586">
        <w:rPr>
          <w:rFonts w:ascii="Times New Roman" w:hAnsi="Times New Roman" w:cs="Times New Roman"/>
          <w:sz w:val="28"/>
          <w:szCs w:val="28"/>
          <w:lang w:val="kk-KZ"/>
        </w:rPr>
        <w:t>.), бұл ресурстарды тиімсіз пайдалануды және адами капиталға жеткіліксіз инвестициялауды білдіреді.</w:t>
      </w:r>
      <w:bookmarkEnd w:id="5"/>
    </w:p>
    <w:p w14:paraId="32D90436" w14:textId="77777777" w:rsidR="00FF6FF7" w:rsidRDefault="00FF6FF7" w:rsidP="00186CE1">
      <w:pPr>
        <w:pStyle w:val="a3"/>
        <w:spacing w:after="0" w:line="240" w:lineRule="auto"/>
        <w:ind w:left="0" w:firstLine="709"/>
        <w:rPr>
          <w:rFonts w:ascii="Times New Roman" w:hAnsi="Times New Roman" w:cs="Times New Roman"/>
          <w:sz w:val="28"/>
          <w:szCs w:val="28"/>
          <w:lang w:val="kk-KZ"/>
        </w:rPr>
      </w:pPr>
      <w:bookmarkStart w:id="6" w:name="_Hlk167815408"/>
    </w:p>
    <w:p w14:paraId="0D7B029A" w14:textId="77777777" w:rsidR="00FF6FF7" w:rsidRPr="00F64755" w:rsidRDefault="00FF6FF7" w:rsidP="00FF6FF7">
      <w:pPr>
        <w:pStyle w:val="a3"/>
        <w:spacing w:after="0" w:line="240" w:lineRule="auto"/>
        <w:ind w:left="0" w:firstLine="709"/>
        <w:rPr>
          <w:rFonts w:ascii="Times New Roman" w:hAnsi="Times New Roman" w:cs="Times New Roman"/>
          <w:sz w:val="28"/>
          <w:szCs w:val="28"/>
        </w:rPr>
      </w:pPr>
      <w:r w:rsidRPr="00604162">
        <w:rPr>
          <w:noProof/>
          <w:color w:val="FFFFFF" w:themeColor="background1"/>
          <w:lang w:eastAsia="ru-RU"/>
        </w:rPr>
        <w:drawing>
          <wp:inline distT="0" distB="0" distL="0" distR="0" wp14:anchorId="5316F239" wp14:editId="087DB2ED">
            <wp:extent cx="5244998" cy="4235501"/>
            <wp:effectExtent l="0" t="0" r="0" b="0"/>
            <wp:docPr id="192" name="Диаграмма 19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1F865E" w14:textId="77777777" w:rsidR="00FF6FF7" w:rsidRPr="00FF6FF7" w:rsidRDefault="00FF6FF7" w:rsidP="00FF6FF7">
      <w:pPr>
        <w:spacing w:after="0" w:line="240" w:lineRule="auto"/>
        <w:rPr>
          <w:rFonts w:ascii="Times New Roman" w:hAnsi="Times New Roman" w:cs="Times New Roman"/>
          <w:sz w:val="16"/>
          <w:szCs w:val="16"/>
          <w:lang w:val="kk-KZ"/>
        </w:rPr>
      </w:pPr>
    </w:p>
    <w:p w14:paraId="2B72955F" w14:textId="626D5953" w:rsidR="00FF6FF7" w:rsidRPr="00F26330" w:rsidRDefault="00FF6FF7" w:rsidP="00FF6FF7">
      <w:pPr>
        <w:pStyle w:val="a3"/>
        <w:spacing w:after="0" w:line="240" w:lineRule="auto"/>
        <w:ind w:left="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7 – </w:t>
      </w:r>
      <w:r w:rsidRPr="00F26330">
        <w:rPr>
          <w:rFonts w:ascii="Times New Roman" w:hAnsi="Times New Roman" w:cs="Times New Roman"/>
          <w:sz w:val="28"/>
          <w:szCs w:val="28"/>
          <w:lang w:val="kk-KZ"/>
        </w:rPr>
        <w:t>2023 жылы Қазақстан өңірлеріндегі еңбек өнімділігі индексінің динамикасы, %</w:t>
      </w:r>
    </w:p>
    <w:p w14:paraId="65D93374" w14:textId="77777777" w:rsidR="00FF6FF7" w:rsidRPr="00FF6FF7" w:rsidRDefault="00FF6FF7" w:rsidP="00FF6FF7">
      <w:pPr>
        <w:pStyle w:val="a3"/>
        <w:spacing w:after="0" w:line="240" w:lineRule="auto"/>
        <w:ind w:left="0" w:firstLine="709"/>
        <w:rPr>
          <w:rFonts w:ascii="Times New Roman" w:hAnsi="Times New Roman" w:cs="Times New Roman"/>
          <w:sz w:val="16"/>
          <w:szCs w:val="16"/>
          <w:lang w:val="kk-KZ"/>
        </w:rPr>
      </w:pPr>
    </w:p>
    <w:p w14:paraId="5897D017" w14:textId="11D1B43E" w:rsidR="00FF6FF7" w:rsidRPr="001B11E0" w:rsidRDefault="00FF6FF7" w:rsidP="00FF6FF7">
      <w:pPr>
        <w:pStyle w:val="a3"/>
        <w:spacing w:after="0" w:line="240" w:lineRule="auto"/>
        <w:ind w:left="0" w:firstLine="709"/>
        <w:rPr>
          <w:rFonts w:ascii="Times New Roman" w:hAnsi="Times New Roman" w:cs="Times New Roman"/>
          <w:sz w:val="24"/>
          <w:szCs w:val="24"/>
          <w:lang w:val="kk-KZ"/>
        </w:rPr>
      </w:pPr>
      <w:r w:rsidRPr="00184DEE">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Pr="009C7557">
        <w:rPr>
          <w:rFonts w:ascii="Times New Roman" w:hAnsi="Times New Roman" w:cs="Times New Roman"/>
          <w:sz w:val="24"/>
          <w:szCs w:val="24"/>
          <w:lang w:val="kk-KZ"/>
        </w:rPr>
        <w:t xml:space="preserve"> </w:t>
      </w:r>
      <w:r>
        <w:rPr>
          <w:rFonts w:ascii="Times New Roman" w:hAnsi="Times New Roman" w:cs="Times New Roman"/>
          <w:sz w:val="24"/>
          <w:szCs w:val="24"/>
          <w:lang w:val="kk-KZ"/>
        </w:rPr>
        <w:t>[</w:t>
      </w:r>
      <w:r w:rsidR="008876B4">
        <w:rPr>
          <w:rFonts w:ascii="Times New Roman" w:hAnsi="Times New Roman" w:cs="Times New Roman"/>
          <w:sz w:val="24"/>
          <w:szCs w:val="24"/>
          <w:lang w:val="kk-KZ"/>
        </w:rPr>
        <w:t xml:space="preserve">106; </w:t>
      </w:r>
      <w:r>
        <w:rPr>
          <w:rFonts w:ascii="Times New Roman" w:hAnsi="Times New Roman" w:cs="Times New Roman"/>
          <w:sz w:val="24"/>
          <w:szCs w:val="24"/>
          <w:lang w:val="kk-KZ"/>
        </w:rPr>
        <w:t>107</w:t>
      </w:r>
      <w:r w:rsidR="008876B4">
        <w:rPr>
          <w:rFonts w:ascii="Times New Roman" w:hAnsi="Times New Roman" w:cs="Times New Roman"/>
          <w:sz w:val="24"/>
          <w:szCs w:val="24"/>
          <w:lang w:val="kk-KZ"/>
        </w:rPr>
        <w:t>;</w:t>
      </w:r>
      <w:r>
        <w:rPr>
          <w:rFonts w:ascii="Times New Roman" w:hAnsi="Times New Roman" w:cs="Times New Roman"/>
          <w:sz w:val="24"/>
          <w:szCs w:val="24"/>
          <w:lang w:val="kk-KZ"/>
        </w:rPr>
        <w:t xml:space="preserve"> 108</w:t>
      </w:r>
      <w:r w:rsidRPr="001B11E0">
        <w:rPr>
          <w:rFonts w:ascii="Times New Roman" w:hAnsi="Times New Roman" w:cs="Times New Roman"/>
          <w:sz w:val="24"/>
          <w:szCs w:val="24"/>
          <w:lang w:val="kk-KZ"/>
        </w:rPr>
        <w:t>]</w:t>
      </w:r>
    </w:p>
    <w:p w14:paraId="5AB93033" w14:textId="77777777" w:rsidR="00FF6FF7" w:rsidRDefault="00FF6FF7" w:rsidP="00186CE1">
      <w:pPr>
        <w:pStyle w:val="a3"/>
        <w:spacing w:after="0" w:line="240" w:lineRule="auto"/>
        <w:ind w:left="0" w:firstLine="709"/>
        <w:rPr>
          <w:rFonts w:ascii="Times New Roman" w:hAnsi="Times New Roman" w:cs="Times New Roman"/>
          <w:sz w:val="28"/>
          <w:szCs w:val="28"/>
          <w:lang w:val="kk-KZ"/>
        </w:rPr>
      </w:pPr>
    </w:p>
    <w:p w14:paraId="7BCC5E33" w14:textId="41181F88" w:rsidR="00E7573A" w:rsidRDefault="00FF6FF7" w:rsidP="00186CE1">
      <w:pPr>
        <w:pStyle w:val="a3"/>
        <w:spacing w:after="0" w:line="240" w:lineRule="auto"/>
        <w:ind w:left="0" w:firstLine="709"/>
        <w:rPr>
          <w:rFonts w:ascii="Times New Roman" w:hAnsi="Times New Roman" w:cs="Times New Roman"/>
          <w:sz w:val="28"/>
          <w:szCs w:val="28"/>
          <w:lang w:val="kk-KZ"/>
        </w:rPr>
      </w:pPr>
      <w:r w:rsidRPr="00E7573A">
        <w:rPr>
          <w:rFonts w:ascii="Times New Roman" w:hAnsi="Times New Roman" w:cs="Times New Roman"/>
          <w:sz w:val="28"/>
          <w:szCs w:val="28"/>
          <w:lang w:val="kk-KZ"/>
        </w:rPr>
        <w:t>7-сурет</w:t>
      </w:r>
      <w:r>
        <w:rPr>
          <w:rFonts w:ascii="Times New Roman" w:hAnsi="Times New Roman" w:cs="Times New Roman"/>
          <w:sz w:val="28"/>
          <w:szCs w:val="28"/>
          <w:lang w:val="kk-KZ"/>
        </w:rPr>
        <w:t>те</w:t>
      </w:r>
      <w:r w:rsidRPr="00E7573A">
        <w:rPr>
          <w:rFonts w:ascii="Times New Roman" w:hAnsi="Times New Roman" w:cs="Times New Roman"/>
          <w:sz w:val="28"/>
          <w:szCs w:val="28"/>
          <w:lang w:val="kk-KZ"/>
        </w:rPr>
        <w:t xml:space="preserve"> а</w:t>
      </w:r>
      <w:r w:rsidR="00E7573A" w:rsidRPr="00E7573A">
        <w:rPr>
          <w:rFonts w:ascii="Times New Roman" w:hAnsi="Times New Roman" w:cs="Times New Roman"/>
          <w:sz w:val="28"/>
          <w:szCs w:val="28"/>
          <w:lang w:val="kk-KZ"/>
        </w:rPr>
        <w:t xml:space="preserve">ймақтық </w:t>
      </w:r>
      <w:r w:rsidR="009B18EF">
        <w:rPr>
          <w:rFonts w:ascii="Times New Roman" w:hAnsi="Times New Roman" w:cs="Times New Roman"/>
          <w:sz w:val="28"/>
          <w:szCs w:val="28"/>
          <w:lang w:val="kk-KZ"/>
        </w:rPr>
        <w:t>бөліністе</w:t>
      </w:r>
      <w:r w:rsidR="00E7573A" w:rsidRPr="00E7573A">
        <w:rPr>
          <w:rFonts w:ascii="Times New Roman" w:hAnsi="Times New Roman" w:cs="Times New Roman"/>
          <w:sz w:val="28"/>
          <w:szCs w:val="28"/>
          <w:lang w:val="kk-KZ"/>
        </w:rPr>
        <w:t xml:space="preserve"> </w:t>
      </w:r>
      <w:r w:rsidR="009B18EF">
        <w:rPr>
          <w:rFonts w:ascii="Times New Roman" w:hAnsi="Times New Roman" w:cs="Times New Roman"/>
          <w:sz w:val="28"/>
          <w:szCs w:val="28"/>
          <w:lang w:val="kk-KZ"/>
        </w:rPr>
        <w:t>талдасақ, көрсеткіштер біркелкі емес екендігі анықталады</w:t>
      </w:r>
      <w:r w:rsidR="00E7573A" w:rsidRPr="00E7573A">
        <w:rPr>
          <w:rFonts w:ascii="Times New Roman" w:hAnsi="Times New Roman" w:cs="Times New Roman"/>
          <w:sz w:val="28"/>
          <w:szCs w:val="28"/>
          <w:lang w:val="kk-KZ"/>
        </w:rPr>
        <w:t>. 7-суреттегі мәліметтерге сәйкес, 2023 жылы елдің көптеген аймақтарында еңбек өнімділігі төменд</w:t>
      </w:r>
      <w:r w:rsidR="009B18EF">
        <w:rPr>
          <w:rFonts w:ascii="Times New Roman" w:hAnsi="Times New Roman" w:cs="Times New Roman"/>
          <w:sz w:val="28"/>
          <w:szCs w:val="28"/>
          <w:lang w:val="kk-KZ"/>
        </w:rPr>
        <w:t>еген</w:t>
      </w:r>
      <w:r w:rsidR="00E7573A" w:rsidRPr="00E7573A">
        <w:rPr>
          <w:rFonts w:ascii="Times New Roman" w:hAnsi="Times New Roman" w:cs="Times New Roman"/>
          <w:sz w:val="28"/>
          <w:szCs w:val="28"/>
          <w:lang w:val="kk-KZ"/>
        </w:rPr>
        <w:t xml:space="preserve">. Ақмола облысында </w:t>
      </w:r>
      <w:r w:rsidR="009B18EF">
        <w:rPr>
          <w:rFonts w:ascii="Times New Roman" w:hAnsi="Times New Roman" w:cs="Times New Roman"/>
          <w:sz w:val="28"/>
          <w:szCs w:val="28"/>
          <w:lang w:val="kk-KZ"/>
        </w:rPr>
        <w:t>е</w:t>
      </w:r>
      <w:r w:rsidR="00E7573A" w:rsidRPr="00E7573A">
        <w:rPr>
          <w:rFonts w:ascii="Times New Roman" w:hAnsi="Times New Roman" w:cs="Times New Roman"/>
          <w:sz w:val="28"/>
          <w:szCs w:val="28"/>
          <w:lang w:val="kk-KZ"/>
        </w:rPr>
        <w:t>ңбек өнімділігі 2019 жы</w:t>
      </w:r>
      <w:r w:rsidR="00376255">
        <w:rPr>
          <w:rFonts w:ascii="Times New Roman" w:hAnsi="Times New Roman" w:cs="Times New Roman"/>
          <w:sz w:val="28"/>
          <w:szCs w:val="28"/>
          <w:lang w:val="kk-KZ"/>
        </w:rPr>
        <w:t>лғы</w:t>
      </w:r>
      <w:r w:rsidR="00E7573A" w:rsidRPr="00E7573A">
        <w:rPr>
          <w:rFonts w:ascii="Times New Roman" w:hAnsi="Times New Roman" w:cs="Times New Roman"/>
          <w:sz w:val="28"/>
          <w:szCs w:val="28"/>
          <w:lang w:val="kk-KZ"/>
        </w:rPr>
        <w:t xml:space="preserve"> 3,3%-дан 2023 жылы </w:t>
      </w:r>
      <w:r w:rsidR="002A35FA">
        <w:rPr>
          <w:rFonts w:ascii="Times New Roman" w:hAnsi="Times New Roman" w:cs="Times New Roman"/>
          <w:sz w:val="28"/>
          <w:szCs w:val="28"/>
          <w:lang w:val="kk-KZ"/>
        </w:rPr>
        <w:t xml:space="preserve">- </w:t>
      </w:r>
      <w:r w:rsidR="00E7573A" w:rsidRPr="00E7573A">
        <w:rPr>
          <w:rFonts w:ascii="Times New Roman" w:hAnsi="Times New Roman" w:cs="Times New Roman"/>
          <w:sz w:val="28"/>
          <w:szCs w:val="28"/>
          <w:lang w:val="kk-KZ"/>
        </w:rPr>
        <w:t>9,9%</w:t>
      </w:r>
      <w:r w:rsidR="009B18EF">
        <w:rPr>
          <w:rFonts w:ascii="Times New Roman" w:hAnsi="Times New Roman" w:cs="Times New Roman"/>
          <w:sz w:val="28"/>
          <w:szCs w:val="28"/>
          <w:lang w:val="kk-KZ"/>
        </w:rPr>
        <w:t>-ға</w:t>
      </w:r>
      <w:r w:rsidR="00E7573A" w:rsidRPr="00E7573A">
        <w:rPr>
          <w:rFonts w:ascii="Times New Roman" w:hAnsi="Times New Roman" w:cs="Times New Roman"/>
          <w:sz w:val="28"/>
          <w:szCs w:val="28"/>
          <w:lang w:val="kk-KZ"/>
        </w:rPr>
        <w:t xml:space="preserve"> </w:t>
      </w:r>
      <w:r w:rsidR="009B18EF">
        <w:rPr>
          <w:rFonts w:ascii="Times New Roman" w:hAnsi="Times New Roman" w:cs="Times New Roman"/>
          <w:sz w:val="28"/>
          <w:szCs w:val="28"/>
          <w:lang w:val="kk-KZ"/>
        </w:rPr>
        <w:t>дейін азайған</w:t>
      </w:r>
      <w:r w:rsidR="00E7573A" w:rsidRPr="00E7573A">
        <w:rPr>
          <w:rFonts w:ascii="Times New Roman" w:hAnsi="Times New Roman" w:cs="Times New Roman"/>
          <w:sz w:val="28"/>
          <w:szCs w:val="28"/>
          <w:lang w:val="kk-KZ"/>
        </w:rPr>
        <w:t xml:space="preserve">, оның негізгі себебі </w:t>
      </w:r>
      <w:r w:rsidR="009B18EF">
        <w:rPr>
          <w:rFonts w:ascii="Times New Roman" w:hAnsi="Times New Roman" w:cs="Times New Roman"/>
          <w:sz w:val="28"/>
          <w:szCs w:val="28"/>
          <w:lang w:val="kk-KZ"/>
        </w:rPr>
        <w:t xml:space="preserve">еңбек өнімділігінің </w:t>
      </w:r>
      <w:r w:rsidR="00E7573A" w:rsidRPr="00E7573A">
        <w:rPr>
          <w:rFonts w:ascii="Times New Roman" w:hAnsi="Times New Roman" w:cs="Times New Roman"/>
          <w:sz w:val="28"/>
          <w:szCs w:val="28"/>
          <w:lang w:val="kk-KZ"/>
        </w:rPr>
        <w:t>2023 жылы ауыл шаруашылы</w:t>
      </w:r>
      <w:r w:rsidR="009B18EF">
        <w:rPr>
          <w:rFonts w:ascii="Times New Roman" w:hAnsi="Times New Roman" w:cs="Times New Roman"/>
          <w:sz w:val="28"/>
          <w:szCs w:val="28"/>
          <w:lang w:val="kk-KZ"/>
        </w:rPr>
        <w:t>ғы саласында</w:t>
      </w:r>
      <w:r w:rsidR="00E7573A" w:rsidRPr="00E7573A">
        <w:rPr>
          <w:rFonts w:ascii="Times New Roman" w:hAnsi="Times New Roman" w:cs="Times New Roman"/>
          <w:sz w:val="28"/>
          <w:szCs w:val="28"/>
          <w:lang w:val="kk-KZ"/>
        </w:rPr>
        <w:t xml:space="preserve"> (өткен жылмен салыстырғанда 23,9%-ға), қаржылық және сақтандыру қызметінде (23,9%-ға)</w:t>
      </w:r>
      <w:r w:rsidR="009B18EF">
        <w:rPr>
          <w:rFonts w:ascii="Times New Roman" w:hAnsi="Times New Roman" w:cs="Times New Roman"/>
          <w:sz w:val="28"/>
          <w:szCs w:val="28"/>
          <w:lang w:val="kk-KZ"/>
        </w:rPr>
        <w:t xml:space="preserve"> және</w:t>
      </w:r>
      <w:r w:rsidR="00E7573A" w:rsidRPr="00E7573A">
        <w:rPr>
          <w:rFonts w:ascii="Times New Roman" w:hAnsi="Times New Roman" w:cs="Times New Roman"/>
          <w:sz w:val="28"/>
          <w:szCs w:val="28"/>
          <w:lang w:val="kk-KZ"/>
        </w:rPr>
        <w:t xml:space="preserve"> сумен жабдықтау</w:t>
      </w:r>
      <w:r w:rsidR="00655A08">
        <w:rPr>
          <w:rFonts w:ascii="Times New Roman" w:hAnsi="Times New Roman" w:cs="Times New Roman"/>
          <w:sz w:val="28"/>
          <w:szCs w:val="28"/>
          <w:lang w:val="kk-KZ"/>
        </w:rPr>
        <w:t xml:space="preserve"> </w:t>
      </w:r>
      <w:r w:rsidR="009B18EF">
        <w:rPr>
          <w:rFonts w:ascii="Times New Roman" w:hAnsi="Times New Roman" w:cs="Times New Roman"/>
          <w:sz w:val="28"/>
          <w:szCs w:val="28"/>
          <w:lang w:val="kk-KZ"/>
        </w:rPr>
        <w:t>саласында</w:t>
      </w:r>
      <w:r w:rsidR="00E7573A" w:rsidRPr="00E7573A">
        <w:rPr>
          <w:rFonts w:ascii="Times New Roman" w:hAnsi="Times New Roman" w:cs="Times New Roman"/>
          <w:sz w:val="28"/>
          <w:szCs w:val="28"/>
          <w:lang w:val="kk-KZ"/>
        </w:rPr>
        <w:t xml:space="preserve"> (20,5%-</w:t>
      </w:r>
      <w:r w:rsidR="009B18EF">
        <w:rPr>
          <w:rFonts w:ascii="Times New Roman" w:hAnsi="Times New Roman" w:cs="Times New Roman"/>
          <w:sz w:val="28"/>
          <w:szCs w:val="28"/>
          <w:lang w:val="kk-KZ"/>
        </w:rPr>
        <w:t>ға) қысқаруымен анықталады</w:t>
      </w:r>
      <w:r>
        <w:rPr>
          <w:rFonts w:ascii="Times New Roman" w:hAnsi="Times New Roman" w:cs="Times New Roman"/>
          <w:sz w:val="28"/>
          <w:szCs w:val="28"/>
          <w:lang w:val="kk-KZ"/>
        </w:rPr>
        <w:t>:</w:t>
      </w:r>
      <w:r w:rsidR="009B18EF">
        <w:rPr>
          <w:rFonts w:ascii="Times New Roman" w:hAnsi="Times New Roman" w:cs="Times New Roman"/>
          <w:sz w:val="28"/>
          <w:szCs w:val="28"/>
          <w:lang w:val="kk-KZ"/>
        </w:rPr>
        <w:t xml:space="preserve"> </w:t>
      </w:r>
    </w:p>
    <w:p w14:paraId="7DD7DF59" w14:textId="68BE6CAC" w:rsidR="00E7573A" w:rsidRDefault="00E7573A" w:rsidP="00E7573A">
      <w:pPr>
        <w:pStyle w:val="a3"/>
        <w:spacing w:after="0" w:line="240" w:lineRule="auto"/>
        <w:ind w:left="0" w:firstLine="709"/>
        <w:rPr>
          <w:rFonts w:ascii="Times New Roman" w:hAnsi="Times New Roman" w:cs="Times New Roman"/>
          <w:sz w:val="28"/>
          <w:szCs w:val="28"/>
          <w:lang w:val="kk-KZ"/>
        </w:rPr>
      </w:pPr>
      <w:r w:rsidRPr="00E7573A">
        <w:rPr>
          <w:rFonts w:ascii="Times New Roman" w:hAnsi="Times New Roman" w:cs="Times New Roman"/>
          <w:sz w:val="28"/>
          <w:szCs w:val="28"/>
          <w:lang w:val="kk-KZ"/>
        </w:rPr>
        <w:t xml:space="preserve">Ақтөбе облысында еңбек өнімділігінің қарқыны сумен жабдықтау секторында (45,1%-ға), сондай-ақ өнер, ойын-сауық және демалыс саласында (20,6%-ға) </w:t>
      </w:r>
      <w:r w:rsidR="004711AC">
        <w:rPr>
          <w:rFonts w:ascii="Times New Roman" w:hAnsi="Times New Roman" w:cs="Times New Roman"/>
          <w:sz w:val="28"/>
          <w:szCs w:val="28"/>
          <w:lang w:val="kk-KZ"/>
        </w:rPr>
        <w:t>кемуі</w:t>
      </w:r>
      <w:r w:rsidRPr="00E7573A">
        <w:rPr>
          <w:rFonts w:ascii="Times New Roman" w:hAnsi="Times New Roman" w:cs="Times New Roman"/>
          <w:sz w:val="28"/>
          <w:szCs w:val="28"/>
          <w:lang w:val="kk-KZ"/>
        </w:rPr>
        <w:t xml:space="preserve"> есебінен 2019 жылы 5,3%-дан 2023 жылы </w:t>
      </w:r>
      <w:r w:rsidR="002A35FA">
        <w:rPr>
          <w:rFonts w:ascii="Times New Roman" w:hAnsi="Times New Roman" w:cs="Times New Roman"/>
          <w:sz w:val="28"/>
          <w:szCs w:val="28"/>
          <w:lang w:val="kk-KZ"/>
        </w:rPr>
        <w:t>-</w:t>
      </w:r>
      <w:r w:rsidRPr="00E7573A">
        <w:rPr>
          <w:rFonts w:ascii="Times New Roman" w:hAnsi="Times New Roman" w:cs="Times New Roman"/>
          <w:sz w:val="28"/>
          <w:szCs w:val="28"/>
          <w:lang w:val="kk-KZ"/>
        </w:rPr>
        <w:t>8,2%</w:t>
      </w:r>
      <w:r w:rsidR="004711AC">
        <w:rPr>
          <w:rFonts w:ascii="Times New Roman" w:hAnsi="Times New Roman" w:cs="Times New Roman"/>
          <w:sz w:val="28"/>
          <w:szCs w:val="28"/>
          <w:lang w:val="kk-KZ"/>
        </w:rPr>
        <w:t>-ға дейін</w:t>
      </w:r>
      <w:r w:rsidRPr="00E7573A">
        <w:rPr>
          <w:rFonts w:ascii="Times New Roman" w:hAnsi="Times New Roman" w:cs="Times New Roman"/>
          <w:sz w:val="28"/>
          <w:szCs w:val="28"/>
          <w:lang w:val="kk-KZ"/>
        </w:rPr>
        <w:t xml:space="preserve"> төмендеді.</w:t>
      </w:r>
    </w:p>
    <w:p w14:paraId="5D1044A1" w14:textId="0EBBC90C" w:rsidR="00E7573A" w:rsidRDefault="00E7573A" w:rsidP="00E7573A">
      <w:pPr>
        <w:pStyle w:val="a3"/>
        <w:spacing w:after="0" w:line="240" w:lineRule="auto"/>
        <w:ind w:left="0" w:firstLine="709"/>
        <w:rPr>
          <w:rFonts w:ascii="Times New Roman" w:hAnsi="Times New Roman" w:cs="Times New Roman"/>
          <w:sz w:val="28"/>
          <w:szCs w:val="28"/>
          <w:lang w:val="kk-KZ"/>
        </w:rPr>
      </w:pPr>
      <w:r w:rsidRPr="00E7573A">
        <w:rPr>
          <w:rFonts w:ascii="Times New Roman" w:hAnsi="Times New Roman" w:cs="Times New Roman"/>
          <w:sz w:val="28"/>
          <w:szCs w:val="28"/>
          <w:lang w:val="kk-KZ"/>
        </w:rPr>
        <w:t xml:space="preserve">Алматы облысында </w:t>
      </w:r>
      <w:r w:rsidR="004711AC">
        <w:rPr>
          <w:rFonts w:ascii="Times New Roman" w:hAnsi="Times New Roman" w:cs="Times New Roman"/>
          <w:sz w:val="28"/>
          <w:szCs w:val="28"/>
          <w:lang w:val="kk-KZ"/>
        </w:rPr>
        <w:t>е</w:t>
      </w:r>
      <w:r w:rsidRPr="00E7573A">
        <w:rPr>
          <w:rFonts w:ascii="Times New Roman" w:hAnsi="Times New Roman" w:cs="Times New Roman"/>
          <w:sz w:val="28"/>
          <w:szCs w:val="28"/>
          <w:lang w:val="kk-KZ"/>
        </w:rPr>
        <w:t xml:space="preserve">ңбек өнімділігі 2019 жылғы 4,9%-дан 2023 жылы </w:t>
      </w:r>
      <w:r w:rsidR="002A35FA">
        <w:rPr>
          <w:rFonts w:ascii="Times New Roman" w:hAnsi="Times New Roman" w:cs="Times New Roman"/>
          <w:sz w:val="28"/>
          <w:szCs w:val="28"/>
          <w:lang w:val="kk-KZ"/>
        </w:rPr>
        <w:t>-</w:t>
      </w:r>
      <w:r w:rsidRPr="00E7573A">
        <w:rPr>
          <w:rFonts w:ascii="Times New Roman" w:hAnsi="Times New Roman" w:cs="Times New Roman"/>
          <w:sz w:val="28"/>
          <w:szCs w:val="28"/>
          <w:lang w:val="kk-KZ"/>
        </w:rPr>
        <w:t>9,2%</w:t>
      </w:r>
      <w:r w:rsidR="004711AC">
        <w:rPr>
          <w:rFonts w:ascii="Times New Roman" w:hAnsi="Times New Roman" w:cs="Times New Roman"/>
          <w:sz w:val="28"/>
          <w:szCs w:val="28"/>
          <w:lang w:val="kk-KZ"/>
        </w:rPr>
        <w:t>-ға</w:t>
      </w:r>
      <w:r w:rsidRPr="00E7573A">
        <w:rPr>
          <w:rFonts w:ascii="Times New Roman" w:hAnsi="Times New Roman" w:cs="Times New Roman"/>
          <w:sz w:val="28"/>
          <w:szCs w:val="28"/>
          <w:lang w:val="kk-KZ"/>
        </w:rPr>
        <w:t xml:space="preserve"> дейін қысқарды. Еңбек өнімділігінің төмендеуіне электр энергиясы секторы (-23,4%), мемлекеттік басқару және қорғаныс саласы (-21,6%), қаржы және сақтандыру қызметі (-18,5%) </w:t>
      </w:r>
      <w:r w:rsidR="004711AC">
        <w:rPr>
          <w:rFonts w:ascii="Times New Roman" w:hAnsi="Times New Roman" w:cs="Times New Roman"/>
          <w:sz w:val="28"/>
          <w:szCs w:val="28"/>
          <w:lang w:val="kk-KZ"/>
        </w:rPr>
        <w:t>саласы әсер етті</w:t>
      </w:r>
      <w:r w:rsidRPr="00E7573A">
        <w:rPr>
          <w:rFonts w:ascii="Times New Roman" w:hAnsi="Times New Roman" w:cs="Times New Roman"/>
          <w:sz w:val="28"/>
          <w:szCs w:val="28"/>
          <w:lang w:val="kk-KZ"/>
        </w:rPr>
        <w:t>.</w:t>
      </w:r>
    </w:p>
    <w:p w14:paraId="351EF8B9" w14:textId="4E8A780C" w:rsidR="00E7573A" w:rsidRDefault="00E7573A" w:rsidP="00E7573A">
      <w:pPr>
        <w:pStyle w:val="a3"/>
        <w:spacing w:after="0" w:line="240" w:lineRule="auto"/>
        <w:ind w:left="0" w:firstLine="709"/>
        <w:rPr>
          <w:rFonts w:ascii="Times New Roman" w:hAnsi="Times New Roman" w:cs="Times New Roman"/>
          <w:sz w:val="28"/>
          <w:szCs w:val="28"/>
          <w:lang w:val="kk-KZ"/>
        </w:rPr>
      </w:pPr>
      <w:r w:rsidRPr="00E7573A">
        <w:rPr>
          <w:rFonts w:ascii="Times New Roman" w:hAnsi="Times New Roman" w:cs="Times New Roman"/>
          <w:sz w:val="28"/>
          <w:szCs w:val="28"/>
          <w:lang w:val="kk-KZ"/>
        </w:rPr>
        <w:t xml:space="preserve">Жамбыл облысында еңбек өнімділігінің қарқыны электр энергиясы </w:t>
      </w:r>
      <w:r w:rsidR="00FF6FF7">
        <w:rPr>
          <w:rFonts w:ascii="Times New Roman" w:hAnsi="Times New Roman" w:cs="Times New Roman"/>
          <w:sz w:val="28"/>
          <w:szCs w:val="28"/>
          <w:lang w:val="kk-KZ"/>
        </w:rPr>
        <w:t xml:space="preserve">                     </w:t>
      </w:r>
      <w:r w:rsidRPr="00E7573A">
        <w:rPr>
          <w:rFonts w:ascii="Times New Roman" w:hAnsi="Times New Roman" w:cs="Times New Roman"/>
          <w:sz w:val="28"/>
          <w:szCs w:val="28"/>
          <w:lang w:val="kk-KZ"/>
        </w:rPr>
        <w:t xml:space="preserve">(-25,8%), сумен жабдықтау (-17,3%), көлік (-15,5%) секторы есебінен 2019 жылғы 5%-дан 2023 жылы </w:t>
      </w:r>
      <w:r w:rsidR="002A35FA">
        <w:rPr>
          <w:rFonts w:ascii="Times New Roman" w:hAnsi="Times New Roman" w:cs="Times New Roman"/>
          <w:sz w:val="28"/>
          <w:szCs w:val="28"/>
          <w:lang w:val="kk-KZ"/>
        </w:rPr>
        <w:t>-</w:t>
      </w:r>
      <w:r w:rsidRPr="00E7573A">
        <w:rPr>
          <w:rFonts w:ascii="Times New Roman" w:hAnsi="Times New Roman" w:cs="Times New Roman"/>
          <w:sz w:val="28"/>
          <w:szCs w:val="28"/>
          <w:lang w:val="kk-KZ"/>
        </w:rPr>
        <w:t>9,8% дейін қысқарды.</w:t>
      </w:r>
    </w:p>
    <w:p w14:paraId="624505A5" w14:textId="0D02A225" w:rsidR="00E7573A" w:rsidRDefault="00E7573A" w:rsidP="00E7573A">
      <w:pPr>
        <w:pStyle w:val="a3"/>
        <w:spacing w:after="0" w:line="240" w:lineRule="auto"/>
        <w:ind w:left="0" w:firstLine="709"/>
        <w:rPr>
          <w:rFonts w:ascii="Times New Roman" w:hAnsi="Times New Roman" w:cs="Times New Roman"/>
          <w:sz w:val="28"/>
          <w:szCs w:val="28"/>
          <w:lang w:val="kk-KZ"/>
        </w:rPr>
      </w:pPr>
      <w:r w:rsidRPr="00E7573A">
        <w:rPr>
          <w:rFonts w:ascii="Times New Roman" w:hAnsi="Times New Roman" w:cs="Times New Roman"/>
          <w:sz w:val="28"/>
          <w:szCs w:val="28"/>
          <w:lang w:val="kk-KZ"/>
        </w:rPr>
        <w:t xml:space="preserve">Қостанай облысында </w:t>
      </w:r>
      <w:r w:rsidR="004711AC">
        <w:rPr>
          <w:rFonts w:ascii="Times New Roman" w:hAnsi="Times New Roman" w:cs="Times New Roman"/>
          <w:sz w:val="28"/>
          <w:szCs w:val="28"/>
          <w:lang w:val="kk-KZ"/>
        </w:rPr>
        <w:t>талданып отырған кезең ішінде е</w:t>
      </w:r>
      <w:r w:rsidRPr="00E7573A">
        <w:rPr>
          <w:rFonts w:ascii="Times New Roman" w:hAnsi="Times New Roman" w:cs="Times New Roman"/>
          <w:sz w:val="28"/>
          <w:szCs w:val="28"/>
          <w:lang w:val="kk-KZ"/>
        </w:rPr>
        <w:t xml:space="preserve">ңбек өнімділігі 5,9%-дан </w:t>
      </w:r>
      <w:r w:rsidR="002A35FA">
        <w:rPr>
          <w:rFonts w:ascii="Times New Roman" w:hAnsi="Times New Roman" w:cs="Times New Roman"/>
          <w:sz w:val="28"/>
          <w:szCs w:val="28"/>
          <w:lang w:val="kk-KZ"/>
        </w:rPr>
        <w:t>-</w:t>
      </w:r>
      <w:r w:rsidRPr="00E7573A">
        <w:rPr>
          <w:rFonts w:ascii="Times New Roman" w:hAnsi="Times New Roman" w:cs="Times New Roman"/>
          <w:sz w:val="28"/>
          <w:szCs w:val="28"/>
          <w:lang w:val="kk-KZ"/>
        </w:rPr>
        <w:t>0,5%</w:t>
      </w:r>
      <w:r w:rsidR="004711AC">
        <w:rPr>
          <w:rFonts w:ascii="Times New Roman" w:hAnsi="Times New Roman" w:cs="Times New Roman"/>
          <w:sz w:val="28"/>
          <w:szCs w:val="28"/>
          <w:lang w:val="kk-KZ"/>
        </w:rPr>
        <w:t>-ға қысқарды</w:t>
      </w:r>
      <w:r w:rsidRPr="00E7573A">
        <w:rPr>
          <w:rFonts w:ascii="Times New Roman" w:hAnsi="Times New Roman" w:cs="Times New Roman"/>
          <w:sz w:val="28"/>
          <w:szCs w:val="28"/>
          <w:lang w:val="kk-KZ"/>
        </w:rPr>
        <w:t xml:space="preserve">, </w:t>
      </w:r>
      <w:r w:rsidR="004711AC">
        <w:rPr>
          <w:rFonts w:ascii="Times New Roman" w:hAnsi="Times New Roman" w:cs="Times New Roman"/>
          <w:sz w:val="28"/>
          <w:szCs w:val="28"/>
          <w:lang w:val="kk-KZ"/>
        </w:rPr>
        <w:t xml:space="preserve">оның себебі </w:t>
      </w:r>
      <w:r w:rsidRPr="00E7573A">
        <w:rPr>
          <w:rFonts w:ascii="Times New Roman" w:hAnsi="Times New Roman" w:cs="Times New Roman"/>
          <w:sz w:val="28"/>
          <w:szCs w:val="28"/>
          <w:lang w:val="kk-KZ"/>
        </w:rPr>
        <w:t xml:space="preserve">негізінен жылжымайтын мүлік </w:t>
      </w:r>
      <w:r w:rsidR="00FF6FF7">
        <w:rPr>
          <w:rFonts w:ascii="Times New Roman" w:hAnsi="Times New Roman" w:cs="Times New Roman"/>
          <w:sz w:val="28"/>
          <w:szCs w:val="28"/>
          <w:lang w:val="kk-KZ"/>
        </w:rPr>
        <w:t xml:space="preserve">                       </w:t>
      </w:r>
      <w:r w:rsidRPr="00E7573A">
        <w:rPr>
          <w:rFonts w:ascii="Times New Roman" w:hAnsi="Times New Roman" w:cs="Times New Roman"/>
          <w:sz w:val="28"/>
          <w:szCs w:val="28"/>
          <w:lang w:val="kk-KZ"/>
        </w:rPr>
        <w:t>(-57,6%), тау-кен өнеркәсібі секторымен (</w:t>
      </w:r>
      <w:r w:rsidR="002A35FA">
        <w:rPr>
          <w:rFonts w:ascii="Times New Roman" w:hAnsi="Times New Roman" w:cs="Times New Roman"/>
          <w:sz w:val="28"/>
          <w:szCs w:val="28"/>
          <w:lang w:val="kk-KZ"/>
        </w:rPr>
        <w:t>-</w:t>
      </w:r>
      <w:r w:rsidRPr="00E7573A">
        <w:rPr>
          <w:rFonts w:ascii="Times New Roman" w:hAnsi="Times New Roman" w:cs="Times New Roman"/>
          <w:sz w:val="28"/>
          <w:szCs w:val="28"/>
          <w:lang w:val="kk-KZ"/>
        </w:rPr>
        <w:t>12,0%) операциялардың қысқаруына байланысты</w:t>
      </w:r>
      <w:r w:rsidR="004711AC">
        <w:rPr>
          <w:rFonts w:ascii="Times New Roman" w:hAnsi="Times New Roman" w:cs="Times New Roman"/>
          <w:sz w:val="28"/>
          <w:szCs w:val="28"/>
          <w:lang w:val="kk-KZ"/>
        </w:rPr>
        <w:t xml:space="preserve"> болып табылады</w:t>
      </w:r>
      <w:r w:rsidRPr="00E7573A">
        <w:rPr>
          <w:rFonts w:ascii="Times New Roman" w:hAnsi="Times New Roman" w:cs="Times New Roman"/>
          <w:sz w:val="28"/>
          <w:szCs w:val="28"/>
          <w:lang w:val="kk-KZ"/>
        </w:rPr>
        <w:t>.</w:t>
      </w:r>
    </w:p>
    <w:p w14:paraId="47DD82DB" w14:textId="39131D44" w:rsidR="00955985" w:rsidRPr="004711AC" w:rsidRDefault="00E7573A" w:rsidP="00E7573A">
      <w:pPr>
        <w:pStyle w:val="a3"/>
        <w:spacing w:after="0" w:line="240" w:lineRule="auto"/>
        <w:ind w:left="0" w:firstLine="709"/>
        <w:rPr>
          <w:rFonts w:ascii="Times New Roman" w:hAnsi="Times New Roman" w:cs="Times New Roman"/>
          <w:sz w:val="28"/>
          <w:szCs w:val="28"/>
          <w:lang w:val="kk-KZ"/>
        </w:rPr>
      </w:pPr>
      <w:r w:rsidRPr="00E7573A">
        <w:rPr>
          <w:rFonts w:ascii="Times New Roman" w:hAnsi="Times New Roman" w:cs="Times New Roman"/>
          <w:sz w:val="28"/>
          <w:szCs w:val="28"/>
          <w:lang w:val="kk-KZ"/>
        </w:rPr>
        <w:t xml:space="preserve">Қызылорда облысында еңбек өнімділігінің қарқыны тұру және тамақтану қызметтері (-23,8%), қаржы және сақтандыру қызметі (-11,9%) есебінен </w:t>
      </w:r>
      <w:r w:rsidR="00FF6FF7">
        <w:rPr>
          <w:rFonts w:ascii="Times New Roman" w:hAnsi="Times New Roman" w:cs="Times New Roman"/>
          <w:sz w:val="28"/>
          <w:szCs w:val="28"/>
          <w:lang w:val="kk-KZ"/>
        </w:rPr>
        <w:t xml:space="preserve">                               </w:t>
      </w:r>
      <w:r w:rsidRPr="00E7573A">
        <w:rPr>
          <w:rFonts w:ascii="Times New Roman" w:hAnsi="Times New Roman" w:cs="Times New Roman"/>
          <w:sz w:val="28"/>
          <w:szCs w:val="28"/>
          <w:lang w:val="kk-KZ"/>
        </w:rPr>
        <w:t>1,7%-дан -2%</w:t>
      </w:r>
      <w:r w:rsidR="006671FB">
        <w:rPr>
          <w:rFonts w:ascii="Times New Roman" w:hAnsi="Times New Roman" w:cs="Times New Roman"/>
          <w:sz w:val="28"/>
          <w:szCs w:val="28"/>
          <w:lang w:val="kk-KZ"/>
        </w:rPr>
        <w:t xml:space="preserve"> </w:t>
      </w:r>
      <w:r w:rsidRPr="00E7573A">
        <w:rPr>
          <w:rFonts w:ascii="Times New Roman" w:hAnsi="Times New Roman" w:cs="Times New Roman"/>
          <w:sz w:val="28"/>
          <w:szCs w:val="28"/>
          <w:lang w:val="kk-KZ"/>
        </w:rPr>
        <w:t>дейін қысқарды.</w:t>
      </w:r>
    </w:p>
    <w:bookmarkEnd w:id="6"/>
    <w:p w14:paraId="20FC4F99" w14:textId="502A13CB" w:rsidR="005717F8" w:rsidRDefault="005717F8" w:rsidP="005717F8">
      <w:pPr>
        <w:pStyle w:val="a3"/>
        <w:spacing w:after="0" w:line="240" w:lineRule="auto"/>
        <w:ind w:left="0" w:firstLine="709"/>
        <w:rPr>
          <w:rFonts w:ascii="Times New Roman" w:hAnsi="Times New Roman" w:cs="Times New Roman"/>
          <w:sz w:val="28"/>
          <w:szCs w:val="28"/>
          <w:lang w:val="kk-KZ"/>
        </w:rPr>
      </w:pPr>
      <w:r w:rsidRPr="005717F8">
        <w:rPr>
          <w:rFonts w:ascii="Times New Roman" w:hAnsi="Times New Roman" w:cs="Times New Roman"/>
          <w:sz w:val="28"/>
          <w:szCs w:val="28"/>
          <w:lang w:val="kk-KZ"/>
        </w:rPr>
        <w:t>7-суретт</w:t>
      </w:r>
      <w:r>
        <w:rPr>
          <w:rFonts w:ascii="Times New Roman" w:hAnsi="Times New Roman" w:cs="Times New Roman"/>
          <w:sz w:val="28"/>
          <w:szCs w:val="28"/>
          <w:lang w:val="kk-KZ"/>
        </w:rPr>
        <w:t>ен көріп отырғанымыздай</w:t>
      </w:r>
      <w:r w:rsidRPr="005717F8">
        <w:rPr>
          <w:rFonts w:ascii="Times New Roman" w:hAnsi="Times New Roman" w:cs="Times New Roman"/>
          <w:sz w:val="28"/>
          <w:szCs w:val="28"/>
          <w:lang w:val="kk-KZ"/>
        </w:rPr>
        <w:t>, Маңғыстау облысында Ақпарат және байланыс қызмет</w:t>
      </w:r>
      <w:r>
        <w:rPr>
          <w:rFonts w:ascii="Times New Roman" w:hAnsi="Times New Roman" w:cs="Times New Roman"/>
          <w:sz w:val="28"/>
          <w:szCs w:val="28"/>
          <w:lang w:val="kk-KZ"/>
        </w:rPr>
        <w:t>і</w:t>
      </w:r>
      <w:r w:rsidRPr="005717F8">
        <w:rPr>
          <w:rFonts w:ascii="Times New Roman" w:hAnsi="Times New Roman" w:cs="Times New Roman"/>
          <w:sz w:val="28"/>
          <w:szCs w:val="28"/>
          <w:lang w:val="kk-KZ"/>
        </w:rPr>
        <w:t xml:space="preserve"> (-37,6%), </w:t>
      </w:r>
      <w:r>
        <w:rPr>
          <w:rFonts w:ascii="Times New Roman" w:hAnsi="Times New Roman" w:cs="Times New Roman"/>
          <w:sz w:val="28"/>
          <w:szCs w:val="28"/>
          <w:lang w:val="kk-KZ"/>
        </w:rPr>
        <w:t>д</w:t>
      </w:r>
      <w:r w:rsidRPr="005717F8">
        <w:rPr>
          <w:rFonts w:ascii="Times New Roman" w:hAnsi="Times New Roman" w:cs="Times New Roman"/>
          <w:sz w:val="28"/>
          <w:szCs w:val="28"/>
          <w:lang w:val="kk-KZ"/>
        </w:rPr>
        <w:t xml:space="preserve">енсаулық сақтау (-19,1%) салаларының қысқаруына байланысты 2023 жылы </w:t>
      </w:r>
      <w:r>
        <w:rPr>
          <w:rFonts w:ascii="Times New Roman" w:hAnsi="Times New Roman" w:cs="Times New Roman"/>
          <w:sz w:val="28"/>
          <w:szCs w:val="28"/>
          <w:lang w:val="kk-KZ"/>
        </w:rPr>
        <w:t>е</w:t>
      </w:r>
      <w:r w:rsidRPr="005717F8">
        <w:rPr>
          <w:rFonts w:ascii="Times New Roman" w:hAnsi="Times New Roman" w:cs="Times New Roman"/>
          <w:sz w:val="28"/>
          <w:szCs w:val="28"/>
          <w:lang w:val="kk-KZ"/>
        </w:rPr>
        <w:t>ңбек өнімділігі 0,9</w:t>
      </w:r>
      <w:r>
        <w:rPr>
          <w:rFonts w:ascii="Times New Roman" w:hAnsi="Times New Roman" w:cs="Times New Roman"/>
          <w:sz w:val="28"/>
          <w:szCs w:val="28"/>
          <w:lang w:val="kk-KZ"/>
        </w:rPr>
        <w:t xml:space="preserve"> </w:t>
      </w:r>
      <w:r w:rsidRPr="005717F8">
        <w:rPr>
          <w:rFonts w:ascii="Times New Roman" w:hAnsi="Times New Roman" w:cs="Times New Roman"/>
          <w:sz w:val="28"/>
          <w:szCs w:val="28"/>
          <w:lang w:val="kk-KZ"/>
        </w:rPr>
        <w:t>%-дан (-2,2</w:t>
      </w:r>
      <w:r>
        <w:rPr>
          <w:rFonts w:ascii="Times New Roman" w:hAnsi="Times New Roman" w:cs="Times New Roman"/>
          <w:sz w:val="28"/>
          <w:szCs w:val="28"/>
          <w:lang w:val="kk-KZ"/>
        </w:rPr>
        <w:t xml:space="preserve"> </w:t>
      </w:r>
      <w:r w:rsidRPr="005717F8">
        <w:rPr>
          <w:rFonts w:ascii="Times New Roman" w:hAnsi="Times New Roman" w:cs="Times New Roman"/>
          <w:sz w:val="28"/>
          <w:szCs w:val="28"/>
          <w:lang w:val="kk-KZ"/>
        </w:rPr>
        <w:t xml:space="preserve">%) дейін </w:t>
      </w:r>
      <w:r w:rsidR="00757A4E">
        <w:rPr>
          <w:rFonts w:ascii="Times New Roman" w:hAnsi="Times New Roman" w:cs="Times New Roman"/>
          <w:sz w:val="28"/>
          <w:szCs w:val="28"/>
          <w:lang w:val="kk-KZ"/>
        </w:rPr>
        <w:t>кеміген</w:t>
      </w:r>
      <w:r w:rsidRPr="005717F8">
        <w:rPr>
          <w:rFonts w:ascii="Times New Roman" w:hAnsi="Times New Roman" w:cs="Times New Roman"/>
          <w:sz w:val="28"/>
          <w:szCs w:val="28"/>
          <w:lang w:val="kk-KZ"/>
        </w:rPr>
        <w:t>.</w:t>
      </w:r>
    </w:p>
    <w:p w14:paraId="17F56C69" w14:textId="34FC7914" w:rsidR="005717F8" w:rsidRDefault="005717F8" w:rsidP="005717F8">
      <w:pPr>
        <w:pStyle w:val="a3"/>
        <w:spacing w:after="0" w:line="240" w:lineRule="auto"/>
        <w:ind w:left="0" w:firstLine="709"/>
        <w:rPr>
          <w:rFonts w:ascii="Times New Roman" w:hAnsi="Times New Roman" w:cs="Times New Roman"/>
          <w:sz w:val="28"/>
          <w:szCs w:val="28"/>
          <w:lang w:val="kk-KZ"/>
        </w:rPr>
      </w:pPr>
      <w:r w:rsidRPr="005717F8">
        <w:rPr>
          <w:rFonts w:ascii="Times New Roman" w:hAnsi="Times New Roman" w:cs="Times New Roman"/>
          <w:sz w:val="28"/>
          <w:szCs w:val="28"/>
          <w:lang w:val="kk-KZ"/>
        </w:rPr>
        <w:t>Солтүстік Қазақстан облысында (СҚО) еңбек өнімділігінің қарқыны 2019 жылғы 2,8%-дан 2023 жылы -3,5%</w:t>
      </w:r>
      <w:r w:rsidR="00757A4E">
        <w:rPr>
          <w:rFonts w:ascii="Times New Roman" w:hAnsi="Times New Roman" w:cs="Times New Roman"/>
          <w:sz w:val="28"/>
          <w:szCs w:val="28"/>
          <w:lang w:val="kk-KZ"/>
        </w:rPr>
        <w:t>-ға дейін негізінен</w:t>
      </w:r>
      <w:r w:rsidRPr="005717F8">
        <w:rPr>
          <w:rFonts w:ascii="Times New Roman" w:hAnsi="Times New Roman" w:cs="Times New Roman"/>
          <w:sz w:val="28"/>
          <w:szCs w:val="28"/>
          <w:lang w:val="kk-KZ"/>
        </w:rPr>
        <w:t xml:space="preserve"> тұру және тамақтану қызметтерін (-23,3%), әкімшілік және қосалқы қызмет көрсетуді (-15,7%) қысқарту есебінен </w:t>
      </w:r>
      <w:r w:rsidR="00757A4E">
        <w:rPr>
          <w:rFonts w:ascii="Times New Roman" w:hAnsi="Times New Roman" w:cs="Times New Roman"/>
          <w:sz w:val="28"/>
          <w:szCs w:val="28"/>
          <w:lang w:val="kk-KZ"/>
        </w:rPr>
        <w:t>азайған</w:t>
      </w:r>
      <w:r w:rsidRPr="005717F8">
        <w:rPr>
          <w:rFonts w:ascii="Times New Roman" w:hAnsi="Times New Roman" w:cs="Times New Roman"/>
          <w:sz w:val="28"/>
          <w:szCs w:val="28"/>
          <w:lang w:val="kk-KZ"/>
        </w:rPr>
        <w:t>.</w:t>
      </w:r>
    </w:p>
    <w:p w14:paraId="1DA8058C" w14:textId="7E35D937" w:rsidR="005717F8" w:rsidRPr="00F57CB3" w:rsidRDefault="005717F8" w:rsidP="00F57CB3">
      <w:pPr>
        <w:pStyle w:val="a3"/>
        <w:spacing w:after="0" w:line="240" w:lineRule="auto"/>
        <w:ind w:left="0" w:firstLine="709"/>
        <w:rPr>
          <w:rFonts w:ascii="Times New Roman" w:hAnsi="Times New Roman" w:cs="Times New Roman"/>
          <w:sz w:val="28"/>
          <w:szCs w:val="28"/>
          <w:lang w:val="kk-KZ"/>
        </w:rPr>
      </w:pPr>
      <w:r w:rsidRPr="005717F8">
        <w:rPr>
          <w:rFonts w:ascii="Times New Roman" w:hAnsi="Times New Roman" w:cs="Times New Roman"/>
          <w:sz w:val="28"/>
          <w:szCs w:val="28"/>
          <w:lang w:val="kk-KZ"/>
        </w:rPr>
        <w:t xml:space="preserve">Түркістан облысында </w:t>
      </w:r>
      <w:r w:rsidR="007E316B">
        <w:rPr>
          <w:rFonts w:ascii="Times New Roman" w:hAnsi="Times New Roman" w:cs="Times New Roman"/>
          <w:sz w:val="28"/>
          <w:szCs w:val="28"/>
          <w:lang w:val="kk-KZ"/>
        </w:rPr>
        <w:t>е</w:t>
      </w:r>
      <w:r w:rsidRPr="005717F8">
        <w:rPr>
          <w:rFonts w:ascii="Times New Roman" w:hAnsi="Times New Roman" w:cs="Times New Roman"/>
          <w:sz w:val="28"/>
          <w:szCs w:val="28"/>
          <w:lang w:val="kk-KZ"/>
        </w:rPr>
        <w:t>ңбек өнімділігі 2023 жылы ғылыми-техникалық қызметтегі еңбек өнімділігінің (-41,6%), тұру және тамақтану қызметтерінің (-28,7%) қысқаруы себебінен 9,1%-дан -8,7% дейін төменде</w:t>
      </w:r>
      <w:r w:rsidR="007E316B">
        <w:rPr>
          <w:rFonts w:ascii="Times New Roman" w:hAnsi="Times New Roman" w:cs="Times New Roman"/>
          <w:sz w:val="28"/>
          <w:szCs w:val="28"/>
          <w:lang w:val="kk-KZ"/>
        </w:rPr>
        <w:t>ген</w:t>
      </w:r>
      <w:r w:rsidRPr="005717F8">
        <w:rPr>
          <w:rFonts w:ascii="Times New Roman" w:hAnsi="Times New Roman" w:cs="Times New Roman"/>
          <w:sz w:val="28"/>
          <w:szCs w:val="28"/>
          <w:lang w:val="kk-KZ"/>
        </w:rPr>
        <w:t>.</w:t>
      </w:r>
    </w:p>
    <w:p w14:paraId="1D408EDF" w14:textId="21B204F3" w:rsidR="00D81CED" w:rsidRDefault="00D81CED" w:rsidP="001A586E">
      <w:pPr>
        <w:pStyle w:val="a3"/>
        <w:spacing w:after="0" w:line="240" w:lineRule="auto"/>
        <w:ind w:left="0" w:firstLine="709"/>
        <w:rPr>
          <w:rFonts w:ascii="Times New Roman" w:hAnsi="Times New Roman" w:cs="Times New Roman"/>
          <w:sz w:val="28"/>
          <w:szCs w:val="28"/>
          <w:lang w:val="kk-KZ"/>
        </w:rPr>
      </w:pPr>
      <w:r w:rsidRPr="00D81CED">
        <w:rPr>
          <w:rFonts w:ascii="Times New Roman" w:hAnsi="Times New Roman" w:cs="Times New Roman"/>
          <w:sz w:val="28"/>
          <w:szCs w:val="28"/>
          <w:lang w:val="kk-KZ"/>
        </w:rPr>
        <w:t>Шығыс Қазақстан облысында (ШҚО)</w:t>
      </w:r>
      <w:r w:rsidR="001A586E">
        <w:rPr>
          <w:rFonts w:ascii="Times New Roman" w:hAnsi="Times New Roman" w:cs="Times New Roman"/>
          <w:sz w:val="28"/>
          <w:szCs w:val="28"/>
          <w:lang w:val="kk-KZ"/>
        </w:rPr>
        <w:t xml:space="preserve"> ө</w:t>
      </w:r>
      <w:r w:rsidRPr="00D81CED">
        <w:rPr>
          <w:rFonts w:ascii="Times New Roman" w:hAnsi="Times New Roman" w:cs="Times New Roman"/>
          <w:sz w:val="28"/>
          <w:szCs w:val="28"/>
          <w:lang w:val="kk-KZ"/>
        </w:rPr>
        <w:t>нер, ойын-сауық және демалыс секторы</w:t>
      </w:r>
      <w:r w:rsidR="001A586E">
        <w:rPr>
          <w:rFonts w:ascii="Times New Roman" w:hAnsi="Times New Roman" w:cs="Times New Roman"/>
          <w:sz w:val="28"/>
          <w:szCs w:val="28"/>
          <w:lang w:val="kk-KZ"/>
        </w:rPr>
        <w:t xml:space="preserve">ның </w:t>
      </w:r>
      <w:r w:rsidRPr="00D81CED">
        <w:rPr>
          <w:rFonts w:ascii="Times New Roman" w:hAnsi="Times New Roman" w:cs="Times New Roman"/>
          <w:sz w:val="28"/>
          <w:szCs w:val="28"/>
          <w:lang w:val="kk-KZ"/>
        </w:rPr>
        <w:t>(-56,1%), сумен жабдықтау</w:t>
      </w:r>
      <w:r w:rsidR="001A586E">
        <w:rPr>
          <w:rFonts w:ascii="Times New Roman" w:hAnsi="Times New Roman" w:cs="Times New Roman"/>
          <w:sz w:val="28"/>
          <w:szCs w:val="28"/>
          <w:lang w:val="kk-KZ"/>
        </w:rPr>
        <w:t>дың</w:t>
      </w:r>
      <w:r w:rsidRPr="00D81CED">
        <w:rPr>
          <w:rFonts w:ascii="Times New Roman" w:hAnsi="Times New Roman" w:cs="Times New Roman"/>
          <w:sz w:val="28"/>
          <w:szCs w:val="28"/>
          <w:lang w:val="kk-KZ"/>
        </w:rPr>
        <w:t xml:space="preserve"> (-41,9%), ғылыми-кәсіби қызмет</w:t>
      </w:r>
      <w:r w:rsidR="001A586E">
        <w:rPr>
          <w:rFonts w:ascii="Times New Roman" w:hAnsi="Times New Roman" w:cs="Times New Roman"/>
          <w:sz w:val="28"/>
          <w:szCs w:val="28"/>
          <w:lang w:val="kk-KZ"/>
        </w:rPr>
        <w:t>тің</w:t>
      </w:r>
      <w:r w:rsidRPr="00D81CED">
        <w:rPr>
          <w:rFonts w:ascii="Times New Roman" w:hAnsi="Times New Roman" w:cs="Times New Roman"/>
          <w:sz w:val="28"/>
          <w:szCs w:val="28"/>
          <w:lang w:val="kk-KZ"/>
        </w:rPr>
        <w:t xml:space="preserve"> (-33,8%)</w:t>
      </w:r>
      <w:r w:rsidR="001A586E">
        <w:rPr>
          <w:rFonts w:ascii="Times New Roman" w:hAnsi="Times New Roman" w:cs="Times New Roman"/>
          <w:sz w:val="28"/>
          <w:szCs w:val="28"/>
          <w:lang w:val="kk-KZ"/>
        </w:rPr>
        <w:t xml:space="preserve">, </w:t>
      </w:r>
      <w:r w:rsidR="001A586E" w:rsidRPr="00D81CED">
        <w:rPr>
          <w:rFonts w:ascii="Times New Roman" w:hAnsi="Times New Roman" w:cs="Times New Roman"/>
          <w:sz w:val="28"/>
          <w:szCs w:val="28"/>
          <w:lang w:val="kk-KZ"/>
        </w:rPr>
        <w:t>қаржы-сақтандыру қызметі (-33,1%)</w:t>
      </w:r>
      <w:r w:rsidR="001A586E">
        <w:rPr>
          <w:rFonts w:ascii="Times New Roman" w:hAnsi="Times New Roman" w:cs="Times New Roman"/>
          <w:sz w:val="28"/>
          <w:szCs w:val="28"/>
          <w:lang w:val="kk-KZ"/>
        </w:rPr>
        <w:t xml:space="preserve"> қ</w:t>
      </w:r>
      <w:r w:rsidRPr="00D81CED">
        <w:rPr>
          <w:rFonts w:ascii="Times New Roman" w:hAnsi="Times New Roman" w:cs="Times New Roman"/>
          <w:sz w:val="28"/>
          <w:szCs w:val="28"/>
          <w:lang w:val="kk-KZ"/>
        </w:rPr>
        <w:t>ысқаруына байланысты еңбек өнімділігінің қарқыны 2019 жылғы 5,1%-дан 2023 жылы -4,9%</w:t>
      </w:r>
      <w:r w:rsidR="001A586E">
        <w:rPr>
          <w:rFonts w:ascii="Times New Roman" w:hAnsi="Times New Roman" w:cs="Times New Roman"/>
          <w:sz w:val="28"/>
          <w:szCs w:val="28"/>
          <w:lang w:val="kk-KZ"/>
        </w:rPr>
        <w:t xml:space="preserve"> </w:t>
      </w:r>
      <w:r w:rsidRPr="00D81CED">
        <w:rPr>
          <w:rFonts w:ascii="Times New Roman" w:hAnsi="Times New Roman" w:cs="Times New Roman"/>
          <w:sz w:val="28"/>
          <w:szCs w:val="28"/>
          <w:lang w:val="kk-KZ"/>
        </w:rPr>
        <w:t>дейін төмендеді</w:t>
      </w:r>
      <w:r w:rsidR="001A586E">
        <w:rPr>
          <w:rFonts w:ascii="Times New Roman" w:hAnsi="Times New Roman" w:cs="Times New Roman"/>
          <w:sz w:val="28"/>
          <w:szCs w:val="28"/>
          <w:lang w:val="kk-KZ"/>
        </w:rPr>
        <w:t xml:space="preserve">. </w:t>
      </w:r>
      <w:r w:rsidRPr="00D81CED">
        <w:rPr>
          <w:rFonts w:ascii="Times New Roman" w:hAnsi="Times New Roman" w:cs="Times New Roman"/>
          <w:sz w:val="28"/>
          <w:szCs w:val="28"/>
          <w:lang w:val="kk-KZ"/>
        </w:rPr>
        <w:t xml:space="preserve"> </w:t>
      </w:r>
    </w:p>
    <w:p w14:paraId="6C27877F" w14:textId="39EB5F4A" w:rsidR="00F11386" w:rsidRDefault="00D81CED" w:rsidP="00F11386">
      <w:pPr>
        <w:pStyle w:val="a3"/>
        <w:spacing w:after="0" w:line="240" w:lineRule="auto"/>
        <w:ind w:left="0" w:firstLine="709"/>
        <w:rPr>
          <w:rFonts w:ascii="Times New Roman" w:hAnsi="Times New Roman" w:cs="Times New Roman"/>
          <w:sz w:val="28"/>
          <w:szCs w:val="28"/>
          <w:lang w:val="kk-KZ"/>
        </w:rPr>
      </w:pPr>
      <w:r w:rsidRPr="00D81CED">
        <w:rPr>
          <w:rFonts w:ascii="Times New Roman" w:hAnsi="Times New Roman" w:cs="Times New Roman"/>
          <w:sz w:val="28"/>
          <w:szCs w:val="28"/>
          <w:lang w:val="kk-KZ"/>
        </w:rPr>
        <w:t xml:space="preserve">Астана қаласында еңбек өнімділігінің қарқыны кәсіби және ғылыми-техникалық қызметтегі еңбек өнімділігінің (-29,0%), электр энергиясының </w:t>
      </w:r>
      <w:r w:rsidR="00FF6FF7">
        <w:rPr>
          <w:rFonts w:ascii="Times New Roman" w:hAnsi="Times New Roman" w:cs="Times New Roman"/>
          <w:sz w:val="28"/>
          <w:szCs w:val="28"/>
          <w:lang w:val="kk-KZ"/>
        </w:rPr>
        <w:t xml:space="preserve">                                    </w:t>
      </w:r>
      <w:r w:rsidRPr="00D81CED">
        <w:rPr>
          <w:rFonts w:ascii="Times New Roman" w:hAnsi="Times New Roman" w:cs="Times New Roman"/>
          <w:sz w:val="28"/>
          <w:szCs w:val="28"/>
          <w:lang w:val="kk-KZ"/>
        </w:rPr>
        <w:t>(-13,9%) төмендеуіне байланысты 2023 жылы -1,1%-дан -10,</w:t>
      </w:r>
      <w:r w:rsidR="001A586E">
        <w:rPr>
          <w:rFonts w:ascii="Times New Roman" w:hAnsi="Times New Roman" w:cs="Times New Roman"/>
          <w:sz w:val="28"/>
          <w:szCs w:val="28"/>
          <w:lang w:val="kk-KZ"/>
        </w:rPr>
        <w:t>6</w:t>
      </w:r>
      <w:r w:rsidRPr="00D81CED">
        <w:rPr>
          <w:rFonts w:ascii="Times New Roman" w:hAnsi="Times New Roman" w:cs="Times New Roman"/>
          <w:sz w:val="28"/>
          <w:szCs w:val="28"/>
          <w:lang w:val="kk-KZ"/>
        </w:rPr>
        <w:t>%</w:t>
      </w:r>
      <w:r w:rsidR="001A586E">
        <w:rPr>
          <w:rFonts w:ascii="Times New Roman" w:hAnsi="Times New Roman" w:cs="Times New Roman"/>
          <w:sz w:val="28"/>
          <w:szCs w:val="28"/>
          <w:lang w:val="kk-KZ"/>
        </w:rPr>
        <w:t>-ға</w:t>
      </w:r>
      <w:r w:rsidRPr="00D81CED">
        <w:rPr>
          <w:rFonts w:ascii="Times New Roman" w:hAnsi="Times New Roman" w:cs="Times New Roman"/>
          <w:sz w:val="28"/>
          <w:szCs w:val="28"/>
          <w:lang w:val="kk-KZ"/>
        </w:rPr>
        <w:t xml:space="preserve"> дейін қысқарды. </w:t>
      </w:r>
      <w:r w:rsidR="001A586E">
        <w:rPr>
          <w:rFonts w:ascii="Times New Roman" w:hAnsi="Times New Roman" w:cs="Times New Roman"/>
          <w:sz w:val="28"/>
          <w:szCs w:val="28"/>
          <w:lang w:val="kk-KZ"/>
        </w:rPr>
        <w:t xml:space="preserve">Аталған көрсеткіш </w:t>
      </w:r>
      <w:r w:rsidRPr="00D81CED">
        <w:rPr>
          <w:rFonts w:ascii="Times New Roman" w:hAnsi="Times New Roman" w:cs="Times New Roman"/>
          <w:sz w:val="28"/>
          <w:szCs w:val="28"/>
          <w:lang w:val="kk-KZ"/>
        </w:rPr>
        <w:t>Алматы қаласында – тұру және тамақтану қызметтерін көрсету (-15,7%), білім беру (-12,3%) саласындағы еңбек өнімділігінің төмендеуіне байланысты 1,8%-дан -2,7% дейі</w:t>
      </w:r>
      <w:r w:rsidR="001A586E">
        <w:rPr>
          <w:rFonts w:ascii="Times New Roman" w:hAnsi="Times New Roman" w:cs="Times New Roman"/>
          <w:sz w:val="28"/>
          <w:szCs w:val="28"/>
          <w:lang w:val="kk-KZ"/>
        </w:rPr>
        <w:t>н қысқарды</w:t>
      </w:r>
      <w:r w:rsidRPr="00D81CED">
        <w:rPr>
          <w:rFonts w:ascii="Times New Roman" w:hAnsi="Times New Roman" w:cs="Times New Roman"/>
          <w:sz w:val="28"/>
          <w:szCs w:val="28"/>
          <w:lang w:val="kk-KZ"/>
        </w:rPr>
        <w:t>. Шымкен</w:t>
      </w:r>
      <w:r w:rsidR="001A586E">
        <w:rPr>
          <w:rFonts w:ascii="Times New Roman" w:hAnsi="Times New Roman" w:cs="Times New Roman"/>
          <w:sz w:val="28"/>
          <w:szCs w:val="28"/>
          <w:lang w:val="kk-KZ"/>
        </w:rPr>
        <w:t xml:space="preserve">т қаласында </w:t>
      </w:r>
      <w:r w:rsidR="001A586E" w:rsidRPr="00D81CED">
        <w:rPr>
          <w:rFonts w:ascii="Times New Roman" w:hAnsi="Times New Roman" w:cs="Times New Roman"/>
          <w:sz w:val="28"/>
          <w:szCs w:val="28"/>
          <w:lang w:val="kk-KZ"/>
        </w:rPr>
        <w:t>ауыл шаруашылығы салаларындағы еңбек өнімділігінің қысқаруы себебінен (-14,2%)</w:t>
      </w:r>
      <w:r w:rsidR="001A586E">
        <w:rPr>
          <w:rFonts w:ascii="Times New Roman" w:hAnsi="Times New Roman" w:cs="Times New Roman"/>
          <w:sz w:val="28"/>
          <w:szCs w:val="28"/>
          <w:lang w:val="kk-KZ"/>
        </w:rPr>
        <w:t xml:space="preserve"> </w:t>
      </w:r>
      <w:r w:rsidRPr="00D81CED">
        <w:rPr>
          <w:rFonts w:ascii="Times New Roman" w:hAnsi="Times New Roman" w:cs="Times New Roman"/>
          <w:sz w:val="28"/>
          <w:szCs w:val="28"/>
          <w:lang w:val="kk-KZ"/>
        </w:rPr>
        <w:t>2019 жыл</w:t>
      </w:r>
      <w:r w:rsidR="006C19FC">
        <w:rPr>
          <w:rFonts w:ascii="Times New Roman" w:hAnsi="Times New Roman" w:cs="Times New Roman"/>
          <w:sz w:val="28"/>
          <w:szCs w:val="28"/>
          <w:lang w:val="kk-KZ"/>
        </w:rPr>
        <w:t>ғы</w:t>
      </w:r>
      <w:r w:rsidR="001A586E">
        <w:rPr>
          <w:rFonts w:ascii="Times New Roman" w:hAnsi="Times New Roman" w:cs="Times New Roman"/>
          <w:sz w:val="28"/>
          <w:szCs w:val="28"/>
          <w:lang w:val="kk-KZ"/>
        </w:rPr>
        <w:t xml:space="preserve"> еңбек өнімділігі</w:t>
      </w:r>
      <w:r w:rsidRPr="00D81CED">
        <w:rPr>
          <w:rFonts w:ascii="Times New Roman" w:hAnsi="Times New Roman" w:cs="Times New Roman"/>
          <w:sz w:val="28"/>
          <w:szCs w:val="28"/>
          <w:lang w:val="kk-KZ"/>
        </w:rPr>
        <w:t xml:space="preserve"> -2,4%</w:t>
      </w:r>
      <w:r w:rsidR="001A586E">
        <w:rPr>
          <w:rFonts w:ascii="Times New Roman" w:hAnsi="Times New Roman" w:cs="Times New Roman"/>
          <w:sz w:val="28"/>
          <w:szCs w:val="28"/>
          <w:lang w:val="kk-KZ"/>
        </w:rPr>
        <w:t>-дан</w:t>
      </w:r>
      <w:r w:rsidRPr="00D81CED">
        <w:rPr>
          <w:rFonts w:ascii="Times New Roman" w:hAnsi="Times New Roman" w:cs="Times New Roman"/>
          <w:sz w:val="28"/>
          <w:szCs w:val="28"/>
          <w:lang w:val="kk-KZ"/>
        </w:rPr>
        <w:t xml:space="preserve"> 2023 жылы -</w:t>
      </w:r>
      <w:r w:rsidR="008876B4">
        <w:rPr>
          <w:rFonts w:ascii="Times New Roman" w:hAnsi="Times New Roman" w:cs="Times New Roman"/>
          <w:sz w:val="28"/>
          <w:szCs w:val="28"/>
          <w:lang w:val="kk-KZ"/>
        </w:rPr>
        <w:t xml:space="preserve"> </w:t>
      </w:r>
      <w:r w:rsidRPr="00D81CED">
        <w:rPr>
          <w:rFonts w:ascii="Times New Roman" w:hAnsi="Times New Roman" w:cs="Times New Roman"/>
          <w:sz w:val="28"/>
          <w:szCs w:val="28"/>
          <w:lang w:val="kk-KZ"/>
        </w:rPr>
        <w:t>10,2%</w:t>
      </w:r>
      <w:r w:rsidR="001A586E">
        <w:rPr>
          <w:rFonts w:ascii="Times New Roman" w:hAnsi="Times New Roman" w:cs="Times New Roman"/>
          <w:sz w:val="28"/>
          <w:szCs w:val="28"/>
          <w:lang w:val="kk-KZ"/>
        </w:rPr>
        <w:t>-ға дейін төмендеді</w:t>
      </w:r>
      <w:r w:rsidRPr="00D81CED">
        <w:rPr>
          <w:rFonts w:ascii="Times New Roman" w:hAnsi="Times New Roman" w:cs="Times New Roman"/>
          <w:sz w:val="28"/>
          <w:szCs w:val="28"/>
          <w:lang w:val="kk-KZ"/>
        </w:rPr>
        <w:t>.</w:t>
      </w:r>
    </w:p>
    <w:p w14:paraId="38175D79" w14:textId="5F993157" w:rsidR="00F57CB3" w:rsidRPr="00F57CB3" w:rsidRDefault="00F57CB3" w:rsidP="00F11386">
      <w:pPr>
        <w:pStyle w:val="a3"/>
        <w:spacing w:after="0" w:line="240" w:lineRule="auto"/>
        <w:ind w:left="0" w:firstLine="709"/>
        <w:rPr>
          <w:rFonts w:ascii="Times New Roman" w:hAnsi="Times New Roman" w:cs="Times New Roman"/>
          <w:sz w:val="28"/>
          <w:szCs w:val="28"/>
          <w:lang w:val="kk-KZ"/>
        </w:rPr>
      </w:pPr>
      <w:r w:rsidRPr="00F57CB3">
        <w:rPr>
          <w:rFonts w:ascii="Times New Roman" w:hAnsi="Times New Roman" w:cs="Times New Roman"/>
          <w:sz w:val="28"/>
          <w:szCs w:val="28"/>
          <w:lang w:val="kk-KZ"/>
        </w:rPr>
        <w:t>Еліміздің барлық өңірлерін</w:t>
      </w:r>
      <w:r w:rsidR="00D342B8">
        <w:rPr>
          <w:rFonts w:ascii="Times New Roman" w:hAnsi="Times New Roman" w:cs="Times New Roman"/>
          <w:sz w:val="28"/>
          <w:szCs w:val="28"/>
          <w:lang w:val="kk-KZ"/>
        </w:rPr>
        <w:t>ің ішінен</w:t>
      </w:r>
      <w:r w:rsidRPr="00F57CB3">
        <w:rPr>
          <w:rFonts w:ascii="Times New Roman" w:hAnsi="Times New Roman" w:cs="Times New Roman"/>
          <w:sz w:val="28"/>
          <w:szCs w:val="28"/>
          <w:lang w:val="kk-KZ"/>
        </w:rPr>
        <w:t xml:space="preserve"> соңғы бес </w:t>
      </w:r>
      <w:r w:rsidR="00D342B8">
        <w:rPr>
          <w:rFonts w:ascii="Times New Roman" w:hAnsi="Times New Roman" w:cs="Times New Roman"/>
          <w:sz w:val="28"/>
          <w:szCs w:val="28"/>
          <w:lang w:val="kk-KZ"/>
        </w:rPr>
        <w:t>жыл ішінде</w:t>
      </w:r>
      <w:r w:rsidRPr="00F57CB3">
        <w:rPr>
          <w:rFonts w:ascii="Times New Roman" w:hAnsi="Times New Roman" w:cs="Times New Roman"/>
          <w:sz w:val="28"/>
          <w:szCs w:val="28"/>
          <w:lang w:val="kk-KZ"/>
        </w:rPr>
        <w:t xml:space="preserve"> еңбек өнімділігінің қарқыны Батыс Қазақстан облысында (БҚО) теріс мәнге ие болды. </w:t>
      </w:r>
      <w:r w:rsidR="00D342B8">
        <w:rPr>
          <w:rFonts w:ascii="Times New Roman" w:hAnsi="Times New Roman" w:cs="Times New Roman"/>
          <w:sz w:val="28"/>
          <w:szCs w:val="28"/>
          <w:lang w:val="kk-KZ"/>
        </w:rPr>
        <w:t>Ж</w:t>
      </w:r>
      <w:r w:rsidRPr="00F57CB3">
        <w:rPr>
          <w:rFonts w:ascii="Times New Roman" w:hAnsi="Times New Roman" w:cs="Times New Roman"/>
          <w:sz w:val="28"/>
          <w:szCs w:val="28"/>
          <w:lang w:val="kk-KZ"/>
        </w:rPr>
        <w:t xml:space="preserve">аңадан құрылған өңірлердің ішінде </w:t>
      </w:r>
      <w:r w:rsidR="00D342B8" w:rsidRPr="00F57CB3">
        <w:rPr>
          <w:rFonts w:ascii="Times New Roman" w:hAnsi="Times New Roman" w:cs="Times New Roman"/>
          <w:sz w:val="28"/>
          <w:szCs w:val="28"/>
          <w:lang w:val="kk-KZ"/>
        </w:rPr>
        <w:t>еңбек өнімділігінің төмен көрсеткіш</w:t>
      </w:r>
      <w:r w:rsidR="00D342B8">
        <w:rPr>
          <w:rFonts w:ascii="Times New Roman" w:hAnsi="Times New Roman" w:cs="Times New Roman"/>
          <w:sz w:val="28"/>
          <w:szCs w:val="28"/>
          <w:lang w:val="kk-KZ"/>
        </w:rPr>
        <w:t xml:space="preserve">і </w:t>
      </w:r>
      <w:r w:rsidRPr="00F57CB3">
        <w:rPr>
          <w:rFonts w:ascii="Times New Roman" w:hAnsi="Times New Roman" w:cs="Times New Roman"/>
          <w:sz w:val="28"/>
          <w:szCs w:val="28"/>
          <w:lang w:val="kk-KZ"/>
        </w:rPr>
        <w:t>Ұлытау облысы</w:t>
      </w:r>
      <w:r w:rsidR="00D342B8">
        <w:rPr>
          <w:rFonts w:ascii="Times New Roman" w:hAnsi="Times New Roman" w:cs="Times New Roman"/>
          <w:sz w:val="28"/>
          <w:szCs w:val="28"/>
          <w:lang w:val="kk-KZ"/>
        </w:rPr>
        <w:t>нда байқалады. Мұнда</w:t>
      </w:r>
      <w:r w:rsidRPr="00F57CB3">
        <w:rPr>
          <w:rFonts w:ascii="Times New Roman" w:hAnsi="Times New Roman" w:cs="Times New Roman"/>
          <w:sz w:val="28"/>
          <w:szCs w:val="28"/>
          <w:lang w:val="kk-KZ"/>
        </w:rPr>
        <w:t xml:space="preserve"> </w:t>
      </w:r>
      <w:r w:rsidR="00D342B8">
        <w:rPr>
          <w:rFonts w:ascii="Times New Roman" w:hAnsi="Times New Roman" w:cs="Times New Roman"/>
          <w:sz w:val="28"/>
          <w:szCs w:val="28"/>
          <w:lang w:val="kk-KZ"/>
        </w:rPr>
        <w:t xml:space="preserve">еңбек өнімділігі </w:t>
      </w:r>
      <w:r w:rsidRPr="00F57CB3">
        <w:rPr>
          <w:rFonts w:ascii="Times New Roman" w:hAnsi="Times New Roman" w:cs="Times New Roman"/>
          <w:sz w:val="28"/>
          <w:szCs w:val="28"/>
          <w:lang w:val="kk-KZ"/>
        </w:rPr>
        <w:t>2022 жыл</w:t>
      </w:r>
      <w:r w:rsidR="00D342B8">
        <w:rPr>
          <w:rFonts w:ascii="Times New Roman" w:hAnsi="Times New Roman" w:cs="Times New Roman"/>
          <w:sz w:val="28"/>
          <w:szCs w:val="28"/>
          <w:lang w:val="kk-KZ"/>
        </w:rPr>
        <w:t xml:space="preserve">ғы </w:t>
      </w:r>
      <w:r w:rsidRPr="00F57CB3">
        <w:rPr>
          <w:rFonts w:ascii="Times New Roman" w:hAnsi="Times New Roman" w:cs="Times New Roman"/>
          <w:sz w:val="28"/>
          <w:szCs w:val="28"/>
          <w:lang w:val="kk-KZ"/>
        </w:rPr>
        <w:t>6,3%-дан</w:t>
      </w:r>
      <w:r w:rsidR="00D342B8">
        <w:rPr>
          <w:rFonts w:ascii="Times New Roman" w:hAnsi="Times New Roman" w:cs="Times New Roman"/>
          <w:sz w:val="28"/>
          <w:szCs w:val="28"/>
          <w:lang w:val="kk-KZ"/>
        </w:rPr>
        <w:t xml:space="preserve"> 2023 жылы </w:t>
      </w:r>
      <w:r w:rsidRPr="00F57CB3">
        <w:rPr>
          <w:rFonts w:ascii="Times New Roman" w:hAnsi="Times New Roman" w:cs="Times New Roman"/>
          <w:sz w:val="28"/>
          <w:szCs w:val="28"/>
          <w:lang w:val="kk-KZ"/>
        </w:rPr>
        <w:t>-0,9%</w:t>
      </w:r>
      <w:r w:rsidR="00D342B8">
        <w:rPr>
          <w:rFonts w:ascii="Times New Roman" w:hAnsi="Times New Roman" w:cs="Times New Roman"/>
          <w:sz w:val="28"/>
          <w:szCs w:val="28"/>
          <w:lang w:val="kk-KZ"/>
        </w:rPr>
        <w:t>-ға дейін төмендеген.</w:t>
      </w:r>
      <w:r w:rsidRPr="00F57CB3">
        <w:rPr>
          <w:rFonts w:ascii="Times New Roman" w:hAnsi="Times New Roman" w:cs="Times New Roman"/>
          <w:sz w:val="28"/>
          <w:szCs w:val="28"/>
          <w:lang w:val="kk-KZ"/>
        </w:rPr>
        <w:t xml:space="preserve"> Жетісу облысы </w:t>
      </w:r>
      <w:r w:rsidR="00D342B8">
        <w:rPr>
          <w:rFonts w:ascii="Times New Roman" w:hAnsi="Times New Roman" w:cs="Times New Roman"/>
          <w:sz w:val="28"/>
          <w:szCs w:val="28"/>
          <w:lang w:val="kk-KZ"/>
        </w:rPr>
        <w:t>құрылған</w:t>
      </w:r>
      <w:r w:rsidRPr="00F57CB3">
        <w:rPr>
          <w:rFonts w:ascii="Times New Roman" w:hAnsi="Times New Roman" w:cs="Times New Roman"/>
          <w:sz w:val="28"/>
          <w:szCs w:val="28"/>
          <w:lang w:val="kk-KZ"/>
        </w:rPr>
        <w:t xml:space="preserve"> жыл</w:t>
      </w:r>
      <w:r w:rsidR="00D342B8">
        <w:rPr>
          <w:rFonts w:ascii="Times New Roman" w:hAnsi="Times New Roman" w:cs="Times New Roman"/>
          <w:sz w:val="28"/>
          <w:szCs w:val="28"/>
          <w:lang w:val="kk-KZ"/>
        </w:rPr>
        <w:t>ынан</w:t>
      </w:r>
      <w:r w:rsidRPr="00F57CB3">
        <w:rPr>
          <w:rFonts w:ascii="Times New Roman" w:hAnsi="Times New Roman" w:cs="Times New Roman"/>
          <w:sz w:val="28"/>
          <w:szCs w:val="28"/>
          <w:lang w:val="kk-KZ"/>
        </w:rPr>
        <w:t xml:space="preserve"> бастап еңбек өнімділігінің оң өс</w:t>
      </w:r>
      <w:r w:rsidR="00D342B8">
        <w:rPr>
          <w:rFonts w:ascii="Times New Roman" w:hAnsi="Times New Roman" w:cs="Times New Roman"/>
          <w:sz w:val="28"/>
          <w:szCs w:val="28"/>
          <w:lang w:val="kk-KZ"/>
        </w:rPr>
        <w:t>у</w:t>
      </w:r>
      <w:r w:rsidRPr="00F57CB3">
        <w:rPr>
          <w:rFonts w:ascii="Times New Roman" w:hAnsi="Times New Roman" w:cs="Times New Roman"/>
          <w:sz w:val="28"/>
          <w:szCs w:val="28"/>
          <w:lang w:val="kk-KZ"/>
        </w:rPr>
        <w:t xml:space="preserve"> қарқынына ие</w:t>
      </w:r>
      <w:r w:rsidR="00D342B8">
        <w:rPr>
          <w:rFonts w:ascii="Times New Roman" w:hAnsi="Times New Roman" w:cs="Times New Roman"/>
          <w:sz w:val="28"/>
          <w:szCs w:val="28"/>
          <w:lang w:val="kk-KZ"/>
        </w:rPr>
        <w:t xml:space="preserve"> (</w:t>
      </w:r>
      <w:r w:rsidRPr="00F57CB3">
        <w:rPr>
          <w:rFonts w:ascii="Times New Roman" w:hAnsi="Times New Roman" w:cs="Times New Roman"/>
          <w:sz w:val="28"/>
          <w:szCs w:val="28"/>
          <w:lang w:val="kk-KZ"/>
        </w:rPr>
        <w:t>2022 жылғы 4,6%-дан 2023 жылы 9,4%-ға дейін</w:t>
      </w:r>
      <w:r w:rsidR="00D342B8">
        <w:rPr>
          <w:rFonts w:ascii="Times New Roman" w:hAnsi="Times New Roman" w:cs="Times New Roman"/>
          <w:sz w:val="28"/>
          <w:szCs w:val="28"/>
          <w:lang w:val="kk-KZ"/>
        </w:rPr>
        <w:t>)</w:t>
      </w:r>
      <w:r w:rsidRPr="00F57CB3">
        <w:rPr>
          <w:rFonts w:ascii="Times New Roman" w:hAnsi="Times New Roman" w:cs="Times New Roman"/>
          <w:sz w:val="28"/>
          <w:szCs w:val="28"/>
          <w:lang w:val="kk-KZ"/>
        </w:rPr>
        <w:t>. Абай облысы</w:t>
      </w:r>
      <w:r w:rsidR="00D342B8">
        <w:rPr>
          <w:rFonts w:ascii="Times New Roman" w:hAnsi="Times New Roman" w:cs="Times New Roman"/>
          <w:sz w:val="28"/>
          <w:szCs w:val="28"/>
          <w:lang w:val="kk-KZ"/>
        </w:rPr>
        <w:t>нда</w:t>
      </w:r>
      <w:r w:rsidRPr="00F57CB3">
        <w:rPr>
          <w:rFonts w:ascii="Times New Roman" w:hAnsi="Times New Roman" w:cs="Times New Roman"/>
          <w:sz w:val="28"/>
          <w:szCs w:val="28"/>
          <w:lang w:val="kk-KZ"/>
        </w:rPr>
        <w:t xml:space="preserve"> да еңбек өнімділігінің оң өсу қарқыны</w:t>
      </w:r>
      <w:r w:rsidR="00D342B8">
        <w:rPr>
          <w:rFonts w:ascii="Times New Roman" w:hAnsi="Times New Roman" w:cs="Times New Roman"/>
          <w:sz w:val="28"/>
          <w:szCs w:val="28"/>
          <w:lang w:val="kk-KZ"/>
        </w:rPr>
        <w:t xml:space="preserve"> байқалады</w:t>
      </w:r>
      <w:r w:rsidRPr="00F57CB3">
        <w:rPr>
          <w:rFonts w:ascii="Times New Roman" w:hAnsi="Times New Roman" w:cs="Times New Roman"/>
          <w:sz w:val="28"/>
          <w:szCs w:val="28"/>
          <w:lang w:val="kk-KZ"/>
        </w:rPr>
        <w:t>,</w:t>
      </w:r>
      <w:r w:rsidR="00D342B8">
        <w:rPr>
          <w:rFonts w:ascii="Times New Roman" w:hAnsi="Times New Roman" w:cs="Times New Roman"/>
          <w:sz w:val="28"/>
          <w:szCs w:val="28"/>
          <w:lang w:val="kk-KZ"/>
        </w:rPr>
        <w:t xml:space="preserve"> дегенмен</w:t>
      </w:r>
      <w:r w:rsidRPr="00F57CB3">
        <w:rPr>
          <w:rFonts w:ascii="Times New Roman" w:hAnsi="Times New Roman" w:cs="Times New Roman"/>
          <w:sz w:val="28"/>
          <w:szCs w:val="28"/>
          <w:lang w:val="kk-KZ"/>
        </w:rPr>
        <w:t xml:space="preserve"> 2023 жылы 2022 жылғы 10,8%-дан 8,6%-ға дейін</w:t>
      </w:r>
      <w:r w:rsidR="00D342B8">
        <w:rPr>
          <w:rFonts w:ascii="Times New Roman" w:hAnsi="Times New Roman" w:cs="Times New Roman"/>
          <w:sz w:val="28"/>
          <w:szCs w:val="28"/>
          <w:lang w:val="kk-KZ"/>
        </w:rPr>
        <w:t xml:space="preserve"> баяулаған</w:t>
      </w:r>
      <w:r w:rsidRPr="00F57CB3">
        <w:rPr>
          <w:rFonts w:ascii="Times New Roman" w:hAnsi="Times New Roman" w:cs="Times New Roman"/>
          <w:sz w:val="28"/>
          <w:szCs w:val="28"/>
          <w:lang w:val="kk-KZ"/>
        </w:rPr>
        <w:t>. Сондай</w:t>
      </w:r>
      <w:r w:rsidR="00D342B8">
        <w:rPr>
          <w:rFonts w:ascii="Times New Roman" w:hAnsi="Times New Roman" w:cs="Times New Roman"/>
          <w:sz w:val="28"/>
          <w:szCs w:val="28"/>
          <w:lang w:val="kk-KZ"/>
        </w:rPr>
        <w:t>-</w:t>
      </w:r>
      <w:r w:rsidRPr="00F57CB3">
        <w:rPr>
          <w:rFonts w:ascii="Times New Roman" w:hAnsi="Times New Roman" w:cs="Times New Roman"/>
          <w:sz w:val="28"/>
          <w:szCs w:val="28"/>
          <w:lang w:val="kk-KZ"/>
        </w:rPr>
        <w:t xml:space="preserve">ақ, Атырау облысында Еңбек өнімділігі 2023 жылы </w:t>
      </w:r>
      <w:r w:rsidR="00FD7842" w:rsidRPr="00F57CB3">
        <w:rPr>
          <w:rFonts w:ascii="Times New Roman" w:hAnsi="Times New Roman" w:cs="Times New Roman"/>
          <w:sz w:val="28"/>
          <w:szCs w:val="28"/>
          <w:lang w:val="kk-KZ"/>
        </w:rPr>
        <w:t>2019</w:t>
      </w:r>
      <w:r w:rsidR="00FF6FF7">
        <w:rPr>
          <w:rFonts w:ascii="Times New Roman" w:hAnsi="Times New Roman" w:cs="Times New Roman"/>
          <w:sz w:val="28"/>
          <w:szCs w:val="28"/>
          <w:lang w:val="kk-KZ"/>
        </w:rPr>
        <w:t> </w:t>
      </w:r>
      <w:r w:rsidR="00FD7842" w:rsidRPr="00F57CB3">
        <w:rPr>
          <w:rFonts w:ascii="Times New Roman" w:hAnsi="Times New Roman" w:cs="Times New Roman"/>
          <w:sz w:val="28"/>
          <w:szCs w:val="28"/>
          <w:lang w:val="kk-KZ"/>
        </w:rPr>
        <w:t>жыл</w:t>
      </w:r>
      <w:r w:rsidR="00FD7842">
        <w:rPr>
          <w:rFonts w:ascii="Times New Roman" w:hAnsi="Times New Roman" w:cs="Times New Roman"/>
          <w:sz w:val="28"/>
          <w:szCs w:val="28"/>
          <w:lang w:val="kk-KZ"/>
        </w:rPr>
        <w:t>мен салыстырғанда</w:t>
      </w:r>
      <w:r w:rsidR="00FD7842" w:rsidRPr="00F57CB3">
        <w:rPr>
          <w:rFonts w:ascii="Times New Roman" w:hAnsi="Times New Roman" w:cs="Times New Roman"/>
          <w:sz w:val="28"/>
          <w:szCs w:val="28"/>
          <w:lang w:val="kk-KZ"/>
        </w:rPr>
        <w:t xml:space="preserve"> 3,4%-дан </w:t>
      </w:r>
      <w:r w:rsidRPr="00F57CB3">
        <w:rPr>
          <w:rFonts w:ascii="Times New Roman" w:hAnsi="Times New Roman" w:cs="Times New Roman"/>
          <w:sz w:val="28"/>
          <w:szCs w:val="28"/>
          <w:lang w:val="kk-KZ"/>
        </w:rPr>
        <w:t xml:space="preserve">0,4%-ға дейін; Қарағанды облысында </w:t>
      </w:r>
      <w:r w:rsidR="00FD7842" w:rsidRPr="00F57CB3">
        <w:rPr>
          <w:rFonts w:ascii="Times New Roman" w:hAnsi="Times New Roman" w:cs="Times New Roman"/>
          <w:sz w:val="28"/>
          <w:szCs w:val="28"/>
          <w:lang w:val="kk-KZ"/>
        </w:rPr>
        <w:t xml:space="preserve">5,2%-дан </w:t>
      </w:r>
      <w:r w:rsidRPr="00F57CB3">
        <w:rPr>
          <w:rFonts w:ascii="Times New Roman" w:hAnsi="Times New Roman" w:cs="Times New Roman"/>
          <w:sz w:val="28"/>
          <w:szCs w:val="28"/>
          <w:lang w:val="kk-KZ"/>
        </w:rPr>
        <w:t>0,2%-ға дейін; Павлодар облысында 6,3%-дан 0,3%-ға дейін баяула</w:t>
      </w:r>
      <w:r w:rsidR="00FD7842">
        <w:rPr>
          <w:rFonts w:ascii="Times New Roman" w:hAnsi="Times New Roman" w:cs="Times New Roman"/>
          <w:sz w:val="28"/>
          <w:szCs w:val="28"/>
          <w:lang w:val="kk-KZ"/>
        </w:rPr>
        <w:t>ған</w:t>
      </w:r>
      <w:r w:rsidRPr="00F57CB3">
        <w:rPr>
          <w:rFonts w:ascii="Times New Roman" w:hAnsi="Times New Roman" w:cs="Times New Roman"/>
          <w:sz w:val="28"/>
          <w:szCs w:val="28"/>
          <w:lang w:val="kk-KZ"/>
        </w:rPr>
        <w:t>.</w:t>
      </w:r>
    </w:p>
    <w:p w14:paraId="2282086C" w14:textId="12B22AEF" w:rsidR="00714333" w:rsidRPr="00655A08" w:rsidRDefault="00F57CB3" w:rsidP="00655A08">
      <w:pPr>
        <w:pStyle w:val="a3"/>
        <w:spacing w:after="0" w:line="240" w:lineRule="auto"/>
        <w:ind w:left="0" w:firstLine="709"/>
        <w:rPr>
          <w:rFonts w:ascii="Times New Roman" w:hAnsi="Times New Roman" w:cs="Times New Roman"/>
          <w:sz w:val="28"/>
          <w:szCs w:val="28"/>
          <w:lang w:val="kk-KZ"/>
        </w:rPr>
      </w:pPr>
      <w:r w:rsidRPr="00F57CB3">
        <w:rPr>
          <w:rFonts w:ascii="Times New Roman" w:hAnsi="Times New Roman" w:cs="Times New Roman"/>
          <w:sz w:val="28"/>
          <w:szCs w:val="28"/>
          <w:lang w:val="kk-KZ"/>
        </w:rPr>
        <w:t xml:space="preserve">Жалпы, </w:t>
      </w:r>
      <w:r w:rsidR="00815F2F">
        <w:rPr>
          <w:rFonts w:ascii="Times New Roman" w:hAnsi="Times New Roman" w:cs="Times New Roman"/>
          <w:sz w:val="28"/>
          <w:szCs w:val="28"/>
          <w:lang w:val="kk-KZ"/>
        </w:rPr>
        <w:t>талдау жүргізілген</w:t>
      </w:r>
      <w:r w:rsidRPr="00F57CB3">
        <w:rPr>
          <w:rFonts w:ascii="Times New Roman" w:hAnsi="Times New Roman" w:cs="Times New Roman"/>
          <w:sz w:val="28"/>
          <w:szCs w:val="28"/>
          <w:lang w:val="kk-KZ"/>
        </w:rPr>
        <w:t xml:space="preserve"> он жеті облыстың және Республикалық маңызы бар үш қаланың ішінде еңбек өнімділігінің өсу қарқыны Жетісу облысын қоспағанда</w:t>
      </w:r>
      <w:r w:rsidR="00815F2F">
        <w:rPr>
          <w:rFonts w:ascii="Times New Roman" w:hAnsi="Times New Roman" w:cs="Times New Roman"/>
          <w:sz w:val="28"/>
          <w:szCs w:val="28"/>
          <w:lang w:val="kk-KZ"/>
        </w:rPr>
        <w:t xml:space="preserve"> (мұнда 2 жыл ішінде еңбек өнімділігі 2 есеге артқан)</w:t>
      </w:r>
      <w:r w:rsidRPr="00F57CB3">
        <w:rPr>
          <w:rFonts w:ascii="Times New Roman" w:hAnsi="Times New Roman" w:cs="Times New Roman"/>
          <w:sz w:val="28"/>
          <w:szCs w:val="28"/>
          <w:lang w:val="kk-KZ"/>
        </w:rPr>
        <w:t>, барлық өңірлерде төмендеу және баяулау үрдісі</w:t>
      </w:r>
      <w:r w:rsidR="00815F2F">
        <w:rPr>
          <w:rFonts w:ascii="Times New Roman" w:hAnsi="Times New Roman" w:cs="Times New Roman"/>
          <w:sz w:val="28"/>
          <w:szCs w:val="28"/>
          <w:lang w:val="kk-KZ"/>
        </w:rPr>
        <w:t xml:space="preserve"> көрініс тауып отыр</w:t>
      </w:r>
      <w:r w:rsidRPr="00F57CB3">
        <w:rPr>
          <w:rFonts w:ascii="Times New Roman" w:hAnsi="Times New Roman" w:cs="Times New Roman"/>
          <w:sz w:val="28"/>
          <w:szCs w:val="28"/>
          <w:lang w:val="kk-KZ"/>
        </w:rPr>
        <w:t xml:space="preserve">. </w:t>
      </w:r>
      <w:r w:rsidR="00815F2F">
        <w:rPr>
          <w:rFonts w:ascii="Times New Roman" w:hAnsi="Times New Roman" w:cs="Times New Roman"/>
          <w:sz w:val="28"/>
          <w:szCs w:val="28"/>
          <w:lang w:val="kk-KZ"/>
        </w:rPr>
        <w:t xml:space="preserve">Жоғарыда атап өткеніміздей </w:t>
      </w:r>
      <w:r w:rsidRPr="00F57CB3">
        <w:rPr>
          <w:rFonts w:ascii="Times New Roman" w:hAnsi="Times New Roman" w:cs="Times New Roman"/>
          <w:sz w:val="28"/>
          <w:szCs w:val="28"/>
          <w:lang w:val="kk-KZ"/>
        </w:rPr>
        <w:t xml:space="preserve">Абай облысында да </w:t>
      </w:r>
      <w:r w:rsidR="00815F2F">
        <w:rPr>
          <w:rFonts w:ascii="Times New Roman" w:hAnsi="Times New Roman" w:cs="Times New Roman"/>
          <w:sz w:val="28"/>
          <w:szCs w:val="28"/>
          <w:lang w:val="kk-KZ"/>
        </w:rPr>
        <w:t xml:space="preserve">аталған көрсеткіш қарқынының </w:t>
      </w:r>
      <w:r w:rsidRPr="00F57CB3">
        <w:rPr>
          <w:rFonts w:ascii="Times New Roman" w:hAnsi="Times New Roman" w:cs="Times New Roman"/>
          <w:sz w:val="28"/>
          <w:szCs w:val="28"/>
          <w:lang w:val="kk-KZ"/>
        </w:rPr>
        <w:t>оң үрдіс</w:t>
      </w:r>
      <w:r w:rsidR="00815F2F">
        <w:rPr>
          <w:rFonts w:ascii="Times New Roman" w:hAnsi="Times New Roman" w:cs="Times New Roman"/>
          <w:sz w:val="28"/>
          <w:szCs w:val="28"/>
          <w:lang w:val="kk-KZ"/>
        </w:rPr>
        <w:t>і</w:t>
      </w:r>
      <w:r w:rsidRPr="00F57CB3">
        <w:rPr>
          <w:rFonts w:ascii="Times New Roman" w:hAnsi="Times New Roman" w:cs="Times New Roman"/>
          <w:sz w:val="28"/>
          <w:szCs w:val="28"/>
          <w:lang w:val="kk-KZ"/>
        </w:rPr>
        <w:t xml:space="preserve"> байқалады.</w:t>
      </w:r>
    </w:p>
    <w:p w14:paraId="04ABB629" w14:textId="32A4230E" w:rsidR="009F2FDE" w:rsidRDefault="009F2FDE" w:rsidP="009F2FDE">
      <w:pPr>
        <w:pStyle w:val="a3"/>
        <w:spacing w:after="0" w:line="240" w:lineRule="auto"/>
        <w:ind w:left="0" w:firstLine="709"/>
        <w:rPr>
          <w:rFonts w:ascii="Times New Roman" w:hAnsi="Times New Roman" w:cs="Times New Roman"/>
          <w:sz w:val="28"/>
          <w:szCs w:val="28"/>
          <w:lang w:val="kk-KZ"/>
        </w:rPr>
      </w:pPr>
      <w:r w:rsidRPr="009F2FDE">
        <w:rPr>
          <w:rFonts w:ascii="Times New Roman" w:hAnsi="Times New Roman" w:cs="Times New Roman"/>
          <w:sz w:val="28"/>
          <w:szCs w:val="28"/>
          <w:lang w:val="kk-KZ"/>
        </w:rPr>
        <w:t>Еңбек өнімділігінің мұндай төмен көрсеткіштері технологиялық прогреске, елдегі ғылым мен ҒЗТКЖ дамуына жеткіліксіз инвестиция</w:t>
      </w:r>
      <w:r w:rsidR="006C0610">
        <w:rPr>
          <w:rFonts w:ascii="Times New Roman" w:hAnsi="Times New Roman" w:cs="Times New Roman"/>
          <w:sz w:val="28"/>
          <w:szCs w:val="28"/>
          <w:lang w:val="kk-KZ"/>
        </w:rPr>
        <w:t xml:space="preserve"> тарту үрдісімен</w:t>
      </w:r>
      <w:r w:rsidRPr="009F2FDE">
        <w:rPr>
          <w:rFonts w:ascii="Times New Roman" w:hAnsi="Times New Roman" w:cs="Times New Roman"/>
          <w:sz w:val="28"/>
          <w:szCs w:val="28"/>
          <w:lang w:val="kk-KZ"/>
        </w:rPr>
        <w:t xml:space="preserve"> түсіндіріледі. Соңғы бес жылда ғылыми-техникалық қызметке </w:t>
      </w:r>
      <w:r w:rsidR="006C0610">
        <w:rPr>
          <w:rFonts w:ascii="Times New Roman" w:hAnsi="Times New Roman" w:cs="Times New Roman"/>
          <w:sz w:val="28"/>
          <w:szCs w:val="28"/>
          <w:lang w:val="kk-KZ"/>
        </w:rPr>
        <w:t>и</w:t>
      </w:r>
      <w:r w:rsidRPr="009F2FDE">
        <w:rPr>
          <w:rFonts w:ascii="Times New Roman" w:hAnsi="Times New Roman" w:cs="Times New Roman"/>
          <w:sz w:val="28"/>
          <w:szCs w:val="28"/>
          <w:lang w:val="kk-KZ"/>
        </w:rPr>
        <w:t>нвестициялар 2019 жылғы 62,5%-дан 2022 жылы -20,8%</w:t>
      </w:r>
      <w:r w:rsidR="006C0610">
        <w:rPr>
          <w:rFonts w:ascii="Times New Roman" w:hAnsi="Times New Roman" w:cs="Times New Roman"/>
          <w:sz w:val="28"/>
          <w:szCs w:val="28"/>
          <w:lang w:val="kk-KZ"/>
        </w:rPr>
        <w:t>-ға, яғни</w:t>
      </w:r>
      <w:r w:rsidRPr="009F2FDE">
        <w:rPr>
          <w:rFonts w:ascii="Times New Roman" w:hAnsi="Times New Roman" w:cs="Times New Roman"/>
          <w:sz w:val="28"/>
          <w:szCs w:val="28"/>
          <w:lang w:val="kk-KZ"/>
        </w:rPr>
        <w:t xml:space="preserve"> екі есеге қысқар</w:t>
      </w:r>
      <w:r w:rsidR="006C0610">
        <w:rPr>
          <w:rFonts w:ascii="Times New Roman" w:hAnsi="Times New Roman" w:cs="Times New Roman"/>
          <w:sz w:val="28"/>
          <w:szCs w:val="28"/>
          <w:lang w:val="kk-KZ"/>
        </w:rPr>
        <w:t>ған</w:t>
      </w:r>
      <w:r w:rsidRPr="009F2FDE">
        <w:rPr>
          <w:rFonts w:ascii="Times New Roman" w:hAnsi="Times New Roman" w:cs="Times New Roman"/>
          <w:sz w:val="28"/>
          <w:szCs w:val="28"/>
          <w:lang w:val="kk-KZ"/>
        </w:rPr>
        <w:t xml:space="preserve">, </w:t>
      </w:r>
      <w:r w:rsidR="006C0610">
        <w:rPr>
          <w:rFonts w:ascii="Times New Roman" w:hAnsi="Times New Roman" w:cs="Times New Roman"/>
          <w:sz w:val="28"/>
          <w:szCs w:val="28"/>
          <w:lang w:val="kk-KZ"/>
        </w:rPr>
        <w:t>дегенмен</w:t>
      </w:r>
      <w:r w:rsidRPr="009F2FDE">
        <w:rPr>
          <w:rFonts w:ascii="Times New Roman" w:hAnsi="Times New Roman" w:cs="Times New Roman"/>
          <w:sz w:val="28"/>
          <w:szCs w:val="28"/>
          <w:lang w:val="kk-KZ"/>
        </w:rPr>
        <w:t xml:space="preserve"> 2023 жылы 51%-ға </w:t>
      </w:r>
      <w:r w:rsidR="006C0610">
        <w:rPr>
          <w:rFonts w:ascii="Times New Roman" w:hAnsi="Times New Roman" w:cs="Times New Roman"/>
          <w:sz w:val="28"/>
          <w:szCs w:val="28"/>
          <w:lang w:val="kk-KZ"/>
        </w:rPr>
        <w:t xml:space="preserve">дейін </w:t>
      </w:r>
      <w:r w:rsidRPr="009F2FDE">
        <w:rPr>
          <w:rFonts w:ascii="Times New Roman" w:hAnsi="Times New Roman" w:cs="Times New Roman"/>
          <w:sz w:val="28"/>
          <w:szCs w:val="28"/>
          <w:lang w:val="kk-KZ"/>
        </w:rPr>
        <w:t xml:space="preserve">аз </w:t>
      </w:r>
      <w:r w:rsidR="006C0610">
        <w:rPr>
          <w:rFonts w:ascii="Times New Roman" w:hAnsi="Times New Roman" w:cs="Times New Roman"/>
          <w:sz w:val="28"/>
          <w:szCs w:val="28"/>
          <w:lang w:val="kk-KZ"/>
        </w:rPr>
        <w:t xml:space="preserve">көлемде </w:t>
      </w:r>
      <w:r w:rsidRPr="009F2FDE">
        <w:rPr>
          <w:rFonts w:ascii="Times New Roman" w:hAnsi="Times New Roman" w:cs="Times New Roman"/>
          <w:sz w:val="28"/>
          <w:szCs w:val="28"/>
          <w:lang w:val="kk-KZ"/>
        </w:rPr>
        <w:t xml:space="preserve">өсуі байқалды. Жалпы, соңғы бес жылда ғылымға </w:t>
      </w:r>
      <w:r w:rsidR="006C0610">
        <w:rPr>
          <w:rFonts w:ascii="Times New Roman" w:hAnsi="Times New Roman" w:cs="Times New Roman"/>
          <w:sz w:val="28"/>
          <w:szCs w:val="28"/>
          <w:lang w:val="kk-KZ"/>
        </w:rPr>
        <w:t>и</w:t>
      </w:r>
      <w:r w:rsidRPr="009F2FDE">
        <w:rPr>
          <w:rFonts w:ascii="Times New Roman" w:hAnsi="Times New Roman" w:cs="Times New Roman"/>
          <w:sz w:val="28"/>
          <w:szCs w:val="28"/>
          <w:lang w:val="kk-KZ"/>
        </w:rPr>
        <w:t>нвестициялар 11,5 п.</w:t>
      </w:r>
      <w:r w:rsidR="006C0610">
        <w:rPr>
          <w:rFonts w:ascii="Times New Roman" w:hAnsi="Times New Roman" w:cs="Times New Roman"/>
          <w:sz w:val="28"/>
          <w:szCs w:val="28"/>
          <w:lang w:val="kk-KZ"/>
        </w:rPr>
        <w:t>т</w:t>
      </w:r>
      <w:r w:rsidRPr="009F2FDE">
        <w:rPr>
          <w:rFonts w:ascii="Times New Roman" w:hAnsi="Times New Roman" w:cs="Times New Roman"/>
          <w:sz w:val="28"/>
          <w:szCs w:val="28"/>
          <w:lang w:val="kk-KZ"/>
        </w:rPr>
        <w:t xml:space="preserve">. [103] </w:t>
      </w:r>
      <w:r w:rsidR="006C0610">
        <w:rPr>
          <w:rFonts w:ascii="Times New Roman" w:hAnsi="Times New Roman" w:cs="Times New Roman"/>
          <w:sz w:val="28"/>
          <w:szCs w:val="28"/>
          <w:lang w:val="kk-KZ"/>
        </w:rPr>
        <w:t>дейін кеміген</w:t>
      </w:r>
      <w:r w:rsidRPr="009F2FDE">
        <w:rPr>
          <w:rFonts w:ascii="Times New Roman" w:hAnsi="Times New Roman" w:cs="Times New Roman"/>
          <w:sz w:val="28"/>
          <w:szCs w:val="28"/>
          <w:lang w:val="kk-KZ"/>
        </w:rPr>
        <w:t>.</w:t>
      </w:r>
    </w:p>
    <w:p w14:paraId="223862C4" w14:textId="1D16A1D5" w:rsidR="009F2FDE" w:rsidRDefault="009F2FDE" w:rsidP="009F2FDE">
      <w:pPr>
        <w:pStyle w:val="a3"/>
        <w:spacing w:after="0" w:line="240" w:lineRule="auto"/>
        <w:ind w:left="0" w:firstLine="709"/>
        <w:rPr>
          <w:rFonts w:ascii="Times New Roman" w:hAnsi="Times New Roman" w:cs="Times New Roman"/>
          <w:sz w:val="28"/>
          <w:szCs w:val="28"/>
          <w:lang w:val="kk-KZ"/>
        </w:rPr>
      </w:pPr>
      <w:r w:rsidRPr="009F2FDE">
        <w:rPr>
          <w:rFonts w:ascii="Times New Roman" w:hAnsi="Times New Roman" w:cs="Times New Roman"/>
          <w:sz w:val="28"/>
          <w:szCs w:val="28"/>
          <w:lang w:val="kk-KZ"/>
        </w:rPr>
        <w:t xml:space="preserve">Еңбек өнімділігінің төмендігі көрсеткіштері білім беру саласына инвестициялардың </w:t>
      </w:r>
      <w:r w:rsidR="006C0610">
        <w:rPr>
          <w:rFonts w:ascii="Times New Roman" w:hAnsi="Times New Roman" w:cs="Times New Roman"/>
          <w:sz w:val="28"/>
          <w:szCs w:val="28"/>
          <w:lang w:val="kk-KZ"/>
        </w:rPr>
        <w:t>азаюына</w:t>
      </w:r>
      <w:r w:rsidRPr="009F2FDE">
        <w:rPr>
          <w:rFonts w:ascii="Times New Roman" w:hAnsi="Times New Roman" w:cs="Times New Roman"/>
          <w:sz w:val="28"/>
          <w:szCs w:val="28"/>
          <w:lang w:val="kk-KZ"/>
        </w:rPr>
        <w:t xml:space="preserve"> байланысты, соңғы екі жылда 2022 жылғы </w:t>
      </w:r>
      <w:r w:rsidR="00FF6FF7">
        <w:rPr>
          <w:rFonts w:ascii="Times New Roman" w:hAnsi="Times New Roman" w:cs="Times New Roman"/>
          <w:sz w:val="28"/>
          <w:szCs w:val="28"/>
          <w:lang w:val="kk-KZ"/>
        </w:rPr>
        <w:t xml:space="preserve">                                           </w:t>
      </w:r>
      <w:r w:rsidRPr="009F2FDE">
        <w:rPr>
          <w:rFonts w:ascii="Times New Roman" w:hAnsi="Times New Roman" w:cs="Times New Roman"/>
          <w:sz w:val="28"/>
          <w:szCs w:val="28"/>
          <w:lang w:val="kk-KZ"/>
        </w:rPr>
        <w:t xml:space="preserve">27,6%-дан 2023 жылы 15,3%-ға дейін </w:t>
      </w:r>
      <w:r w:rsidR="006C0610">
        <w:rPr>
          <w:rFonts w:ascii="Times New Roman" w:hAnsi="Times New Roman" w:cs="Times New Roman"/>
          <w:sz w:val="28"/>
          <w:szCs w:val="28"/>
          <w:lang w:val="kk-KZ"/>
        </w:rPr>
        <w:t xml:space="preserve">қысқарған </w:t>
      </w:r>
      <w:r w:rsidRPr="009F2FDE">
        <w:rPr>
          <w:rFonts w:ascii="Times New Roman" w:hAnsi="Times New Roman" w:cs="Times New Roman"/>
          <w:sz w:val="28"/>
          <w:szCs w:val="28"/>
          <w:lang w:val="kk-KZ"/>
        </w:rPr>
        <w:t>(</w:t>
      </w:r>
      <w:r w:rsidR="006C0610" w:rsidRPr="009F2FDE">
        <w:rPr>
          <w:rFonts w:ascii="Times New Roman" w:hAnsi="Times New Roman" w:cs="Times New Roman"/>
          <w:sz w:val="28"/>
          <w:szCs w:val="28"/>
          <w:lang w:val="kk-KZ"/>
        </w:rPr>
        <w:t xml:space="preserve">төмендеу </w:t>
      </w:r>
      <w:r w:rsidR="006C0610">
        <w:rPr>
          <w:rFonts w:ascii="Times New Roman" w:hAnsi="Times New Roman" w:cs="Times New Roman"/>
          <w:sz w:val="28"/>
          <w:szCs w:val="28"/>
          <w:lang w:val="kk-KZ"/>
        </w:rPr>
        <w:t xml:space="preserve">- </w:t>
      </w:r>
      <w:r w:rsidRPr="009F2FDE">
        <w:rPr>
          <w:rFonts w:ascii="Times New Roman" w:hAnsi="Times New Roman" w:cs="Times New Roman"/>
          <w:sz w:val="28"/>
          <w:szCs w:val="28"/>
          <w:lang w:val="kk-KZ"/>
        </w:rPr>
        <w:t>12,3 п.</w:t>
      </w:r>
      <w:r w:rsidR="006C0610">
        <w:rPr>
          <w:rFonts w:ascii="Times New Roman" w:hAnsi="Times New Roman" w:cs="Times New Roman"/>
          <w:sz w:val="28"/>
          <w:szCs w:val="28"/>
          <w:lang w:val="kk-KZ"/>
        </w:rPr>
        <w:t>т</w:t>
      </w:r>
      <w:r w:rsidRPr="009F2FDE">
        <w:rPr>
          <w:rFonts w:ascii="Times New Roman" w:hAnsi="Times New Roman" w:cs="Times New Roman"/>
          <w:sz w:val="28"/>
          <w:szCs w:val="28"/>
          <w:lang w:val="kk-KZ"/>
        </w:rPr>
        <w:t>.) [103].</w:t>
      </w:r>
    </w:p>
    <w:p w14:paraId="360DE27F" w14:textId="4807A93C" w:rsidR="003B7F17" w:rsidRDefault="009F2FDE" w:rsidP="003B7F17">
      <w:pPr>
        <w:pStyle w:val="a3"/>
        <w:spacing w:after="0" w:line="240" w:lineRule="auto"/>
        <w:ind w:left="0" w:firstLine="709"/>
        <w:rPr>
          <w:rFonts w:ascii="Times New Roman" w:hAnsi="Times New Roman" w:cs="Times New Roman"/>
          <w:sz w:val="28"/>
          <w:szCs w:val="28"/>
          <w:lang w:val="kk-KZ"/>
        </w:rPr>
      </w:pPr>
      <w:r w:rsidRPr="009F2FDE">
        <w:rPr>
          <w:rFonts w:ascii="Times New Roman" w:hAnsi="Times New Roman" w:cs="Times New Roman"/>
          <w:sz w:val="28"/>
          <w:szCs w:val="28"/>
          <w:lang w:val="kk-KZ"/>
        </w:rPr>
        <w:t>Айта кету керек, COVID пандемиясы адами капиталдың дамуына және оған әсер ететін барлық факторларға теріс әсер</w:t>
      </w:r>
      <w:r w:rsidR="00B95B39">
        <w:rPr>
          <w:rFonts w:ascii="Times New Roman" w:hAnsi="Times New Roman" w:cs="Times New Roman"/>
          <w:sz w:val="28"/>
          <w:szCs w:val="28"/>
          <w:lang w:val="kk-KZ"/>
        </w:rPr>
        <w:t>ін тигізді</w:t>
      </w:r>
      <w:r w:rsidRPr="009F2FDE">
        <w:rPr>
          <w:rFonts w:ascii="Times New Roman" w:hAnsi="Times New Roman" w:cs="Times New Roman"/>
          <w:sz w:val="28"/>
          <w:szCs w:val="28"/>
          <w:lang w:val="kk-KZ"/>
        </w:rPr>
        <w:t>. Қазақстанда күтілетін өмір сүру ұзақтығының көрсеткішімен айқындалатын өмір сүру ұзақтығының индексі 2019 жылғы 73,18 жастан</w:t>
      </w:r>
      <w:r w:rsidR="00B95B39">
        <w:rPr>
          <w:rFonts w:ascii="Times New Roman" w:hAnsi="Times New Roman" w:cs="Times New Roman"/>
          <w:sz w:val="28"/>
          <w:szCs w:val="28"/>
          <w:lang w:val="kk-KZ"/>
        </w:rPr>
        <w:t xml:space="preserve"> </w:t>
      </w:r>
      <w:r w:rsidR="00B95B39" w:rsidRPr="009F2FDE">
        <w:rPr>
          <w:rFonts w:ascii="Times New Roman" w:hAnsi="Times New Roman" w:cs="Times New Roman"/>
          <w:sz w:val="28"/>
          <w:szCs w:val="28"/>
          <w:lang w:val="kk-KZ"/>
        </w:rPr>
        <w:t>2020 жылы</w:t>
      </w:r>
      <w:r w:rsidRPr="009F2FDE">
        <w:rPr>
          <w:rFonts w:ascii="Times New Roman" w:hAnsi="Times New Roman" w:cs="Times New Roman"/>
          <w:sz w:val="28"/>
          <w:szCs w:val="28"/>
          <w:lang w:val="kk-KZ"/>
        </w:rPr>
        <w:t xml:space="preserve"> 71,37 жасқа дейін </w:t>
      </w:r>
      <w:r w:rsidR="00B95B39">
        <w:rPr>
          <w:rFonts w:ascii="Times New Roman" w:hAnsi="Times New Roman" w:cs="Times New Roman"/>
          <w:sz w:val="28"/>
          <w:szCs w:val="28"/>
          <w:lang w:val="kk-KZ"/>
        </w:rPr>
        <w:t>азайды</w:t>
      </w:r>
      <w:r w:rsidRPr="009F2FDE">
        <w:rPr>
          <w:rFonts w:ascii="Times New Roman" w:hAnsi="Times New Roman" w:cs="Times New Roman"/>
          <w:sz w:val="28"/>
          <w:szCs w:val="28"/>
          <w:lang w:val="kk-KZ"/>
        </w:rPr>
        <w:t xml:space="preserve"> (</w:t>
      </w:r>
      <w:r w:rsidR="00B95B39">
        <w:rPr>
          <w:rFonts w:ascii="Times New Roman" w:hAnsi="Times New Roman" w:cs="Times New Roman"/>
          <w:sz w:val="28"/>
          <w:szCs w:val="28"/>
          <w:lang w:val="kk-KZ"/>
        </w:rPr>
        <w:t xml:space="preserve">яғни </w:t>
      </w:r>
      <w:r w:rsidRPr="009F2FDE">
        <w:rPr>
          <w:rFonts w:ascii="Times New Roman" w:hAnsi="Times New Roman" w:cs="Times New Roman"/>
          <w:sz w:val="28"/>
          <w:szCs w:val="28"/>
          <w:lang w:val="kk-KZ"/>
        </w:rPr>
        <w:t xml:space="preserve">1,81 жылға қысқартылды). Жалпы, </w:t>
      </w:r>
      <w:r w:rsidR="00B95B39">
        <w:rPr>
          <w:rFonts w:ascii="Times New Roman" w:hAnsi="Times New Roman" w:cs="Times New Roman"/>
          <w:sz w:val="28"/>
          <w:szCs w:val="28"/>
          <w:lang w:val="kk-KZ"/>
        </w:rPr>
        <w:t>талданып отырған кезең ішінде</w:t>
      </w:r>
      <w:r w:rsidRPr="009F2FDE">
        <w:rPr>
          <w:rFonts w:ascii="Times New Roman" w:hAnsi="Times New Roman" w:cs="Times New Roman"/>
          <w:sz w:val="28"/>
          <w:szCs w:val="28"/>
          <w:lang w:val="kk-KZ"/>
        </w:rPr>
        <w:t xml:space="preserve"> өмір сүру ұзақтығы 73,15 жастан 74,44 жасқа дейін өсті </w:t>
      </w:r>
      <w:r w:rsidR="00B95B39">
        <w:rPr>
          <w:rFonts w:ascii="Times New Roman" w:hAnsi="Times New Roman" w:cs="Times New Roman"/>
          <w:sz w:val="28"/>
          <w:szCs w:val="28"/>
          <w:lang w:val="kk-KZ"/>
        </w:rPr>
        <w:t xml:space="preserve">(өсу - </w:t>
      </w:r>
      <w:r w:rsidRPr="009F2FDE">
        <w:rPr>
          <w:rFonts w:ascii="Times New Roman" w:hAnsi="Times New Roman" w:cs="Times New Roman"/>
          <w:sz w:val="28"/>
          <w:szCs w:val="28"/>
          <w:lang w:val="kk-KZ"/>
        </w:rPr>
        <w:t>1,3 жылға). Өңірлік бөліністе соңғы бес жылда ең ұзақ өмір сүру ұзақтығы Астана қаласында (75,3</w:t>
      </w:r>
      <w:r w:rsidR="00FF6FF7">
        <w:rPr>
          <w:rFonts w:ascii="Times New Roman" w:hAnsi="Times New Roman" w:cs="Times New Roman"/>
          <w:sz w:val="28"/>
          <w:szCs w:val="28"/>
          <w:lang w:val="kk-KZ"/>
        </w:rPr>
        <w:t> </w:t>
      </w:r>
      <w:r w:rsidRPr="009F2FDE">
        <w:rPr>
          <w:rFonts w:ascii="Times New Roman" w:hAnsi="Times New Roman" w:cs="Times New Roman"/>
          <w:sz w:val="28"/>
          <w:szCs w:val="28"/>
          <w:lang w:val="kk-KZ"/>
        </w:rPr>
        <w:t>жыл)</w:t>
      </w:r>
      <w:r w:rsidR="00B95B39">
        <w:rPr>
          <w:rFonts w:ascii="Times New Roman" w:hAnsi="Times New Roman" w:cs="Times New Roman"/>
          <w:sz w:val="28"/>
          <w:szCs w:val="28"/>
          <w:lang w:val="kk-KZ"/>
        </w:rPr>
        <w:t xml:space="preserve"> және</w:t>
      </w:r>
      <w:r w:rsidRPr="009F2FDE">
        <w:rPr>
          <w:rFonts w:ascii="Times New Roman" w:hAnsi="Times New Roman" w:cs="Times New Roman"/>
          <w:sz w:val="28"/>
          <w:szCs w:val="28"/>
          <w:lang w:val="kk-KZ"/>
        </w:rPr>
        <w:t xml:space="preserve"> Шымкент қаласында (73,2 жыл) байқалады [90].</w:t>
      </w:r>
    </w:p>
    <w:p w14:paraId="5B8B730F" w14:textId="386FDA13" w:rsidR="0092145C" w:rsidRDefault="0092145C" w:rsidP="003B7F17">
      <w:pPr>
        <w:pStyle w:val="a3"/>
        <w:spacing w:after="0" w:line="240" w:lineRule="auto"/>
        <w:ind w:left="0" w:firstLine="709"/>
        <w:rPr>
          <w:rFonts w:ascii="Times New Roman" w:hAnsi="Times New Roman" w:cs="Times New Roman"/>
          <w:sz w:val="28"/>
          <w:szCs w:val="28"/>
          <w:lang w:val="kk-KZ"/>
        </w:rPr>
      </w:pPr>
      <w:r w:rsidRPr="0092145C">
        <w:rPr>
          <w:rFonts w:ascii="Times New Roman" w:hAnsi="Times New Roman" w:cs="Times New Roman"/>
          <w:sz w:val="28"/>
          <w:szCs w:val="28"/>
          <w:lang w:val="kk-KZ"/>
        </w:rPr>
        <w:t xml:space="preserve">Өмір сүру ұзақтығының индексі </w:t>
      </w:r>
      <w:r w:rsidR="00DC6A04">
        <w:rPr>
          <w:rFonts w:ascii="Times New Roman" w:hAnsi="Times New Roman" w:cs="Times New Roman"/>
          <w:sz w:val="28"/>
          <w:szCs w:val="28"/>
          <w:lang w:val="kk-KZ"/>
        </w:rPr>
        <w:t>біз талдап отырған</w:t>
      </w:r>
      <w:r w:rsidRPr="0092145C">
        <w:rPr>
          <w:rFonts w:ascii="Times New Roman" w:hAnsi="Times New Roman" w:cs="Times New Roman"/>
          <w:sz w:val="28"/>
          <w:szCs w:val="28"/>
          <w:lang w:val="kk-KZ"/>
        </w:rPr>
        <w:t xml:space="preserve"> кезеңде туылған нәрестелердің, балалардың болжамды өмір сүру ұзақтығының көрсеткіші арқылы да анықталады. Бес жасқа дейінгі балалардың өлім-жітім коэффициенті</w:t>
      </w:r>
      <w:r w:rsidR="00DC6A04">
        <w:rPr>
          <w:rFonts w:ascii="Times New Roman" w:hAnsi="Times New Roman" w:cs="Times New Roman"/>
          <w:sz w:val="28"/>
          <w:szCs w:val="28"/>
          <w:lang w:val="kk-KZ"/>
        </w:rPr>
        <w:t>нің</w:t>
      </w:r>
      <w:r w:rsidRPr="0092145C">
        <w:rPr>
          <w:rFonts w:ascii="Times New Roman" w:hAnsi="Times New Roman" w:cs="Times New Roman"/>
          <w:sz w:val="28"/>
          <w:szCs w:val="28"/>
          <w:lang w:val="kk-KZ"/>
        </w:rPr>
        <w:t xml:space="preserve"> 1000 туылған</w:t>
      </w:r>
      <w:r w:rsidR="00DC6A04">
        <w:rPr>
          <w:rFonts w:ascii="Times New Roman" w:hAnsi="Times New Roman" w:cs="Times New Roman"/>
          <w:sz w:val="28"/>
          <w:szCs w:val="28"/>
          <w:lang w:val="kk-KZ"/>
        </w:rPr>
        <w:t xml:space="preserve"> </w:t>
      </w:r>
      <w:r w:rsidR="003B7F17">
        <w:rPr>
          <w:rFonts w:ascii="Times New Roman" w:hAnsi="Times New Roman" w:cs="Times New Roman"/>
          <w:sz w:val="28"/>
          <w:szCs w:val="28"/>
          <w:lang w:val="kk-KZ"/>
        </w:rPr>
        <w:t>нәрестеге</w:t>
      </w:r>
      <w:r w:rsidRPr="0092145C">
        <w:rPr>
          <w:rFonts w:ascii="Times New Roman" w:hAnsi="Times New Roman" w:cs="Times New Roman"/>
          <w:sz w:val="28"/>
          <w:szCs w:val="28"/>
          <w:lang w:val="kk-KZ"/>
        </w:rPr>
        <w:t xml:space="preserve"> шаққанда 10,11-ден 9,88-ге дейін төменде</w:t>
      </w:r>
      <w:r w:rsidR="00DC6A04">
        <w:rPr>
          <w:rFonts w:ascii="Times New Roman" w:hAnsi="Times New Roman" w:cs="Times New Roman"/>
          <w:sz w:val="28"/>
          <w:szCs w:val="28"/>
          <w:lang w:val="kk-KZ"/>
        </w:rPr>
        <w:t>у үрдісі орын алды</w:t>
      </w:r>
      <w:r w:rsidRPr="0092145C">
        <w:rPr>
          <w:rFonts w:ascii="Times New Roman" w:hAnsi="Times New Roman" w:cs="Times New Roman"/>
          <w:sz w:val="28"/>
          <w:szCs w:val="28"/>
          <w:lang w:val="kk-KZ"/>
        </w:rPr>
        <w:t xml:space="preserve"> (</w:t>
      </w:r>
      <w:r w:rsidR="00DC6A04">
        <w:rPr>
          <w:rFonts w:ascii="Times New Roman" w:hAnsi="Times New Roman" w:cs="Times New Roman"/>
          <w:sz w:val="28"/>
          <w:szCs w:val="28"/>
          <w:lang w:val="kk-KZ"/>
        </w:rPr>
        <w:t xml:space="preserve">төмендеу - </w:t>
      </w:r>
      <w:r w:rsidRPr="0092145C">
        <w:rPr>
          <w:rFonts w:ascii="Times New Roman" w:hAnsi="Times New Roman" w:cs="Times New Roman"/>
          <w:sz w:val="28"/>
          <w:szCs w:val="28"/>
          <w:lang w:val="kk-KZ"/>
        </w:rPr>
        <w:t>0,23-ке). Бұл ретте, ковидтен кейінгі 2021 жылы бес жасқа дейінгі балалардың өлім-жітім көрсеткіштері 1000 туылған</w:t>
      </w:r>
      <w:r w:rsidR="00DC6A04">
        <w:rPr>
          <w:rFonts w:ascii="Times New Roman" w:hAnsi="Times New Roman" w:cs="Times New Roman"/>
          <w:sz w:val="28"/>
          <w:szCs w:val="28"/>
          <w:lang w:val="kk-KZ"/>
        </w:rPr>
        <w:t xml:space="preserve"> </w:t>
      </w:r>
      <w:r w:rsidR="003B7F17">
        <w:rPr>
          <w:rFonts w:ascii="Times New Roman" w:hAnsi="Times New Roman" w:cs="Times New Roman"/>
          <w:sz w:val="28"/>
          <w:szCs w:val="28"/>
          <w:lang w:val="kk-KZ"/>
        </w:rPr>
        <w:t>нәрестеге</w:t>
      </w:r>
      <w:r w:rsidRPr="0092145C">
        <w:rPr>
          <w:rFonts w:ascii="Times New Roman" w:hAnsi="Times New Roman" w:cs="Times New Roman"/>
          <w:sz w:val="28"/>
          <w:szCs w:val="28"/>
          <w:lang w:val="kk-KZ"/>
        </w:rPr>
        <w:t xml:space="preserve"> шаққанда 9,41-ден 10,04-ке дейін өс</w:t>
      </w:r>
      <w:r w:rsidR="00DC6A04">
        <w:rPr>
          <w:rFonts w:ascii="Times New Roman" w:hAnsi="Times New Roman" w:cs="Times New Roman"/>
          <w:sz w:val="28"/>
          <w:szCs w:val="28"/>
          <w:lang w:val="kk-KZ"/>
        </w:rPr>
        <w:t>кен</w:t>
      </w:r>
      <w:r w:rsidRPr="0092145C">
        <w:rPr>
          <w:rFonts w:ascii="Times New Roman" w:hAnsi="Times New Roman" w:cs="Times New Roman"/>
          <w:sz w:val="28"/>
          <w:szCs w:val="28"/>
          <w:lang w:val="kk-KZ"/>
        </w:rPr>
        <w:t>. 2021 жылы ковидтен кейінгі бес жасқа дейінгі балалар өлімінің негізгі өсуі қала тұрғындары арасында байқалады (202</w:t>
      </w:r>
      <w:r w:rsidR="00DC6A04">
        <w:rPr>
          <w:rFonts w:ascii="Times New Roman" w:hAnsi="Times New Roman" w:cs="Times New Roman"/>
          <w:sz w:val="28"/>
          <w:szCs w:val="28"/>
          <w:lang w:val="kk-KZ"/>
        </w:rPr>
        <w:t>0</w:t>
      </w:r>
      <w:r w:rsidRPr="0092145C">
        <w:rPr>
          <w:rFonts w:ascii="Times New Roman" w:hAnsi="Times New Roman" w:cs="Times New Roman"/>
          <w:sz w:val="28"/>
          <w:szCs w:val="28"/>
          <w:lang w:val="kk-KZ"/>
        </w:rPr>
        <w:t xml:space="preserve"> жыл</w:t>
      </w:r>
      <w:r w:rsidR="00DC6A04">
        <w:rPr>
          <w:rFonts w:ascii="Times New Roman" w:hAnsi="Times New Roman" w:cs="Times New Roman"/>
          <w:sz w:val="28"/>
          <w:szCs w:val="28"/>
          <w:lang w:val="kk-KZ"/>
        </w:rPr>
        <w:t>ғы</w:t>
      </w:r>
      <w:r w:rsidRPr="0092145C">
        <w:rPr>
          <w:rFonts w:ascii="Times New Roman" w:hAnsi="Times New Roman" w:cs="Times New Roman"/>
          <w:sz w:val="28"/>
          <w:szCs w:val="28"/>
          <w:lang w:val="kk-KZ"/>
        </w:rPr>
        <w:t xml:space="preserve"> 9,81-ден 2021 жылы туылған 1000 </w:t>
      </w:r>
      <w:r w:rsidR="003B7F17">
        <w:rPr>
          <w:rFonts w:ascii="Times New Roman" w:hAnsi="Times New Roman" w:cs="Times New Roman"/>
          <w:sz w:val="28"/>
          <w:szCs w:val="28"/>
          <w:lang w:val="kk-KZ"/>
        </w:rPr>
        <w:t>нәрестеге</w:t>
      </w:r>
      <w:r w:rsidRPr="0092145C">
        <w:rPr>
          <w:rFonts w:ascii="Times New Roman" w:hAnsi="Times New Roman" w:cs="Times New Roman"/>
          <w:sz w:val="28"/>
          <w:szCs w:val="28"/>
          <w:lang w:val="kk-KZ"/>
        </w:rPr>
        <w:t xml:space="preserve"> шаққанда 11,99). Өңірлік бөліністе ең үлкен коэффициент Қостанай облысына (1000 ту</w:t>
      </w:r>
      <w:r w:rsidR="00DC6A04">
        <w:rPr>
          <w:rFonts w:ascii="Times New Roman" w:hAnsi="Times New Roman" w:cs="Times New Roman"/>
          <w:sz w:val="28"/>
          <w:szCs w:val="28"/>
          <w:lang w:val="kk-KZ"/>
        </w:rPr>
        <w:t xml:space="preserve">ылған </w:t>
      </w:r>
      <w:r w:rsidR="003B7F17">
        <w:rPr>
          <w:rFonts w:ascii="Times New Roman" w:hAnsi="Times New Roman" w:cs="Times New Roman"/>
          <w:sz w:val="28"/>
          <w:szCs w:val="28"/>
          <w:lang w:val="kk-KZ"/>
        </w:rPr>
        <w:t>нәрестеге</w:t>
      </w:r>
      <w:r w:rsidRPr="0092145C">
        <w:rPr>
          <w:rFonts w:ascii="Times New Roman" w:hAnsi="Times New Roman" w:cs="Times New Roman"/>
          <w:sz w:val="28"/>
          <w:szCs w:val="28"/>
          <w:lang w:val="kk-KZ"/>
        </w:rPr>
        <w:t xml:space="preserve"> 12,94), СҚО-ға (12,76)</w:t>
      </w:r>
      <w:r w:rsidR="00DC6A04">
        <w:rPr>
          <w:rFonts w:ascii="Times New Roman" w:hAnsi="Times New Roman" w:cs="Times New Roman"/>
          <w:sz w:val="28"/>
          <w:szCs w:val="28"/>
          <w:lang w:val="kk-KZ"/>
        </w:rPr>
        <w:t xml:space="preserve"> және </w:t>
      </w:r>
      <w:r w:rsidRPr="0092145C">
        <w:rPr>
          <w:rFonts w:ascii="Times New Roman" w:hAnsi="Times New Roman" w:cs="Times New Roman"/>
          <w:sz w:val="28"/>
          <w:szCs w:val="28"/>
          <w:lang w:val="kk-KZ"/>
        </w:rPr>
        <w:t>Қызылорда облысына (12,61) тиесілі.</w:t>
      </w:r>
    </w:p>
    <w:p w14:paraId="5B9E307F" w14:textId="6B7FFD61" w:rsidR="0092145C" w:rsidRDefault="0092145C" w:rsidP="0092145C">
      <w:pPr>
        <w:pStyle w:val="a3"/>
        <w:spacing w:after="0" w:line="240" w:lineRule="auto"/>
        <w:ind w:left="0" w:firstLine="709"/>
        <w:rPr>
          <w:rFonts w:ascii="Times New Roman" w:hAnsi="Times New Roman" w:cs="Times New Roman"/>
          <w:sz w:val="28"/>
          <w:szCs w:val="28"/>
          <w:lang w:val="kk-KZ"/>
        </w:rPr>
      </w:pPr>
      <w:r w:rsidRPr="0092145C">
        <w:rPr>
          <w:rFonts w:ascii="Times New Roman" w:hAnsi="Times New Roman" w:cs="Times New Roman"/>
          <w:sz w:val="28"/>
          <w:szCs w:val="28"/>
          <w:lang w:val="kk-KZ"/>
        </w:rPr>
        <w:t>Неонатальды өлім-жітім коэффициенті 2021 жылы 1000 туылған</w:t>
      </w:r>
      <w:r w:rsidR="00DC6A04">
        <w:rPr>
          <w:rFonts w:ascii="Times New Roman" w:hAnsi="Times New Roman" w:cs="Times New Roman"/>
          <w:sz w:val="28"/>
          <w:szCs w:val="28"/>
          <w:lang w:val="kk-KZ"/>
        </w:rPr>
        <w:t xml:space="preserve"> </w:t>
      </w:r>
      <w:r w:rsidR="003B7F17">
        <w:rPr>
          <w:rFonts w:ascii="Times New Roman" w:hAnsi="Times New Roman" w:cs="Times New Roman"/>
          <w:sz w:val="28"/>
          <w:szCs w:val="28"/>
          <w:lang w:val="kk-KZ"/>
        </w:rPr>
        <w:t>нәрестеге</w:t>
      </w:r>
      <w:r w:rsidRPr="0092145C">
        <w:rPr>
          <w:rFonts w:ascii="Times New Roman" w:hAnsi="Times New Roman" w:cs="Times New Roman"/>
          <w:sz w:val="28"/>
          <w:szCs w:val="28"/>
          <w:lang w:val="kk-KZ"/>
        </w:rPr>
        <w:t xml:space="preserve"> шаққанда 5,11-ге дейін өсті, бұл 2020 жылғы 4,8</w:t>
      </w:r>
      <w:r w:rsidR="00DC6A04">
        <w:rPr>
          <w:rFonts w:ascii="Times New Roman" w:hAnsi="Times New Roman" w:cs="Times New Roman"/>
          <w:sz w:val="28"/>
          <w:szCs w:val="28"/>
          <w:lang w:val="kk-KZ"/>
        </w:rPr>
        <w:t xml:space="preserve"> көрсеткішінен</w:t>
      </w:r>
      <w:r w:rsidRPr="0092145C">
        <w:rPr>
          <w:rFonts w:ascii="Times New Roman" w:hAnsi="Times New Roman" w:cs="Times New Roman"/>
          <w:sz w:val="28"/>
          <w:szCs w:val="28"/>
          <w:lang w:val="kk-KZ"/>
        </w:rPr>
        <w:t xml:space="preserve"> жоғары</w:t>
      </w:r>
      <w:r w:rsidR="00DC6A04">
        <w:rPr>
          <w:rFonts w:ascii="Times New Roman" w:hAnsi="Times New Roman" w:cs="Times New Roman"/>
          <w:sz w:val="28"/>
          <w:szCs w:val="28"/>
          <w:lang w:val="kk-KZ"/>
        </w:rPr>
        <w:t xml:space="preserve"> болып табылады</w:t>
      </w:r>
      <w:r w:rsidRPr="0092145C">
        <w:rPr>
          <w:rFonts w:ascii="Times New Roman" w:hAnsi="Times New Roman" w:cs="Times New Roman"/>
          <w:sz w:val="28"/>
          <w:szCs w:val="28"/>
          <w:lang w:val="kk-KZ"/>
        </w:rPr>
        <w:t>. Жалпы, бес жыл ішінде коэффициент 1000 туылған</w:t>
      </w:r>
      <w:r w:rsidR="00DC6A04">
        <w:rPr>
          <w:rFonts w:ascii="Times New Roman" w:hAnsi="Times New Roman" w:cs="Times New Roman"/>
          <w:sz w:val="28"/>
          <w:szCs w:val="28"/>
          <w:lang w:val="kk-KZ"/>
        </w:rPr>
        <w:t xml:space="preserve"> </w:t>
      </w:r>
      <w:r w:rsidR="003B7F17">
        <w:rPr>
          <w:rFonts w:ascii="Times New Roman" w:hAnsi="Times New Roman" w:cs="Times New Roman"/>
          <w:sz w:val="28"/>
          <w:szCs w:val="28"/>
          <w:lang w:val="kk-KZ"/>
        </w:rPr>
        <w:t>нәрестеге</w:t>
      </w:r>
      <w:r w:rsidRPr="0092145C">
        <w:rPr>
          <w:rFonts w:ascii="Times New Roman" w:hAnsi="Times New Roman" w:cs="Times New Roman"/>
          <w:sz w:val="28"/>
          <w:szCs w:val="28"/>
          <w:lang w:val="kk-KZ"/>
        </w:rPr>
        <w:t xml:space="preserve"> шаққанда 4,58-ден 4,53-ке дейін </w:t>
      </w:r>
      <w:r w:rsidR="00DC6A04">
        <w:rPr>
          <w:rFonts w:ascii="Times New Roman" w:hAnsi="Times New Roman" w:cs="Times New Roman"/>
          <w:sz w:val="28"/>
          <w:szCs w:val="28"/>
          <w:lang w:val="kk-KZ"/>
        </w:rPr>
        <w:t>қысқарды</w:t>
      </w:r>
      <w:r w:rsidRPr="0092145C">
        <w:rPr>
          <w:rFonts w:ascii="Times New Roman" w:hAnsi="Times New Roman" w:cs="Times New Roman"/>
          <w:sz w:val="28"/>
          <w:szCs w:val="28"/>
          <w:lang w:val="kk-KZ"/>
        </w:rPr>
        <w:t xml:space="preserve">. Өңірлер арасында ең үлкен коэффициент Ұлытау </w:t>
      </w:r>
      <w:r w:rsidR="00DC6A04">
        <w:rPr>
          <w:rFonts w:ascii="Times New Roman" w:hAnsi="Times New Roman" w:cs="Times New Roman"/>
          <w:sz w:val="28"/>
          <w:szCs w:val="28"/>
          <w:lang w:val="kk-KZ"/>
        </w:rPr>
        <w:t xml:space="preserve">облысында </w:t>
      </w:r>
      <w:r w:rsidRPr="0092145C">
        <w:rPr>
          <w:rFonts w:ascii="Times New Roman" w:hAnsi="Times New Roman" w:cs="Times New Roman"/>
          <w:sz w:val="28"/>
          <w:szCs w:val="28"/>
          <w:lang w:val="kk-KZ"/>
        </w:rPr>
        <w:t>(1000 туылған</w:t>
      </w:r>
      <w:r w:rsidR="00DC6A04">
        <w:rPr>
          <w:rFonts w:ascii="Times New Roman" w:hAnsi="Times New Roman" w:cs="Times New Roman"/>
          <w:sz w:val="28"/>
          <w:szCs w:val="28"/>
          <w:lang w:val="kk-KZ"/>
        </w:rPr>
        <w:t xml:space="preserve"> </w:t>
      </w:r>
      <w:r w:rsidR="003B7F17">
        <w:rPr>
          <w:rFonts w:ascii="Times New Roman" w:hAnsi="Times New Roman" w:cs="Times New Roman"/>
          <w:sz w:val="28"/>
          <w:szCs w:val="28"/>
          <w:lang w:val="kk-KZ"/>
        </w:rPr>
        <w:t>нәрестеге</w:t>
      </w:r>
      <w:r w:rsidRPr="0092145C">
        <w:rPr>
          <w:rFonts w:ascii="Times New Roman" w:hAnsi="Times New Roman" w:cs="Times New Roman"/>
          <w:sz w:val="28"/>
          <w:szCs w:val="28"/>
          <w:lang w:val="kk-KZ"/>
        </w:rPr>
        <w:t xml:space="preserve"> 6,54), СҚО (6,46)</w:t>
      </w:r>
      <w:r w:rsidR="00DC6A04">
        <w:rPr>
          <w:rFonts w:ascii="Times New Roman" w:hAnsi="Times New Roman" w:cs="Times New Roman"/>
          <w:sz w:val="28"/>
          <w:szCs w:val="28"/>
          <w:lang w:val="kk-KZ"/>
        </w:rPr>
        <w:t xml:space="preserve"> және</w:t>
      </w:r>
      <w:r w:rsidRPr="0092145C">
        <w:rPr>
          <w:rFonts w:ascii="Times New Roman" w:hAnsi="Times New Roman" w:cs="Times New Roman"/>
          <w:sz w:val="28"/>
          <w:szCs w:val="28"/>
          <w:lang w:val="kk-KZ"/>
        </w:rPr>
        <w:t xml:space="preserve"> Қостанай облыс</w:t>
      </w:r>
      <w:r w:rsidR="00DC6A04">
        <w:rPr>
          <w:rFonts w:ascii="Times New Roman" w:hAnsi="Times New Roman" w:cs="Times New Roman"/>
          <w:sz w:val="28"/>
          <w:szCs w:val="28"/>
          <w:lang w:val="kk-KZ"/>
        </w:rPr>
        <w:t>ында</w:t>
      </w:r>
      <w:r w:rsidRPr="0092145C">
        <w:rPr>
          <w:rFonts w:ascii="Times New Roman" w:hAnsi="Times New Roman" w:cs="Times New Roman"/>
          <w:sz w:val="28"/>
          <w:szCs w:val="28"/>
          <w:lang w:val="kk-KZ"/>
        </w:rPr>
        <w:t xml:space="preserve"> </w:t>
      </w:r>
      <w:r w:rsidR="00DC6A04" w:rsidRPr="0092145C">
        <w:rPr>
          <w:rFonts w:ascii="Times New Roman" w:hAnsi="Times New Roman" w:cs="Times New Roman"/>
          <w:sz w:val="28"/>
          <w:szCs w:val="28"/>
          <w:lang w:val="kk-KZ"/>
        </w:rPr>
        <w:t xml:space="preserve">(6,37) </w:t>
      </w:r>
      <w:r w:rsidR="0098361E">
        <w:rPr>
          <w:rFonts w:ascii="Times New Roman" w:hAnsi="Times New Roman" w:cs="Times New Roman"/>
          <w:sz w:val="28"/>
          <w:szCs w:val="28"/>
          <w:lang w:val="kk-KZ"/>
        </w:rPr>
        <w:t>көрініс тауып отыр</w:t>
      </w:r>
      <w:r w:rsidRPr="0092145C">
        <w:rPr>
          <w:rFonts w:ascii="Times New Roman" w:hAnsi="Times New Roman" w:cs="Times New Roman"/>
          <w:sz w:val="28"/>
          <w:szCs w:val="28"/>
          <w:lang w:val="kk-KZ"/>
        </w:rPr>
        <w:t>.</w:t>
      </w:r>
    </w:p>
    <w:p w14:paraId="50172797" w14:textId="2A43C471" w:rsidR="007D5563" w:rsidRDefault="0092145C" w:rsidP="007D5563">
      <w:pPr>
        <w:pStyle w:val="a3"/>
        <w:spacing w:after="0" w:line="240" w:lineRule="auto"/>
        <w:ind w:left="0" w:firstLine="709"/>
        <w:rPr>
          <w:rFonts w:ascii="Times New Roman" w:hAnsi="Times New Roman" w:cs="Times New Roman"/>
          <w:sz w:val="28"/>
          <w:szCs w:val="28"/>
          <w:lang w:val="kk-KZ"/>
        </w:rPr>
      </w:pPr>
      <w:r w:rsidRPr="0092145C">
        <w:rPr>
          <w:rFonts w:ascii="Times New Roman" w:hAnsi="Times New Roman" w:cs="Times New Roman"/>
          <w:sz w:val="28"/>
          <w:szCs w:val="28"/>
          <w:lang w:val="kk-KZ"/>
        </w:rPr>
        <w:t xml:space="preserve">Ана өлімінің коэффициенті де осындай үрдіске ие, </w:t>
      </w:r>
      <w:r w:rsidR="00602E84">
        <w:rPr>
          <w:rFonts w:ascii="Times New Roman" w:hAnsi="Times New Roman" w:cs="Times New Roman"/>
          <w:sz w:val="28"/>
          <w:szCs w:val="28"/>
          <w:lang w:val="kk-KZ"/>
        </w:rPr>
        <w:t xml:space="preserve">яғни </w:t>
      </w:r>
      <w:r w:rsidR="003B7F17">
        <w:rPr>
          <w:rFonts w:ascii="Times New Roman" w:hAnsi="Times New Roman" w:cs="Times New Roman"/>
          <w:sz w:val="28"/>
          <w:szCs w:val="28"/>
          <w:lang w:val="kk-KZ"/>
        </w:rPr>
        <w:t xml:space="preserve">2019 жылғы 13,7 көрсеткішімен салыстырғанда </w:t>
      </w:r>
      <w:r w:rsidRPr="0092145C">
        <w:rPr>
          <w:rFonts w:ascii="Times New Roman" w:hAnsi="Times New Roman" w:cs="Times New Roman"/>
          <w:sz w:val="28"/>
          <w:szCs w:val="28"/>
          <w:lang w:val="kk-KZ"/>
        </w:rPr>
        <w:t xml:space="preserve">ковидтен кейінгі </w:t>
      </w:r>
      <w:r w:rsidR="003B7F17">
        <w:rPr>
          <w:rFonts w:ascii="Times New Roman" w:hAnsi="Times New Roman" w:cs="Times New Roman"/>
          <w:sz w:val="28"/>
          <w:szCs w:val="28"/>
          <w:lang w:val="kk-KZ"/>
        </w:rPr>
        <w:t>кезеңде (</w:t>
      </w:r>
      <w:r w:rsidRPr="0092145C">
        <w:rPr>
          <w:rFonts w:ascii="Times New Roman" w:hAnsi="Times New Roman" w:cs="Times New Roman"/>
          <w:sz w:val="28"/>
          <w:szCs w:val="28"/>
          <w:lang w:val="kk-KZ"/>
        </w:rPr>
        <w:t>2021</w:t>
      </w:r>
      <w:r w:rsidR="003B7F17">
        <w:rPr>
          <w:rFonts w:ascii="Times New Roman" w:hAnsi="Times New Roman" w:cs="Times New Roman"/>
          <w:sz w:val="28"/>
          <w:szCs w:val="28"/>
          <w:lang w:val="kk-KZ"/>
        </w:rPr>
        <w:t>)</w:t>
      </w:r>
      <w:r w:rsidRPr="0092145C">
        <w:rPr>
          <w:rFonts w:ascii="Times New Roman" w:hAnsi="Times New Roman" w:cs="Times New Roman"/>
          <w:sz w:val="28"/>
          <w:szCs w:val="28"/>
          <w:lang w:val="kk-KZ"/>
        </w:rPr>
        <w:t xml:space="preserve"> 100 000 тірі туылған</w:t>
      </w:r>
      <w:r w:rsidR="003B7F17">
        <w:rPr>
          <w:rFonts w:ascii="Times New Roman" w:hAnsi="Times New Roman" w:cs="Times New Roman"/>
          <w:sz w:val="28"/>
          <w:szCs w:val="28"/>
          <w:lang w:val="kk-KZ"/>
        </w:rPr>
        <w:t xml:space="preserve"> нәрестеге</w:t>
      </w:r>
      <w:r w:rsidRPr="0092145C">
        <w:rPr>
          <w:rFonts w:ascii="Times New Roman" w:hAnsi="Times New Roman" w:cs="Times New Roman"/>
          <w:sz w:val="28"/>
          <w:szCs w:val="28"/>
          <w:lang w:val="kk-KZ"/>
        </w:rPr>
        <w:t xml:space="preserve"> шаққанда 44,7</w:t>
      </w:r>
      <w:r w:rsidR="00602E84">
        <w:rPr>
          <w:rFonts w:ascii="Times New Roman" w:hAnsi="Times New Roman" w:cs="Times New Roman"/>
          <w:sz w:val="28"/>
          <w:szCs w:val="28"/>
          <w:lang w:val="kk-KZ"/>
        </w:rPr>
        <w:t>-</w:t>
      </w:r>
      <w:r w:rsidRPr="0092145C">
        <w:rPr>
          <w:rFonts w:ascii="Times New Roman" w:hAnsi="Times New Roman" w:cs="Times New Roman"/>
          <w:sz w:val="28"/>
          <w:szCs w:val="28"/>
          <w:lang w:val="kk-KZ"/>
        </w:rPr>
        <w:t xml:space="preserve">ге дейін, </w:t>
      </w:r>
      <w:r w:rsidR="003B7F17">
        <w:rPr>
          <w:rFonts w:ascii="Times New Roman" w:hAnsi="Times New Roman" w:cs="Times New Roman"/>
          <w:sz w:val="28"/>
          <w:szCs w:val="28"/>
          <w:lang w:val="kk-KZ"/>
        </w:rPr>
        <w:t xml:space="preserve">ал </w:t>
      </w:r>
      <w:r w:rsidRPr="0092145C">
        <w:rPr>
          <w:rFonts w:ascii="Times New Roman" w:hAnsi="Times New Roman" w:cs="Times New Roman"/>
          <w:sz w:val="28"/>
          <w:szCs w:val="28"/>
          <w:lang w:val="kk-KZ"/>
        </w:rPr>
        <w:t xml:space="preserve">ковид </w:t>
      </w:r>
      <w:r w:rsidR="003B7F17">
        <w:rPr>
          <w:rFonts w:ascii="Times New Roman" w:hAnsi="Times New Roman" w:cs="Times New Roman"/>
          <w:sz w:val="28"/>
          <w:szCs w:val="28"/>
          <w:lang w:val="kk-KZ"/>
        </w:rPr>
        <w:t>кезінде (</w:t>
      </w:r>
      <w:r w:rsidRPr="0092145C">
        <w:rPr>
          <w:rFonts w:ascii="Times New Roman" w:hAnsi="Times New Roman" w:cs="Times New Roman"/>
          <w:sz w:val="28"/>
          <w:szCs w:val="28"/>
          <w:lang w:val="kk-KZ"/>
        </w:rPr>
        <w:t>2020</w:t>
      </w:r>
      <w:r w:rsidR="003B7F17">
        <w:rPr>
          <w:rFonts w:ascii="Times New Roman" w:hAnsi="Times New Roman" w:cs="Times New Roman"/>
          <w:sz w:val="28"/>
          <w:szCs w:val="28"/>
          <w:lang w:val="kk-KZ"/>
        </w:rPr>
        <w:t>)</w:t>
      </w:r>
      <w:r w:rsidRPr="0092145C">
        <w:rPr>
          <w:rFonts w:ascii="Times New Roman" w:hAnsi="Times New Roman" w:cs="Times New Roman"/>
          <w:sz w:val="28"/>
          <w:szCs w:val="28"/>
          <w:lang w:val="kk-KZ"/>
        </w:rPr>
        <w:t xml:space="preserve"> 100 000 тірі туылған</w:t>
      </w:r>
      <w:r w:rsidR="003B7F17">
        <w:rPr>
          <w:rFonts w:ascii="Times New Roman" w:hAnsi="Times New Roman" w:cs="Times New Roman"/>
          <w:sz w:val="28"/>
          <w:szCs w:val="28"/>
          <w:lang w:val="kk-KZ"/>
        </w:rPr>
        <w:t xml:space="preserve"> нәрестеге</w:t>
      </w:r>
      <w:r w:rsidRPr="0092145C">
        <w:rPr>
          <w:rFonts w:ascii="Times New Roman" w:hAnsi="Times New Roman" w:cs="Times New Roman"/>
          <w:sz w:val="28"/>
          <w:szCs w:val="28"/>
          <w:lang w:val="kk-KZ"/>
        </w:rPr>
        <w:t xml:space="preserve"> шаққанда 36,5-ке дейін өсті. Жалпы, бес жыл ішінде ана өлімінің коэффициенті 100 000 туылған</w:t>
      </w:r>
      <w:r w:rsidR="003B7F17">
        <w:rPr>
          <w:rFonts w:ascii="Times New Roman" w:hAnsi="Times New Roman" w:cs="Times New Roman"/>
          <w:sz w:val="28"/>
          <w:szCs w:val="28"/>
          <w:lang w:val="kk-KZ"/>
        </w:rPr>
        <w:t xml:space="preserve"> нәрестеге</w:t>
      </w:r>
      <w:r w:rsidRPr="0092145C">
        <w:rPr>
          <w:rFonts w:ascii="Times New Roman" w:hAnsi="Times New Roman" w:cs="Times New Roman"/>
          <w:sz w:val="28"/>
          <w:szCs w:val="28"/>
          <w:lang w:val="kk-KZ"/>
        </w:rPr>
        <w:t xml:space="preserve"> шаққанда 14,0-ден 17,0-ге дейін өсті. Өңірлік бөліністе </w:t>
      </w:r>
      <w:r w:rsidR="003B7F17" w:rsidRPr="0092145C">
        <w:rPr>
          <w:rFonts w:ascii="Times New Roman" w:hAnsi="Times New Roman" w:cs="Times New Roman"/>
          <w:sz w:val="28"/>
          <w:szCs w:val="28"/>
          <w:lang w:val="kk-KZ"/>
        </w:rPr>
        <w:t xml:space="preserve">ең нашар көрсеткіштер </w:t>
      </w:r>
      <w:r w:rsidRPr="0092145C">
        <w:rPr>
          <w:rFonts w:ascii="Times New Roman" w:hAnsi="Times New Roman" w:cs="Times New Roman"/>
          <w:sz w:val="28"/>
          <w:szCs w:val="28"/>
          <w:lang w:val="kk-KZ"/>
        </w:rPr>
        <w:t>Атырау облысында (100</w:t>
      </w:r>
      <w:r w:rsidR="00FF6FF7">
        <w:rPr>
          <w:rFonts w:ascii="Times New Roman" w:hAnsi="Times New Roman" w:cs="Times New Roman"/>
          <w:sz w:val="28"/>
          <w:szCs w:val="28"/>
          <w:lang w:val="kk-KZ"/>
        </w:rPr>
        <w:t> </w:t>
      </w:r>
      <w:r w:rsidRPr="0092145C">
        <w:rPr>
          <w:rFonts w:ascii="Times New Roman" w:hAnsi="Times New Roman" w:cs="Times New Roman"/>
          <w:sz w:val="28"/>
          <w:szCs w:val="28"/>
          <w:lang w:val="kk-KZ"/>
        </w:rPr>
        <w:t>000 тірі туылған</w:t>
      </w:r>
      <w:r w:rsidR="003B7F17">
        <w:rPr>
          <w:rFonts w:ascii="Times New Roman" w:hAnsi="Times New Roman" w:cs="Times New Roman"/>
          <w:sz w:val="28"/>
          <w:szCs w:val="28"/>
          <w:lang w:val="kk-KZ"/>
        </w:rPr>
        <w:t xml:space="preserve"> нәрестеге</w:t>
      </w:r>
      <w:r w:rsidRPr="0092145C">
        <w:rPr>
          <w:rFonts w:ascii="Times New Roman" w:hAnsi="Times New Roman" w:cs="Times New Roman"/>
          <w:sz w:val="28"/>
          <w:szCs w:val="28"/>
          <w:lang w:val="kk-KZ"/>
        </w:rPr>
        <w:t xml:space="preserve"> 40,9), Павлодар облысында (100 000 тірі туылған</w:t>
      </w:r>
      <w:r w:rsidR="003B7F17">
        <w:rPr>
          <w:rFonts w:ascii="Times New Roman" w:hAnsi="Times New Roman" w:cs="Times New Roman"/>
          <w:sz w:val="28"/>
          <w:szCs w:val="28"/>
          <w:lang w:val="kk-KZ"/>
        </w:rPr>
        <w:t xml:space="preserve"> нәрестеге</w:t>
      </w:r>
      <w:r w:rsidRPr="0092145C">
        <w:rPr>
          <w:rFonts w:ascii="Times New Roman" w:hAnsi="Times New Roman" w:cs="Times New Roman"/>
          <w:sz w:val="28"/>
          <w:szCs w:val="28"/>
          <w:lang w:val="kk-KZ"/>
        </w:rPr>
        <w:t xml:space="preserve"> 37,3)</w:t>
      </w:r>
      <w:r w:rsidR="003B7F17">
        <w:rPr>
          <w:rFonts w:ascii="Times New Roman" w:hAnsi="Times New Roman" w:cs="Times New Roman"/>
          <w:sz w:val="28"/>
          <w:szCs w:val="28"/>
          <w:lang w:val="kk-KZ"/>
        </w:rPr>
        <w:t xml:space="preserve"> және</w:t>
      </w:r>
      <w:r w:rsidRPr="0092145C">
        <w:rPr>
          <w:rFonts w:ascii="Times New Roman" w:hAnsi="Times New Roman" w:cs="Times New Roman"/>
          <w:sz w:val="28"/>
          <w:szCs w:val="28"/>
          <w:lang w:val="kk-KZ"/>
        </w:rPr>
        <w:t xml:space="preserve"> Жетісу облысында (100 000 тірі туылған</w:t>
      </w:r>
      <w:r w:rsidR="003B7F17">
        <w:rPr>
          <w:rFonts w:ascii="Times New Roman" w:hAnsi="Times New Roman" w:cs="Times New Roman"/>
          <w:sz w:val="28"/>
          <w:szCs w:val="28"/>
          <w:lang w:val="kk-KZ"/>
        </w:rPr>
        <w:t xml:space="preserve"> нәрестеге</w:t>
      </w:r>
      <w:r w:rsidRPr="0092145C">
        <w:rPr>
          <w:rFonts w:ascii="Times New Roman" w:hAnsi="Times New Roman" w:cs="Times New Roman"/>
          <w:sz w:val="28"/>
          <w:szCs w:val="28"/>
          <w:lang w:val="kk-KZ"/>
        </w:rPr>
        <w:t xml:space="preserve"> 30,7) </w:t>
      </w:r>
      <w:r w:rsidR="003B7F17">
        <w:rPr>
          <w:rFonts w:ascii="Times New Roman" w:hAnsi="Times New Roman" w:cs="Times New Roman"/>
          <w:sz w:val="28"/>
          <w:szCs w:val="28"/>
          <w:lang w:val="kk-KZ"/>
        </w:rPr>
        <w:t>байқалады</w:t>
      </w:r>
      <w:r w:rsidRPr="0092145C">
        <w:rPr>
          <w:rFonts w:ascii="Times New Roman" w:hAnsi="Times New Roman" w:cs="Times New Roman"/>
          <w:sz w:val="28"/>
          <w:szCs w:val="28"/>
          <w:lang w:val="kk-KZ"/>
        </w:rPr>
        <w:t>.</w:t>
      </w:r>
    </w:p>
    <w:p w14:paraId="090A9DAF" w14:textId="3C602924" w:rsidR="00C92367" w:rsidRDefault="00C92367" w:rsidP="007D5563">
      <w:pPr>
        <w:pStyle w:val="a3"/>
        <w:spacing w:after="0" w:line="240" w:lineRule="auto"/>
        <w:ind w:left="0" w:firstLine="709"/>
        <w:rPr>
          <w:rFonts w:ascii="Times New Roman" w:hAnsi="Times New Roman" w:cs="Times New Roman"/>
          <w:sz w:val="28"/>
          <w:szCs w:val="28"/>
          <w:lang w:val="kk-KZ"/>
        </w:rPr>
      </w:pPr>
      <w:r w:rsidRPr="00C92367">
        <w:rPr>
          <w:rFonts w:ascii="Times New Roman" w:hAnsi="Times New Roman" w:cs="Times New Roman"/>
          <w:sz w:val="28"/>
          <w:szCs w:val="28"/>
          <w:lang w:val="kk-KZ"/>
        </w:rPr>
        <w:t xml:space="preserve">Бұл көрсеткіштердің динамикасына </w:t>
      </w:r>
      <w:r>
        <w:rPr>
          <w:rFonts w:ascii="Times New Roman" w:hAnsi="Times New Roman" w:cs="Times New Roman"/>
          <w:sz w:val="28"/>
          <w:szCs w:val="28"/>
          <w:lang w:val="kk-KZ"/>
        </w:rPr>
        <w:t>адамдардың</w:t>
      </w:r>
      <w:r w:rsidRPr="00C92367">
        <w:rPr>
          <w:rFonts w:ascii="Times New Roman" w:hAnsi="Times New Roman" w:cs="Times New Roman"/>
          <w:sz w:val="28"/>
          <w:szCs w:val="28"/>
          <w:lang w:val="kk-KZ"/>
        </w:rPr>
        <w:t xml:space="preserve"> табыс деңгейімен, білікті медициналық көмек </w:t>
      </w:r>
      <w:r>
        <w:rPr>
          <w:rFonts w:ascii="Times New Roman" w:hAnsi="Times New Roman" w:cs="Times New Roman"/>
          <w:sz w:val="28"/>
          <w:szCs w:val="28"/>
          <w:lang w:val="kk-KZ"/>
        </w:rPr>
        <w:t>алуымен,</w:t>
      </w:r>
      <w:r w:rsidRPr="00C92367">
        <w:rPr>
          <w:rFonts w:ascii="Times New Roman" w:hAnsi="Times New Roman" w:cs="Times New Roman"/>
          <w:sz w:val="28"/>
          <w:szCs w:val="28"/>
          <w:lang w:val="kk-KZ"/>
        </w:rPr>
        <w:t xml:space="preserve"> тамақтану сапасымен бағаланатын өмір сүру деңгейі сияқты фактор әсер етеді. Әдетте, табысы жоғары, дұрыс тамақтанатын және білікті медициналық көмек ал</w:t>
      </w:r>
      <w:r>
        <w:rPr>
          <w:rFonts w:ascii="Times New Roman" w:hAnsi="Times New Roman" w:cs="Times New Roman"/>
          <w:sz w:val="28"/>
          <w:szCs w:val="28"/>
          <w:lang w:val="kk-KZ"/>
        </w:rPr>
        <w:t>уға мүмкіндігі бар</w:t>
      </w:r>
      <w:r w:rsidRPr="00C92367">
        <w:rPr>
          <w:rFonts w:ascii="Times New Roman" w:hAnsi="Times New Roman" w:cs="Times New Roman"/>
          <w:sz w:val="28"/>
          <w:szCs w:val="28"/>
          <w:lang w:val="kk-KZ"/>
        </w:rPr>
        <w:t xml:space="preserve"> халықтың табысы төмен тұрғындармен салыстырғанда </w:t>
      </w:r>
      <w:r>
        <w:rPr>
          <w:rFonts w:ascii="Times New Roman" w:hAnsi="Times New Roman" w:cs="Times New Roman"/>
          <w:sz w:val="28"/>
          <w:szCs w:val="28"/>
          <w:lang w:val="kk-KZ"/>
        </w:rPr>
        <w:t>өмір сүру ұзақтығы жоғары</w:t>
      </w:r>
      <w:r w:rsidRPr="00C92367">
        <w:rPr>
          <w:rFonts w:ascii="Times New Roman" w:hAnsi="Times New Roman" w:cs="Times New Roman"/>
          <w:sz w:val="28"/>
          <w:szCs w:val="28"/>
          <w:lang w:val="kk-KZ"/>
        </w:rPr>
        <w:t>.</w:t>
      </w:r>
    </w:p>
    <w:p w14:paraId="1A2199F4" w14:textId="08A9ED89" w:rsidR="00C92367" w:rsidRPr="00C92367" w:rsidRDefault="00C92367" w:rsidP="00C92367">
      <w:pPr>
        <w:pStyle w:val="a3"/>
        <w:spacing w:after="0" w:line="240" w:lineRule="auto"/>
        <w:ind w:left="0" w:firstLine="709"/>
        <w:rPr>
          <w:rFonts w:ascii="Times New Roman" w:hAnsi="Times New Roman" w:cs="Times New Roman"/>
          <w:sz w:val="28"/>
          <w:szCs w:val="28"/>
          <w:lang w:val="kk-KZ"/>
        </w:rPr>
      </w:pPr>
      <w:r w:rsidRPr="00C92367">
        <w:rPr>
          <w:rFonts w:ascii="Times New Roman" w:hAnsi="Times New Roman" w:cs="Times New Roman"/>
          <w:sz w:val="28"/>
          <w:szCs w:val="28"/>
          <w:lang w:val="kk-KZ"/>
        </w:rPr>
        <w:t xml:space="preserve">Қазақстанда және оның өңірлерінде инфляциялық </w:t>
      </w:r>
      <w:r>
        <w:rPr>
          <w:rFonts w:ascii="Times New Roman" w:hAnsi="Times New Roman" w:cs="Times New Roman"/>
          <w:sz w:val="28"/>
          <w:szCs w:val="28"/>
          <w:lang w:val="kk-KZ"/>
        </w:rPr>
        <w:t xml:space="preserve">үдерістердің </w:t>
      </w:r>
      <w:r w:rsidRPr="00C92367">
        <w:rPr>
          <w:rFonts w:ascii="Times New Roman" w:hAnsi="Times New Roman" w:cs="Times New Roman"/>
          <w:sz w:val="28"/>
          <w:szCs w:val="28"/>
          <w:lang w:val="kk-KZ"/>
        </w:rPr>
        <w:t xml:space="preserve">әсерінен (2019 жылы 5,4%-дан 2023 жылы 9,8%-ға дейін) номиналды кірістердің өсуі (бес жылда 1,7 есе) аясында халықтың нақты табыстарының (2019 жылы </w:t>
      </w:r>
      <w:r w:rsidR="00FF6FF7">
        <w:rPr>
          <w:rFonts w:ascii="Times New Roman" w:hAnsi="Times New Roman" w:cs="Times New Roman"/>
          <w:sz w:val="28"/>
          <w:szCs w:val="28"/>
          <w:lang w:val="kk-KZ"/>
        </w:rPr>
        <w:t xml:space="preserve">                                    </w:t>
      </w:r>
      <w:r w:rsidRPr="00C92367">
        <w:rPr>
          <w:rFonts w:ascii="Times New Roman" w:hAnsi="Times New Roman" w:cs="Times New Roman"/>
          <w:sz w:val="28"/>
          <w:szCs w:val="28"/>
          <w:lang w:val="kk-KZ"/>
        </w:rPr>
        <w:t>6,4%-дан 2023 жылы 1,1%-ға дейін) қысқару үрдісі байқалады, бұл елдегі адами капиталдың дамуына</w:t>
      </w:r>
      <w:r>
        <w:rPr>
          <w:rFonts w:ascii="Times New Roman" w:hAnsi="Times New Roman" w:cs="Times New Roman"/>
          <w:sz w:val="28"/>
          <w:szCs w:val="28"/>
          <w:lang w:val="kk-KZ"/>
        </w:rPr>
        <w:t xml:space="preserve"> теріс</w:t>
      </w:r>
      <w:r w:rsidRPr="00C92367">
        <w:rPr>
          <w:rFonts w:ascii="Times New Roman" w:hAnsi="Times New Roman" w:cs="Times New Roman"/>
          <w:sz w:val="28"/>
          <w:szCs w:val="28"/>
          <w:lang w:val="kk-KZ"/>
        </w:rPr>
        <w:t xml:space="preserve"> әсер етеді.</w:t>
      </w:r>
      <w:r>
        <w:rPr>
          <w:rFonts w:ascii="Times New Roman" w:hAnsi="Times New Roman" w:cs="Times New Roman"/>
          <w:sz w:val="28"/>
          <w:szCs w:val="28"/>
          <w:lang w:val="kk-KZ"/>
        </w:rPr>
        <w:t xml:space="preserve"> </w:t>
      </w:r>
      <w:r w:rsidRPr="00C92367">
        <w:rPr>
          <w:rFonts w:ascii="Times New Roman" w:hAnsi="Times New Roman" w:cs="Times New Roman"/>
          <w:sz w:val="28"/>
          <w:szCs w:val="28"/>
          <w:lang w:val="kk-KZ"/>
        </w:rPr>
        <w:t>Бұл ретте</w:t>
      </w:r>
      <w:r>
        <w:rPr>
          <w:rFonts w:ascii="Times New Roman" w:hAnsi="Times New Roman" w:cs="Times New Roman"/>
          <w:sz w:val="28"/>
          <w:szCs w:val="28"/>
          <w:lang w:val="kk-KZ"/>
        </w:rPr>
        <w:t>,</w:t>
      </w:r>
      <w:r w:rsidRPr="00C92367">
        <w:rPr>
          <w:rFonts w:ascii="Times New Roman" w:hAnsi="Times New Roman" w:cs="Times New Roman"/>
          <w:sz w:val="28"/>
          <w:szCs w:val="28"/>
          <w:lang w:val="kk-KZ"/>
        </w:rPr>
        <w:t xml:space="preserve"> халықтың нақты табыстары динамикасының экономиканың өсу қарқынымен </w:t>
      </w:r>
      <w:r>
        <w:rPr>
          <w:rFonts w:ascii="Times New Roman" w:hAnsi="Times New Roman" w:cs="Times New Roman"/>
          <w:sz w:val="28"/>
          <w:szCs w:val="28"/>
          <w:lang w:val="kk-KZ"/>
        </w:rPr>
        <w:t xml:space="preserve">тығыз </w:t>
      </w:r>
      <w:r w:rsidRPr="00C92367">
        <w:rPr>
          <w:rFonts w:ascii="Times New Roman" w:hAnsi="Times New Roman" w:cs="Times New Roman"/>
          <w:sz w:val="28"/>
          <w:szCs w:val="28"/>
          <w:lang w:val="kk-KZ"/>
        </w:rPr>
        <w:t>корреляциясы байқалады (8-сурет).</w:t>
      </w:r>
    </w:p>
    <w:p w14:paraId="6BACF46A" w14:textId="77777777" w:rsidR="00C92367" w:rsidRPr="00C92367" w:rsidRDefault="00C92367" w:rsidP="00C92367">
      <w:pPr>
        <w:pStyle w:val="a3"/>
        <w:spacing w:after="0" w:line="240" w:lineRule="auto"/>
        <w:ind w:left="0" w:firstLine="709"/>
        <w:rPr>
          <w:rFonts w:ascii="Times New Roman" w:hAnsi="Times New Roman" w:cs="Times New Roman"/>
          <w:sz w:val="28"/>
          <w:szCs w:val="28"/>
          <w:lang w:val="kk-KZ"/>
        </w:rPr>
      </w:pPr>
    </w:p>
    <w:p w14:paraId="6FD0B894" w14:textId="23BE06D4" w:rsidR="00B03139" w:rsidRDefault="00320794" w:rsidP="00FF6FF7">
      <w:pPr>
        <w:pStyle w:val="a3"/>
        <w:spacing w:after="0" w:line="240" w:lineRule="auto"/>
        <w:ind w:left="0"/>
        <w:jc w:val="center"/>
        <w:rPr>
          <w:rFonts w:ascii="Times New Roman" w:hAnsi="Times New Roman" w:cs="Times New Roman"/>
          <w:sz w:val="28"/>
          <w:szCs w:val="28"/>
        </w:rPr>
      </w:pPr>
      <w:r>
        <w:rPr>
          <w:noProof/>
          <w:lang w:eastAsia="ru-RU"/>
        </w:rPr>
        <w:drawing>
          <wp:inline distT="0" distB="0" distL="0" distR="0" wp14:anchorId="5EC3DC8E" wp14:editId="20F69846">
            <wp:extent cx="5537607" cy="2209191"/>
            <wp:effectExtent l="0" t="0" r="6350" b="19685"/>
            <wp:docPr id="1786678810" name="Диаграмма 17866788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54607FE" w14:textId="77777777" w:rsidR="00EA0F38" w:rsidRPr="00FF6FF7" w:rsidRDefault="00EA0F38" w:rsidP="00215302">
      <w:pPr>
        <w:pStyle w:val="a3"/>
        <w:spacing w:after="0" w:line="240" w:lineRule="auto"/>
        <w:ind w:left="0" w:firstLine="709"/>
        <w:rPr>
          <w:rFonts w:ascii="Times New Roman" w:hAnsi="Times New Roman" w:cs="Times New Roman"/>
          <w:sz w:val="16"/>
          <w:szCs w:val="16"/>
        </w:rPr>
      </w:pPr>
    </w:p>
    <w:p w14:paraId="49B23F62" w14:textId="40262930" w:rsidR="008C4859" w:rsidRPr="007D5563" w:rsidRDefault="007D5563" w:rsidP="007D5563">
      <w:pPr>
        <w:spacing w:after="0" w:line="240" w:lineRule="auto"/>
        <w:jc w:val="center"/>
        <w:rPr>
          <w:rFonts w:ascii="Times New Roman" w:hAnsi="Times New Roman" w:cs="Times New Roman"/>
          <w:sz w:val="28"/>
          <w:szCs w:val="28"/>
          <w:lang w:val="kk-KZ"/>
        </w:rPr>
      </w:pPr>
      <w:r>
        <w:rPr>
          <w:rFonts w:ascii="Times New Roman" w:hAnsi="Times New Roman" w:cs="Times New Roman"/>
          <w:bCs/>
          <w:sz w:val="28"/>
          <w:szCs w:val="28"/>
          <w:lang w:val="kk-KZ"/>
        </w:rPr>
        <w:t>Сурет</w:t>
      </w:r>
      <w:r w:rsidR="008C4859" w:rsidRPr="008C4859">
        <w:rPr>
          <w:rFonts w:ascii="Times New Roman" w:hAnsi="Times New Roman" w:cs="Times New Roman"/>
          <w:bCs/>
          <w:sz w:val="28"/>
          <w:szCs w:val="28"/>
        </w:rPr>
        <w:t xml:space="preserve"> 8 </w:t>
      </w:r>
      <w:r w:rsidR="00FF6FF7">
        <w:rPr>
          <w:rFonts w:ascii="Times New Roman" w:hAnsi="Times New Roman" w:cs="Times New Roman"/>
          <w:bCs/>
          <w:sz w:val="28"/>
          <w:szCs w:val="28"/>
        </w:rPr>
        <w:t>‒</w:t>
      </w:r>
      <w:r w:rsidR="008C4859" w:rsidRPr="008C4859">
        <w:rPr>
          <w:rFonts w:ascii="Times New Roman" w:hAnsi="Times New Roman" w:cs="Times New Roman"/>
          <w:bCs/>
          <w:sz w:val="28"/>
          <w:szCs w:val="28"/>
        </w:rPr>
        <w:t xml:space="preserve"> </w:t>
      </w:r>
      <w:r w:rsidRPr="007D5563">
        <w:rPr>
          <w:rFonts w:ascii="Times New Roman" w:hAnsi="Times New Roman" w:cs="Times New Roman"/>
          <w:sz w:val="28"/>
          <w:szCs w:val="28"/>
          <w:lang w:val="kk-KZ"/>
        </w:rPr>
        <w:t xml:space="preserve">2019-2023 жылдардағы халықтың номиналды және нақты ақшалай табыстарының, ЖІӨ мен инфляцияның </w:t>
      </w:r>
      <w:r>
        <w:rPr>
          <w:rFonts w:ascii="Times New Roman" w:hAnsi="Times New Roman" w:cs="Times New Roman"/>
          <w:sz w:val="28"/>
          <w:szCs w:val="28"/>
          <w:lang w:val="kk-KZ"/>
        </w:rPr>
        <w:t>динамикасы</w:t>
      </w:r>
      <w:r w:rsidRPr="007D5563">
        <w:rPr>
          <w:rFonts w:ascii="Times New Roman" w:hAnsi="Times New Roman" w:cs="Times New Roman"/>
          <w:sz w:val="28"/>
          <w:szCs w:val="28"/>
          <w:lang w:val="kk-KZ"/>
        </w:rPr>
        <w:t>, теңге/%</w:t>
      </w:r>
    </w:p>
    <w:p w14:paraId="3FF04639" w14:textId="77777777" w:rsidR="00DA7E55" w:rsidRPr="00FF6FF7" w:rsidRDefault="00DA7E55" w:rsidP="00AD0C04">
      <w:pPr>
        <w:spacing w:after="0" w:line="240" w:lineRule="auto"/>
        <w:ind w:firstLine="709"/>
        <w:rPr>
          <w:rFonts w:ascii="Times New Roman" w:hAnsi="Times New Roman" w:cs="Times New Roman"/>
          <w:sz w:val="16"/>
          <w:szCs w:val="16"/>
          <w:lang w:val="kk-KZ"/>
        </w:rPr>
      </w:pPr>
    </w:p>
    <w:p w14:paraId="563662B3" w14:textId="670FC9D1" w:rsidR="00AD0C04" w:rsidRPr="007D5563" w:rsidRDefault="00FF6FF7" w:rsidP="00AD0C04">
      <w:pPr>
        <w:spacing w:after="0" w:line="240" w:lineRule="auto"/>
        <w:ind w:firstLine="709"/>
        <w:rPr>
          <w:rFonts w:ascii="Times New Roman" w:hAnsi="Times New Roman" w:cs="Times New Roman"/>
          <w:sz w:val="24"/>
          <w:szCs w:val="24"/>
          <w:lang w:val="kk-KZ"/>
        </w:rPr>
      </w:pPr>
      <w:r w:rsidRPr="00FF6FF7">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8C4859" w:rsidRPr="007D5563">
        <w:rPr>
          <w:rFonts w:ascii="Times New Roman" w:hAnsi="Times New Roman" w:cs="Times New Roman"/>
          <w:sz w:val="24"/>
          <w:szCs w:val="24"/>
          <w:lang w:val="kk-KZ"/>
        </w:rPr>
        <w:t xml:space="preserve"> </w:t>
      </w:r>
      <w:r w:rsidR="00A344CF">
        <w:rPr>
          <w:rFonts w:ascii="Times New Roman" w:hAnsi="Times New Roman" w:cs="Times New Roman"/>
          <w:sz w:val="24"/>
          <w:szCs w:val="24"/>
          <w:lang w:val="kk-KZ"/>
        </w:rPr>
        <w:t>[106</w:t>
      </w:r>
      <w:r w:rsidR="00C15026" w:rsidRPr="007D5563">
        <w:rPr>
          <w:rFonts w:ascii="Times New Roman" w:hAnsi="Times New Roman" w:cs="Times New Roman"/>
          <w:sz w:val="24"/>
          <w:szCs w:val="24"/>
          <w:lang w:val="kk-KZ"/>
        </w:rPr>
        <w:t>;</w:t>
      </w:r>
      <w:r w:rsidR="008876B4">
        <w:rPr>
          <w:rFonts w:ascii="Times New Roman" w:hAnsi="Times New Roman" w:cs="Times New Roman"/>
          <w:sz w:val="24"/>
          <w:szCs w:val="24"/>
          <w:lang w:val="kk-KZ"/>
        </w:rPr>
        <w:t xml:space="preserve"> </w:t>
      </w:r>
      <w:r w:rsidR="00A344CF">
        <w:rPr>
          <w:rFonts w:ascii="Times New Roman" w:hAnsi="Times New Roman" w:cs="Times New Roman"/>
          <w:sz w:val="24"/>
          <w:szCs w:val="24"/>
          <w:lang w:val="kk-KZ"/>
        </w:rPr>
        <w:t>107</w:t>
      </w:r>
      <w:r w:rsidR="00AD0C04" w:rsidRPr="007D5563">
        <w:rPr>
          <w:rFonts w:ascii="Times New Roman" w:hAnsi="Times New Roman" w:cs="Times New Roman"/>
          <w:sz w:val="24"/>
          <w:szCs w:val="24"/>
          <w:lang w:val="kk-KZ"/>
        </w:rPr>
        <w:t xml:space="preserve">; </w:t>
      </w:r>
      <w:r w:rsidR="00A344CF">
        <w:rPr>
          <w:rFonts w:ascii="Times New Roman" w:hAnsi="Times New Roman" w:cs="Times New Roman"/>
          <w:sz w:val="24"/>
          <w:szCs w:val="24"/>
          <w:lang w:val="kk-KZ"/>
        </w:rPr>
        <w:t>108</w:t>
      </w:r>
      <w:r w:rsidR="00AD0C04" w:rsidRPr="007D5563">
        <w:rPr>
          <w:rFonts w:ascii="Times New Roman" w:hAnsi="Times New Roman" w:cs="Times New Roman"/>
          <w:sz w:val="24"/>
          <w:szCs w:val="24"/>
          <w:lang w:val="kk-KZ"/>
        </w:rPr>
        <w:t>]</w:t>
      </w:r>
      <w:r w:rsidR="007D5563">
        <w:rPr>
          <w:rFonts w:ascii="Times New Roman" w:hAnsi="Times New Roman" w:cs="Times New Roman"/>
          <w:sz w:val="24"/>
          <w:szCs w:val="24"/>
          <w:lang w:val="kk-KZ"/>
        </w:rPr>
        <w:t xml:space="preserve"> </w:t>
      </w:r>
    </w:p>
    <w:p w14:paraId="3D866DCB" w14:textId="637C30EC" w:rsidR="003173BF" w:rsidRPr="003173BF" w:rsidRDefault="003173BF" w:rsidP="00AD0C04">
      <w:pPr>
        <w:spacing w:after="0" w:line="240" w:lineRule="auto"/>
        <w:ind w:firstLine="709"/>
        <w:rPr>
          <w:rFonts w:ascii="Times New Roman" w:hAnsi="Times New Roman" w:cs="Times New Roman"/>
          <w:sz w:val="28"/>
          <w:szCs w:val="28"/>
          <w:lang w:val="kk-KZ"/>
        </w:rPr>
      </w:pPr>
      <w:r w:rsidRPr="003173BF">
        <w:rPr>
          <w:rFonts w:ascii="Times New Roman" w:hAnsi="Times New Roman" w:cs="Times New Roman"/>
          <w:sz w:val="28"/>
          <w:szCs w:val="28"/>
          <w:lang w:val="kk-KZ"/>
        </w:rPr>
        <w:t>Өңірлік бөліністе халықтың нақты табыстарының қысқаруы аясында елдің барлық өңірлерінде халықтың номиналды табыстарының жыл сайынғы өсуі байқалады (</w:t>
      </w:r>
      <w:r w:rsidR="00AF0DBC">
        <w:rPr>
          <w:rFonts w:ascii="Times New Roman" w:hAnsi="Times New Roman" w:cs="Times New Roman"/>
          <w:sz w:val="28"/>
          <w:szCs w:val="28"/>
          <w:lang w:val="kk-KZ"/>
        </w:rPr>
        <w:t xml:space="preserve">Қосымша </w:t>
      </w:r>
      <w:r w:rsidR="004F7B90">
        <w:rPr>
          <w:rFonts w:ascii="Times New Roman" w:hAnsi="Times New Roman" w:cs="Times New Roman"/>
          <w:sz w:val="28"/>
          <w:szCs w:val="28"/>
          <w:lang w:val="kk-KZ"/>
        </w:rPr>
        <w:t>Ә</w:t>
      </w:r>
      <w:r w:rsidRPr="003173BF">
        <w:rPr>
          <w:rFonts w:ascii="Times New Roman" w:hAnsi="Times New Roman" w:cs="Times New Roman"/>
          <w:sz w:val="28"/>
          <w:szCs w:val="28"/>
          <w:lang w:val="kk-KZ"/>
        </w:rPr>
        <w:t>), бұл адами капиталдың дамуына теріс әсер етеді. Халықтың нақты табысы тек Абай саласында ғана өсті (2021 жылы -2,5%-дан 2023 жылы 1,8%-ға дейін).</w:t>
      </w:r>
    </w:p>
    <w:p w14:paraId="31B69EFF" w14:textId="364617EB" w:rsidR="00A7779A" w:rsidRDefault="00A7779A" w:rsidP="00AD0C04">
      <w:pPr>
        <w:spacing w:after="0" w:line="240" w:lineRule="auto"/>
        <w:ind w:firstLine="709"/>
        <w:rPr>
          <w:rFonts w:ascii="Times New Roman" w:hAnsi="Times New Roman" w:cs="Times New Roman"/>
          <w:sz w:val="28"/>
          <w:szCs w:val="28"/>
          <w:lang w:val="kk-KZ"/>
        </w:rPr>
      </w:pPr>
      <w:r w:rsidRPr="00A7779A">
        <w:rPr>
          <w:rFonts w:ascii="Times New Roman" w:hAnsi="Times New Roman" w:cs="Times New Roman"/>
          <w:sz w:val="28"/>
          <w:szCs w:val="28"/>
          <w:lang w:val="kk-KZ"/>
        </w:rPr>
        <w:t xml:space="preserve">Халықтың нақты </w:t>
      </w:r>
      <w:r w:rsidR="00B751BB">
        <w:rPr>
          <w:rFonts w:ascii="Times New Roman" w:hAnsi="Times New Roman" w:cs="Times New Roman"/>
          <w:sz w:val="28"/>
          <w:szCs w:val="28"/>
          <w:lang w:val="kk-KZ"/>
        </w:rPr>
        <w:t>табыстары</w:t>
      </w:r>
      <w:r w:rsidRPr="00A7779A">
        <w:rPr>
          <w:rFonts w:ascii="Times New Roman" w:hAnsi="Times New Roman" w:cs="Times New Roman"/>
          <w:sz w:val="28"/>
          <w:szCs w:val="28"/>
          <w:lang w:val="kk-KZ"/>
        </w:rPr>
        <w:t xml:space="preserve"> динамикасындағы теріс трендтер табысы ең төменгі күнкөріс деңгейінен төмен халықтың үлесінің өсуіне, яғни ел өңірлеріндегі кедей</w:t>
      </w:r>
      <w:r>
        <w:rPr>
          <w:rFonts w:ascii="Times New Roman" w:hAnsi="Times New Roman" w:cs="Times New Roman"/>
          <w:sz w:val="28"/>
          <w:szCs w:val="28"/>
          <w:lang w:val="kk-KZ"/>
        </w:rPr>
        <w:t>лік</w:t>
      </w:r>
      <w:r w:rsidRPr="00A7779A">
        <w:rPr>
          <w:rFonts w:ascii="Times New Roman" w:hAnsi="Times New Roman" w:cs="Times New Roman"/>
          <w:sz w:val="28"/>
          <w:szCs w:val="28"/>
          <w:lang w:val="kk-KZ"/>
        </w:rPr>
        <w:t xml:space="preserve"> деңгейінің </w:t>
      </w:r>
      <w:r>
        <w:rPr>
          <w:rFonts w:ascii="Times New Roman" w:hAnsi="Times New Roman" w:cs="Times New Roman"/>
          <w:sz w:val="28"/>
          <w:szCs w:val="28"/>
          <w:lang w:val="kk-KZ"/>
        </w:rPr>
        <w:t>артуына</w:t>
      </w:r>
      <w:r w:rsidRPr="00A7779A">
        <w:rPr>
          <w:rFonts w:ascii="Times New Roman" w:hAnsi="Times New Roman" w:cs="Times New Roman"/>
          <w:sz w:val="28"/>
          <w:szCs w:val="28"/>
          <w:lang w:val="kk-KZ"/>
        </w:rPr>
        <w:t xml:space="preserve"> әсер етеді. Еліміздің барлық өңірлерінде </w:t>
      </w:r>
      <w:r w:rsidR="00F60BF2">
        <w:rPr>
          <w:rFonts w:ascii="Times New Roman" w:hAnsi="Times New Roman" w:cs="Times New Roman"/>
          <w:sz w:val="28"/>
          <w:szCs w:val="28"/>
          <w:lang w:val="kk-KZ"/>
        </w:rPr>
        <w:t>талданып отырған кезең ішіндегі</w:t>
      </w:r>
      <w:r w:rsidRPr="00A7779A">
        <w:rPr>
          <w:rFonts w:ascii="Times New Roman" w:hAnsi="Times New Roman" w:cs="Times New Roman"/>
          <w:sz w:val="28"/>
          <w:szCs w:val="28"/>
          <w:lang w:val="kk-KZ"/>
        </w:rPr>
        <w:t xml:space="preserve"> кедей</w:t>
      </w:r>
      <w:r>
        <w:rPr>
          <w:rFonts w:ascii="Times New Roman" w:hAnsi="Times New Roman" w:cs="Times New Roman"/>
          <w:sz w:val="28"/>
          <w:szCs w:val="28"/>
          <w:lang w:val="kk-KZ"/>
        </w:rPr>
        <w:t>лік</w:t>
      </w:r>
      <w:r w:rsidRPr="00A7779A">
        <w:rPr>
          <w:rFonts w:ascii="Times New Roman" w:hAnsi="Times New Roman" w:cs="Times New Roman"/>
          <w:sz w:val="28"/>
          <w:szCs w:val="28"/>
          <w:lang w:val="kk-KZ"/>
        </w:rPr>
        <w:t xml:space="preserve"> деңгейі өсу үрдісіне ие. Ерекшелік СҚО (кедей</w:t>
      </w:r>
      <w:r>
        <w:rPr>
          <w:rFonts w:ascii="Times New Roman" w:hAnsi="Times New Roman" w:cs="Times New Roman"/>
          <w:sz w:val="28"/>
          <w:szCs w:val="28"/>
          <w:lang w:val="kk-KZ"/>
        </w:rPr>
        <w:t>лік</w:t>
      </w:r>
      <w:r w:rsidRPr="00A7779A">
        <w:rPr>
          <w:rFonts w:ascii="Times New Roman" w:hAnsi="Times New Roman" w:cs="Times New Roman"/>
          <w:sz w:val="28"/>
          <w:szCs w:val="28"/>
          <w:lang w:val="kk-KZ"/>
        </w:rPr>
        <w:t xml:space="preserve"> деңгейін 2019 жылғы 5,6%-дан 2023 жылы 4,3%-ға дейін </w:t>
      </w:r>
      <w:r w:rsidR="00A04617">
        <w:rPr>
          <w:rFonts w:ascii="Times New Roman" w:hAnsi="Times New Roman" w:cs="Times New Roman"/>
          <w:sz w:val="28"/>
          <w:szCs w:val="28"/>
          <w:lang w:val="kk-KZ"/>
        </w:rPr>
        <w:t>азаю</w:t>
      </w:r>
      <w:r w:rsidRPr="00A7779A">
        <w:rPr>
          <w:rFonts w:ascii="Times New Roman" w:hAnsi="Times New Roman" w:cs="Times New Roman"/>
          <w:sz w:val="28"/>
          <w:szCs w:val="28"/>
          <w:lang w:val="kk-KZ"/>
        </w:rPr>
        <w:t>); Түркістан облысы (2019 жылғы 10,8%-дан 2023 жылы 8,7%-ға дейін</w:t>
      </w:r>
      <w:r w:rsidR="00A04617">
        <w:rPr>
          <w:rFonts w:ascii="Times New Roman" w:hAnsi="Times New Roman" w:cs="Times New Roman"/>
          <w:sz w:val="28"/>
          <w:szCs w:val="28"/>
          <w:lang w:val="kk-KZ"/>
        </w:rPr>
        <w:t xml:space="preserve"> қысқару</w:t>
      </w:r>
      <w:r w:rsidRPr="00A7779A">
        <w:rPr>
          <w:rFonts w:ascii="Times New Roman" w:hAnsi="Times New Roman" w:cs="Times New Roman"/>
          <w:sz w:val="28"/>
          <w:szCs w:val="28"/>
          <w:lang w:val="kk-KZ"/>
        </w:rPr>
        <w:t xml:space="preserve">) </w:t>
      </w:r>
      <w:r w:rsidR="00A04617">
        <w:rPr>
          <w:rFonts w:ascii="Times New Roman" w:hAnsi="Times New Roman" w:cs="Times New Roman"/>
          <w:sz w:val="28"/>
          <w:szCs w:val="28"/>
          <w:lang w:val="kk-KZ"/>
        </w:rPr>
        <w:t>өңірлерінде байқалады</w:t>
      </w:r>
      <w:r w:rsidRPr="00A7779A">
        <w:rPr>
          <w:rFonts w:ascii="Times New Roman" w:hAnsi="Times New Roman" w:cs="Times New Roman"/>
          <w:sz w:val="28"/>
          <w:szCs w:val="28"/>
          <w:lang w:val="kk-KZ"/>
        </w:rPr>
        <w:t>. 2023 жылғы жағдай бойынша кедей</w:t>
      </w:r>
      <w:r w:rsidR="005D3907">
        <w:rPr>
          <w:rFonts w:ascii="Times New Roman" w:hAnsi="Times New Roman" w:cs="Times New Roman"/>
          <w:sz w:val="28"/>
          <w:szCs w:val="28"/>
          <w:lang w:val="kk-KZ"/>
        </w:rPr>
        <w:t>лік</w:t>
      </w:r>
      <w:r w:rsidRPr="00A7779A">
        <w:rPr>
          <w:rFonts w:ascii="Times New Roman" w:hAnsi="Times New Roman" w:cs="Times New Roman"/>
          <w:sz w:val="28"/>
          <w:szCs w:val="28"/>
          <w:lang w:val="kk-KZ"/>
        </w:rPr>
        <w:t xml:space="preserve"> деңгейі ең жоғары өңірлер Түркістан облысы (8,7%), Маңғыстау облысы (7,3%), Жетісу облысы (7,0%) болып табылады. </w:t>
      </w:r>
      <w:r w:rsidR="00500DE6">
        <w:rPr>
          <w:rFonts w:ascii="Times New Roman" w:hAnsi="Times New Roman" w:cs="Times New Roman"/>
          <w:sz w:val="28"/>
          <w:szCs w:val="28"/>
          <w:lang w:val="kk-KZ"/>
        </w:rPr>
        <w:t>Ал к</w:t>
      </w:r>
      <w:r w:rsidRPr="00A7779A">
        <w:rPr>
          <w:rFonts w:ascii="Times New Roman" w:hAnsi="Times New Roman" w:cs="Times New Roman"/>
          <w:sz w:val="28"/>
          <w:szCs w:val="28"/>
          <w:lang w:val="kk-KZ"/>
        </w:rPr>
        <w:t>едей</w:t>
      </w:r>
      <w:r w:rsidR="005D3907">
        <w:rPr>
          <w:rFonts w:ascii="Times New Roman" w:hAnsi="Times New Roman" w:cs="Times New Roman"/>
          <w:sz w:val="28"/>
          <w:szCs w:val="28"/>
          <w:lang w:val="kk-KZ"/>
        </w:rPr>
        <w:t>ліктің</w:t>
      </w:r>
      <w:r w:rsidRPr="00A7779A">
        <w:rPr>
          <w:rFonts w:ascii="Times New Roman" w:hAnsi="Times New Roman" w:cs="Times New Roman"/>
          <w:sz w:val="28"/>
          <w:szCs w:val="28"/>
          <w:lang w:val="kk-KZ"/>
        </w:rPr>
        <w:t xml:space="preserve"> ең төмен көрсеткіштері Астана қаласында (2,4%), Қарағанды облысында (2,8%)</w:t>
      </w:r>
      <w:r w:rsidR="00500DE6">
        <w:rPr>
          <w:rFonts w:ascii="Times New Roman" w:hAnsi="Times New Roman" w:cs="Times New Roman"/>
          <w:sz w:val="28"/>
          <w:szCs w:val="28"/>
          <w:lang w:val="kk-KZ"/>
        </w:rPr>
        <w:t xml:space="preserve"> және</w:t>
      </w:r>
      <w:r w:rsidRPr="00A7779A">
        <w:rPr>
          <w:rFonts w:ascii="Times New Roman" w:hAnsi="Times New Roman" w:cs="Times New Roman"/>
          <w:sz w:val="28"/>
          <w:szCs w:val="28"/>
          <w:lang w:val="kk-KZ"/>
        </w:rPr>
        <w:t xml:space="preserve"> Атырау облысында (2,9%) </w:t>
      </w:r>
      <w:r w:rsidR="00500DE6">
        <w:rPr>
          <w:rFonts w:ascii="Times New Roman" w:hAnsi="Times New Roman" w:cs="Times New Roman"/>
          <w:sz w:val="28"/>
          <w:szCs w:val="28"/>
          <w:lang w:val="kk-KZ"/>
        </w:rPr>
        <w:t xml:space="preserve">көрініс тауып отыр </w:t>
      </w:r>
      <w:r w:rsidRPr="00A7779A">
        <w:rPr>
          <w:rFonts w:ascii="Times New Roman" w:hAnsi="Times New Roman" w:cs="Times New Roman"/>
          <w:sz w:val="28"/>
          <w:szCs w:val="28"/>
          <w:lang w:val="kk-KZ"/>
        </w:rPr>
        <w:t>(</w:t>
      </w:r>
      <w:r w:rsidR="00AF0DBC" w:rsidRPr="00A7779A">
        <w:rPr>
          <w:rFonts w:ascii="Times New Roman" w:hAnsi="Times New Roman" w:cs="Times New Roman"/>
          <w:sz w:val="28"/>
          <w:szCs w:val="28"/>
          <w:lang w:val="kk-KZ"/>
        </w:rPr>
        <w:t>Қ</w:t>
      </w:r>
      <w:r w:rsidRPr="00A7779A">
        <w:rPr>
          <w:rFonts w:ascii="Times New Roman" w:hAnsi="Times New Roman" w:cs="Times New Roman"/>
          <w:sz w:val="28"/>
          <w:szCs w:val="28"/>
          <w:lang w:val="kk-KZ"/>
        </w:rPr>
        <w:t>осымша</w:t>
      </w:r>
      <w:r w:rsidR="00AF0DBC">
        <w:rPr>
          <w:rFonts w:ascii="Times New Roman" w:hAnsi="Times New Roman" w:cs="Times New Roman"/>
          <w:sz w:val="28"/>
          <w:szCs w:val="28"/>
          <w:lang w:val="kk-KZ"/>
        </w:rPr>
        <w:t xml:space="preserve"> Б</w:t>
      </w:r>
      <w:r w:rsidRPr="00A7779A">
        <w:rPr>
          <w:rFonts w:ascii="Times New Roman" w:hAnsi="Times New Roman" w:cs="Times New Roman"/>
          <w:sz w:val="28"/>
          <w:szCs w:val="28"/>
          <w:lang w:val="kk-KZ"/>
        </w:rPr>
        <w:t>).</w:t>
      </w:r>
    </w:p>
    <w:p w14:paraId="029960EE" w14:textId="2A6E77AB" w:rsidR="00871DA2" w:rsidRPr="00871DA2" w:rsidRDefault="00871DA2" w:rsidP="00871DA2">
      <w:pPr>
        <w:spacing w:after="0" w:line="240" w:lineRule="auto"/>
        <w:ind w:firstLine="709"/>
        <w:rPr>
          <w:rFonts w:ascii="Times New Roman" w:hAnsi="Times New Roman" w:cs="Times New Roman"/>
          <w:sz w:val="28"/>
          <w:szCs w:val="28"/>
          <w:lang w:val="kk-KZ"/>
        </w:rPr>
      </w:pPr>
      <w:r w:rsidRPr="00871DA2">
        <w:rPr>
          <w:rFonts w:ascii="Times New Roman" w:hAnsi="Times New Roman" w:cs="Times New Roman"/>
          <w:sz w:val="28"/>
          <w:szCs w:val="28"/>
          <w:lang w:val="kk-KZ"/>
        </w:rPr>
        <w:t>Бұл ретте</w:t>
      </w:r>
      <w:r w:rsidR="003064F1">
        <w:rPr>
          <w:rFonts w:ascii="Times New Roman" w:hAnsi="Times New Roman" w:cs="Times New Roman"/>
          <w:sz w:val="28"/>
          <w:szCs w:val="28"/>
          <w:lang w:val="kk-KZ"/>
        </w:rPr>
        <w:t>,</w:t>
      </w:r>
      <w:r w:rsidRPr="00871DA2">
        <w:rPr>
          <w:rFonts w:ascii="Times New Roman" w:hAnsi="Times New Roman" w:cs="Times New Roman"/>
          <w:sz w:val="28"/>
          <w:szCs w:val="28"/>
          <w:lang w:val="kk-KZ"/>
        </w:rPr>
        <w:t xml:space="preserve"> кедейлік шегінен ауытқу дәрежесін көрсететін кедейлік тереңдігінің ең үлкен көрсеткіші Маңғыстау облысында (2022 жылы 1,9%), Ақмола және Түркістан облыстарында (</w:t>
      </w:r>
      <w:r w:rsidR="003064F1">
        <w:rPr>
          <w:rFonts w:ascii="Times New Roman" w:hAnsi="Times New Roman" w:cs="Times New Roman"/>
          <w:sz w:val="28"/>
          <w:szCs w:val="28"/>
          <w:lang w:val="kk-KZ"/>
        </w:rPr>
        <w:t xml:space="preserve">әрқайсысында </w:t>
      </w:r>
      <w:r w:rsidRPr="00871DA2">
        <w:rPr>
          <w:rFonts w:ascii="Times New Roman" w:hAnsi="Times New Roman" w:cs="Times New Roman"/>
          <w:sz w:val="28"/>
          <w:szCs w:val="28"/>
          <w:lang w:val="kk-KZ"/>
        </w:rPr>
        <w:t>1,2%</w:t>
      </w:r>
      <w:r w:rsidR="003064F1">
        <w:rPr>
          <w:rFonts w:ascii="Times New Roman" w:hAnsi="Times New Roman" w:cs="Times New Roman"/>
          <w:sz w:val="28"/>
          <w:szCs w:val="28"/>
          <w:lang w:val="kk-KZ"/>
        </w:rPr>
        <w:t>-дан</w:t>
      </w:r>
      <w:r w:rsidRPr="00871DA2">
        <w:rPr>
          <w:rFonts w:ascii="Times New Roman" w:hAnsi="Times New Roman" w:cs="Times New Roman"/>
          <w:sz w:val="28"/>
          <w:szCs w:val="28"/>
          <w:lang w:val="kk-KZ"/>
        </w:rPr>
        <w:t>), ШҚО мен Шымкент қаласында (</w:t>
      </w:r>
      <w:r w:rsidR="003064F1">
        <w:rPr>
          <w:rFonts w:ascii="Times New Roman" w:hAnsi="Times New Roman" w:cs="Times New Roman"/>
          <w:sz w:val="28"/>
          <w:szCs w:val="28"/>
          <w:lang w:val="kk-KZ"/>
        </w:rPr>
        <w:t>әрқайсысында</w:t>
      </w:r>
      <w:r w:rsidR="003064F1" w:rsidRPr="00871DA2">
        <w:rPr>
          <w:rFonts w:ascii="Times New Roman" w:hAnsi="Times New Roman" w:cs="Times New Roman"/>
          <w:sz w:val="28"/>
          <w:szCs w:val="28"/>
          <w:lang w:val="kk-KZ"/>
        </w:rPr>
        <w:t xml:space="preserve"> </w:t>
      </w:r>
      <w:r w:rsidRPr="00871DA2">
        <w:rPr>
          <w:rFonts w:ascii="Times New Roman" w:hAnsi="Times New Roman" w:cs="Times New Roman"/>
          <w:sz w:val="28"/>
          <w:szCs w:val="28"/>
          <w:lang w:val="kk-KZ"/>
        </w:rPr>
        <w:t>1,1%</w:t>
      </w:r>
      <w:r w:rsidR="003064F1">
        <w:rPr>
          <w:rFonts w:ascii="Times New Roman" w:hAnsi="Times New Roman" w:cs="Times New Roman"/>
          <w:sz w:val="28"/>
          <w:szCs w:val="28"/>
          <w:lang w:val="kk-KZ"/>
        </w:rPr>
        <w:t>-дан</w:t>
      </w:r>
      <w:r w:rsidRPr="00871DA2">
        <w:rPr>
          <w:rFonts w:ascii="Times New Roman" w:hAnsi="Times New Roman" w:cs="Times New Roman"/>
          <w:sz w:val="28"/>
          <w:szCs w:val="28"/>
          <w:lang w:val="kk-KZ"/>
        </w:rPr>
        <w:t xml:space="preserve">) байқалады. Бұл </w:t>
      </w:r>
      <w:r w:rsidR="003064F1">
        <w:rPr>
          <w:rFonts w:ascii="Times New Roman" w:hAnsi="Times New Roman" w:cs="Times New Roman"/>
          <w:sz w:val="28"/>
          <w:szCs w:val="28"/>
          <w:lang w:val="kk-KZ"/>
        </w:rPr>
        <w:t>көрсеткіштер</w:t>
      </w:r>
      <w:r w:rsidRPr="00871DA2">
        <w:rPr>
          <w:rFonts w:ascii="Times New Roman" w:hAnsi="Times New Roman" w:cs="Times New Roman"/>
          <w:sz w:val="28"/>
          <w:szCs w:val="28"/>
          <w:lang w:val="kk-KZ"/>
        </w:rPr>
        <w:t xml:space="preserve"> кедей </w:t>
      </w:r>
      <w:r w:rsidR="003064F1">
        <w:rPr>
          <w:rFonts w:ascii="Times New Roman" w:hAnsi="Times New Roman" w:cs="Times New Roman"/>
          <w:sz w:val="28"/>
          <w:szCs w:val="28"/>
          <w:lang w:val="kk-KZ"/>
        </w:rPr>
        <w:t xml:space="preserve">категориясына жататын адамдардың </w:t>
      </w:r>
      <w:r w:rsidRPr="00871DA2">
        <w:rPr>
          <w:rFonts w:ascii="Times New Roman" w:hAnsi="Times New Roman" w:cs="Times New Roman"/>
          <w:sz w:val="28"/>
          <w:szCs w:val="28"/>
          <w:lang w:val="kk-KZ"/>
        </w:rPr>
        <w:t xml:space="preserve">табысы негізгі өмірлік қажеттіліктерді қамтамасыз ету үшін </w:t>
      </w:r>
      <w:r w:rsidR="003064F1">
        <w:rPr>
          <w:rFonts w:ascii="Times New Roman" w:hAnsi="Times New Roman" w:cs="Times New Roman"/>
          <w:sz w:val="28"/>
          <w:szCs w:val="28"/>
          <w:lang w:val="kk-KZ"/>
        </w:rPr>
        <w:t>жеткіліксіз дегенді білдіреді</w:t>
      </w:r>
      <w:r w:rsidRPr="00871DA2">
        <w:rPr>
          <w:rFonts w:ascii="Times New Roman" w:hAnsi="Times New Roman" w:cs="Times New Roman"/>
          <w:sz w:val="28"/>
          <w:szCs w:val="28"/>
          <w:lang w:val="kk-KZ"/>
        </w:rPr>
        <w:t xml:space="preserve">. Атырау облысы мен Астана қаласындағы кедейлік тереңдігінің ең төмен көрсеткіші </w:t>
      </w:r>
      <w:r w:rsidR="003064F1">
        <w:rPr>
          <w:rFonts w:ascii="Times New Roman" w:hAnsi="Times New Roman" w:cs="Times New Roman"/>
          <w:sz w:val="28"/>
          <w:szCs w:val="28"/>
          <w:lang w:val="kk-KZ"/>
        </w:rPr>
        <w:t xml:space="preserve">байқалады </w:t>
      </w:r>
      <w:r w:rsidRPr="00871DA2">
        <w:rPr>
          <w:rFonts w:ascii="Times New Roman" w:hAnsi="Times New Roman" w:cs="Times New Roman"/>
          <w:sz w:val="28"/>
          <w:szCs w:val="28"/>
          <w:lang w:val="kk-KZ"/>
        </w:rPr>
        <w:t>(</w:t>
      </w:r>
      <w:r w:rsidR="003064F1">
        <w:rPr>
          <w:rFonts w:ascii="Times New Roman" w:hAnsi="Times New Roman" w:cs="Times New Roman"/>
          <w:sz w:val="28"/>
          <w:szCs w:val="28"/>
          <w:lang w:val="kk-KZ"/>
        </w:rPr>
        <w:t>әрқайсысында</w:t>
      </w:r>
      <w:r w:rsidR="003064F1" w:rsidRPr="00871DA2">
        <w:rPr>
          <w:rFonts w:ascii="Times New Roman" w:hAnsi="Times New Roman" w:cs="Times New Roman"/>
          <w:sz w:val="28"/>
          <w:szCs w:val="28"/>
          <w:lang w:val="kk-KZ"/>
        </w:rPr>
        <w:t xml:space="preserve"> </w:t>
      </w:r>
      <w:r w:rsidRPr="00871DA2">
        <w:rPr>
          <w:rFonts w:ascii="Times New Roman" w:hAnsi="Times New Roman" w:cs="Times New Roman"/>
          <w:sz w:val="28"/>
          <w:szCs w:val="28"/>
          <w:lang w:val="kk-KZ"/>
        </w:rPr>
        <w:t>0,</w:t>
      </w:r>
      <w:r w:rsidR="004E704E">
        <w:rPr>
          <w:rFonts w:ascii="Times New Roman" w:hAnsi="Times New Roman" w:cs="Times New Roman"/>
          <w:sz w:val="28"/>
          <w:szCs w:val="28"/>
          <w:lang w:val="kk-KZ"/>
        </w:rPr>
        <w:t>3</w:t>
      </w:r>
      <w:r w:rsidRPr="00871DA2">
        <w:rPr>
          <w:rFonts w:ascii="Times New Roman" w:hAnsi="Times New Roman" w:cs="Times New Roman"/>
          <w:sz w:val="28"/>
          <w:szCs w:val="28"/>
          <w:lang w:val="kk-KZ"/>
        </w:rPr>
        <w:t>%</w:t>
      </w:r>
      <w:r w:rsidR="003064F1">
        <w:rPr>
          <w:rFonts w:ascii="Times New Roman" w:hAnsi="Times New Roman" w:cs="Times New Roman"/>
          <w:sz w:val="28"/>
          <w:szCs w:val="28"/>
          <w:lang w:val="kk-KZ"/>
        </w:rPr>
        <w:t>-дан</w:t>
      </w:r>
      <w:r w:rsidRPr="00871DA2">
        <w:rPr>
          <w:rFonts w:ascii="Times New Roman" w:hAnsi="Times New Roman" w:cs="Times New Roman"/>
          <w:sz w:val="28"/>
          <w:szCs w:val="28"/>
          <w:lang w:val="kk-KZ"/>
        </w:rPr>
        <w:t>) (</w:t>
      </w:r>
      <w:r w:rsidR="00AF0DBC" w:rsidRPr="00871DA2">
        <w:rPr>
          <w:rFonts w:ascii="Times New Roman" w:hAnsi="Times New Roman" w:cs="Times New Roman"/>
          <w:sz w:val="28"/>
          <w:szCs w:val="28"/>
          <w:lang w:val="kk-KZ"/>
        </w:rPr>
        <w:t>Қ</w:t>
      </w:r>
      <w:r w:rsidRPr="00871DA2">
        <w:rPr>
          <w:rFonts w:ascii="Times New Roman" w:hAnsi="Times New Roman" w:cs="Times New Roman"/>
          <w:sz w:val="28"/>
          <w:szCs w:val="28"/>
          <w:lang w:val="kk-KZ"/>
        </w:rPr>
        <w:t>осымша</w:t>
      </w:r>
      <w:r w:rsidR="00AF0DBC">
        <w:rPr>
          <w:rFonts w:ascii="Times New Roman" w:hAnsi="Times New Roman" w:cs="Times New Roman"/>
          <w:sz w:val="28"/>
          <w:szCs w:val="28"/>
          <w:lang w:val="kk-KZ"/>
        </w:rPr>
        <w:t xml:space="preserve"> В</w:t>
      </w:r>
      <w:r w:rsidRPr="00871DA2">
        <w:rPr>
          <w:rFonts w:ascii="Times New Roman" w:hAnsi="Times New Roman" w:cs="Times New Roman"/>
          <w:sz w:val="28"/>
          <w:szCs w:val="28"/>
          <w:lang w:val="kk-KZ"/>
        </w:rPr>
        <w:t>).</w:t>
      </w:r>
    </w:p>
    <w:p w14:paraId="0BC51483" w14:textId="1224D277" w:rsidR="00A406A0" w:rsidRDefault="00871DA2" w:rsidP="00A406A0">
      <w:pPr>
        <w:spacing w:after="0" w:line="240" w:lineRule="auto"/>
        <w:ind w:firstLine="709"/>
        <w:rPr>
          <w:rFonts w:ascii="Times New Roman" w:hAnsi="Times New Roman" w:cs="Times New Roman"/>
          <w:sz w:val="28"/>
          <w:szCs w:val="28"/>
          <w:lang w:val="kk-KZ"/>
        </w:rPr>
      </w:pPr>
      <w:r w:rsidRPr="00871DA2">
        <w:rPr>
          <w:rFonts w:ascii="Times New Roman" w:hAnsi="Times New Roman" w:cs="Times New Roman"/>
          <w:sz w:val="28"/>
          <w:szCs w:val="28"/>
          <w:lang w:val="kk-KZ"/>
        </w:rPr>
        <w:t>Кедейлік шегінің ең жоғары көрсеткіші Маңғыстау облысында (0,6%), Ақмола және ШҚО-да (</w:t>
      </w:r>
      <w:r w:rsidR="00272459">
        <w:rPr>
          <w:rFonts w:ascii="Times New Roman" w:hAnsi="Times New Roman" w:cs="Times New Roman"/>
          <w:sz w:val="28"/>
          <w:szCs w:val="28"/>
          <w:lang w:val="kk-KZ"/>
        </w:rPr>
        <w:t>әрқайсысында</w:t>
      </w:r>
      <w:r w:rsidR="00272459" w:rsidRPr="00871DA2">
        <w:rPr>
          <w:rFonts w:ascii="Times New Roman" w:hAnsi="Times New Roman" w:cs="Times New Roman"/>
          <w:sz w:val="28"/>
          <w:szCs w:val="28"/>
          <w:lang w:val="kk-KZ"/>
        </w:rPr>
        <w:t xml:space="preserve"> </w:t>
      </w:r>
      <w:r w:rsidRPr="00871DA2">
        <w:rPr>
          <w:rFonts w:ascii="Times New Roman" w:hAnsi="Times New Roman" w:cs="Times New Roman"/>
          <w:sz w:val="28"/>
          <w:szCs w:val="28"/>
          <w:lang w:val="kk-KZ"/>
        </w:rPr>
        <w:t>0,4%</w:t>
      </w:r>
      <w:r w:rsidR="00272459">
        <w:rPr>
          <w:rFonts w:ascii="Times New Roman" w:hAnsi="Times New Roman" w:cs="Times New Roman"/>
          <w:sz w:val="28"/>
          <w:szCs w:val="28"/>
          <w:lang w:val="kk-KZ"/>
        </w:rPr>
        <w:t>-дан</w:t>
      </w:r>
      <w:r w:rsidRPr="00871DA2">
        <w:rPr>
          <w:rFonts w:ascii="Times New Roman" w:hAnsi="Times New Roman" w:cs="Times New Roman"/>
          <w:sz w:val="28"/>
          <w:szCs w:val="28"/>
          <w:lang w:val="kk-KZ"/>
        </w:rPr>
        <w:t xml:space="preserve">) байқалады, бұл кедейлік </w:t>
      </w:r>
      <w:r w:rsidR="003064F1">
        <w:rPr>
          <w:rFonts w:ascii="Times New Roman" w:hAnsi="Times New Roman" w:cs="Times New Roman"/>
          <w:sz w:val="28"/>
          <w:szCs w:val="28"/>
          <w:lang w:val="kk-KZ"/>
        </w:rPr>
        <w:t xml:space="preserve">мәселесін </w:t>
      </w:r>
      <w:r w:rsidRPr="00871DA2">
        <w:rPr>
          <w:rFonts w:ascii="Times New Roman" w:hAnsi="Times New Roman" w:cs="Times New Roman"/>
          <w:sz w:val="28"/>
          <w:szCs w:val="28"/>
          <w:lang w:val="kk-KZ"/>
        </w:rPr>
        <w:t>шиеленістіре отырып, осы өңірлердегі халық арасында табыстардың біркелкі бөлінбеуінің жоғары дәрежесін</w:t>
      </w:r>
      <w:r w:rsidR="003064F1">
        <w:rPr>
          <w:rFonts w:ascii="Times New Roman" w:hAnsi="Times New Roman" w:cs="Times New Roman"/>
          <w:sz w:val="28"/>
          <w:szCs w:val="28"/>
          <w:lang w:val="kk-KZ"/>
        </w:rPr>
        <w:t xml:space="preserve"> көрсетеді</w:t>
      </w:r>
      <w:r w:rsidRPr="00871DA2">
        <w:rPr>
          <w:rFonts w:ascii="Times New Roman" w:hAnsi="Times New Roman" w:cs="Times New Roman"/>
          <w:sz w:val="28"/>
          <w:szCs w:val="28"/>
          <w:lang w:val="kk-KZ"/>
        </w:rPr>
        <w:t>. Кедейлік шегінің ең төмен көрсеткіші Алматы, Жамбыл, Қостанай, Қызылорда, Павлодар облыстарында және Астана қаласында (</w:t>
      </w:r>
      <w:r w:rsidR="00272459">
        <w:rPr>
          <w:rFonts w:ascii="Times New Roman" w:hAnsi="Times New Roman" w:cs="Times New Roman"/>
          <w:sz w:val="28"/>
          <w:szCs w:val="28"/>
          <w:lang w:val="kk-KZ"/>
        </w:rPr>
        <w:t>әрқайсысында</w:t>
      </w:r>
      <w:r w:rsidR="00272459" w:rsidRPr="00871DA2">
        <w:rPr>
          <w:rFonts w:ascii="Times New Roman" w:hAnsi="Times New Roman" w:cs="Times New Roman"/>
          <w:sz w:val="28"/>
          <w:szCs w:val="28"/>
          <w:lang w:val="kk-KZ"/>
        </w:rPr>
        <w:t xml:space="preserve"> </w:t>
      </w:r>
      <w:r w:rsidRPr="00871DA2">
        <w:rPr>
          <w:rFonts w:ascii="Times New Roman" w:hAnsi="Times New Roman" w:cs="Times New Roman"/>
          <w:sz w:val="28"/>
          <w:szCs w:val="28"/>
          <w:lang w:val="kk-KZ"/>
        </w:rPr>
        <w:t>0,1%</w:t>
      </w:r>
      <w:r w:rsidR="00272459">
        <w:rPr>
          <w:rFonts w:ascii="Times New Roman" w:hAnsi="Times New Roman" w:cs="Times New Roman"/>
          <w:sz w:val="28"/>
          <w:szCs w:val="28"/>
          <w:lang w:val="kk-KZ"/>
        </w:rPr>
        <w:t>-дан</w:t>
      </w:r>
      <w:r w:rsidRPr="00871DA2">
        <w:rPr>
          <w:rFonts w:ascii="Times New Roman" w:hAnsi="Times New Roman" w:cs="Times New Roman"/>
          <w:sz w:val="28"/>
          <w:szCs w:val="28"/>
          <w:lang w:val="kk-KZ"/>
        </w:rPr>
        <w:t>) байқалады (</w:t>
      </w:r>
      <w:r w:rsidR="00AF0DBC" w:rsidRPr="00871DA2">
        <w:rPr>
          <w:rFonts w:ascii="Times New Roman" w:hAnsi="Times New Roman" w:cs="Times New Roman"/>
          <w:sz w:val="28"/>
          <w:szCs w:val="28"/>
          <w:lang w:val="kk-KZ"/>
        </w:rPr>
        <w:t>Қосымша</w:t>
      </w:r>
      <w:r w:rsidR="00AF0DBC">
        <w:rPr>
          <w:rFonts w:ascii="Times New Roman" w:hAnsi="Times New Roman" w:cs="Times New Roman"/>
          <w:sz w:val="28"/>
          <w:szCs w:val="28"/>
          <w:lang w:val="kk-KZ"/>
        </w:rPr>
        <w:t xml:space="preserve"> Г</w:t>
      </w:r>
      <w:r w:rsidRPr="00871DA2">
        <w:rPr>
          <w:rFonts w:ascii="Times New Roman" w:hAnsi="Times New Roman" w:cs="Times New Roman"/>
          <w:sz w:val="28"/>
          <w:szCs w:val="28"/>
          <w:lang w:val="kk-KZ"/>
        </w:rPr>
        <w:t>).</w:t>
      </w:r>
    </w:p>
    <w:p w14:paraId="65A42952" w14:textId="18698FF0" w:rsidR="00393A27" w:rsidRPr="00613B63" w:rsidRDefault="00B751BB" w:rsidP="00A406A0">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Табыстарды</w:t>
      </w:r>
      <w:r w:rsidR="00393A27" w:rsidRPr="00613B63">
        <w:rPr>
          <w:rFonts w:ascii="Times New Roman" w:hAnsi="Times New Roman" w:cs="Times New Roman"/>
          <w:sz w:val="28"/>
          <w:szCs w:val="28"/>
          <w:lang w:val="kk-KZ"/>
        </w:rPr>
        <w:t xml:space="preserve"> бөлудегі айырмашылықтар жұмысшылар арасында </w:t>
      </w:r>
      <w:r w:rsidR="00613B63">
        <w:rPr>
          <w:rFonts w:ascii="Times New Roman" w:hAnsi="Times New Roman" w:cs="Times New Roman"/>
          <w:sz w:val="28"/>
          <w:szCs w:val="28"/>
          <w:lang w:val="kk-KZ"/>
        </w:rPr>
        <w:t>еңбекақыны</w:t>
      </w:r>
      <w:r w:rsidR="00393A27" w:rsidRPr="00613B63">
        <w:rPr>
          <w:rFonts w:ascii="Times New Roman" w:hAnsi="Times New Roman" w:cs="Times New Roman"/>
          <w:sz w:val="28"/>
          <w:szCs w:val="28"/>
          <w:lang w:val="kk-KZ"/>
        </w:rPr>
        <w:t xml:space="preserve"> бөлудегі теңсіздіктен көрінеді. Егер экономикадағы </w:t>
      </w:r>
      <w:r>
        <w:rPr>
          <w:rFonts w:ascii="Times New Roman" w:hAnsi="Times New Roman" w:cs="Times New Roman"/>
          <w:sz w:val="28"/>
          <w:szCs w:val="28"/>
          <w:lang w:val="kk-KZ"/>
        </w:rPr>
        <w:t>табыстар</w:t>
      </w:r>
      <w:r w:rsidR="00393A27" w:rsidRPr="00613B63">
        <w:rPr>
          <w:rFonts w:ascii="Times New Roman" w:hAnsi="Times New Roman" w:cs="Times New Roman"/>
          <w:sz w:val="28"/>
          <w:szCs w:val="28"/>
          <w:lang w:val="kk-KZ"/>
        </w:rPr>
        <w:t xml:space="preserve"> біркелкі бөлінбесе, бұл </w:t>
      </w:r>
      <w:r w:rsidR="00613B63">
        <w:rPr>
          <w:rFonts w:ascii="Times New Roman" w:hAnsi="Times New Roman" w:cs="Times New Roman"/>
          <w:sz w:val="28"/>
          <w:szCs w:val="28"/>
          <w:lang w:val="kk-KZ"/>
        </w:rPr>
        <w:t>медианалық</w:t>
      </w:r>
      <w:r w:rsidR="00393A27" w:rsidRPr="00613B63">
        <w:rPr>
          <w:rFonts w:ascii="Times New Roman" w:hAnsi="Times New Roman" w:cs="Times New Roman"/>
          <w:sz w:val="28"/>
          <w:szCs w:val="28"/>
          <w:lang w:val="kk-KZ"/>
        </w:rPr>
        <w:t xml:space="preserve"> және орташа жалақы арасындағы айырмашылықтарға </w:t>
      </w:r>
      <w:r w:rsidR="00613B63">
        <w:rPr>
          <w:rFonts w:ascii="Times New Roman" w:hAnsi="Times New Roman" w:cs="Times New Roman"/>
          <w:sz w:val="28"/>
          <w:szCs w:val="28"/>
          <w:lang w:val="kk-KZ"/>
        </w:rPr>
        <w:t>алып келуі</w:t>
      </w:r>
      <w:r w:rsidR="00393A27" w:rsidRPr="00613B63">
        <w:rPr>
          <w:rFonts w:ascii="Times New Roman" w:hAnsi="Times New Roman" w:cs="Times New Roman"/>
          <w:sz w:val="28"/>
          <w:szCs w:val="28"/>
          <w:lang w:val="kk-KZ"/>
        </w:rPr>
        <w:t xml:space="preserve"> мүмкін. Мысалы, егер аздаған адамдар</w:t>
      </w:r>
      <w:r w:rsidR="00BD7220">
        <w:rPr>
          <w:rFonts w:ascii="Times New Roman" w:hAnsi="Times New Roman" w:cs="Times New Roman"/>
          <w:sz w:val="28"/>
          <w:szCs w:val="28"/>
          <w:lang w:val="kk-KZ"/>
        </w:rPr>
        <w:t xml:space="preserve">дың </w:t>
      </w:r>
      <w:r w:rsidR="00393A27" w:rsidRPr="00613B63">
        <w:rPr>
          <w:rFonts w:ascii="Times New Roman" w:hAnsi="Times New Roman" w:cs="Times New Roman"/>
          <w:sz w:val="28"/>
          <w:szCs w:val="28"/>
          <w:lang w:val="kk-KZ"/>
        </w:rPr>
        <w:t>табы</w:t>
      </w:r>
      <w:r w:rsidR="00613B63">
        <w:rPr>
          <w:rFonts w:ascii="Times New Roman" w:hAnsi="Times New Roman" w:cs="Times New Roman"/>
          <w:sz w:val="28"/>
          <w:szCs w:val="28"/>
          <w:lang w:val="kk-KZ"/>
        </w:rPr>
        <w:t>сы бірнеше есе ұлғайтылса</w:t>
      </w:r>
      <w:r w:rsidR="00393A27" w:rsidRPr="00613B63">
        <w:rPr>
          <w:rFonts w:ascii="Times New Roman" w:hAnsi="Times New Roman" w:cs="Times New Roman"/>
          <w:sz w:val="28"/>
          <w:szCs w:val="28"/>
          <w:lang w:val="kk-KZ"/>
        </w:rPr>
        <w:t xml:space="preserve">, бұл орташа </w:t>
      </w:r>
      <w:r w:rsidR="00613B63">
        <w:rPr>
          <w:rFonts w:ascii="Times New Roman" w:hAnsi="Times New Roman" w:cs="Times New Roman"/>
          <w:sz w:val="28"/>
          <w:szCs w:val="28"/>
          <w:lang w:val="kk-KZ"/>
        </w:rPr>
        <w:t>еңбекақыны</w:t>
      </w:r>
      <w:r w:rsidR="00393A27" w:rsidRPr="00613B63">
        <w:rPr>
          <w:rFonts w:ascii="Times New Roman" w:hAnsi="Times New Roman" w:cs="Times New Roman"/>
          <w:sz w:val="28"/>
          <w:szCs w:val="28"/>
          <w:lang w:val="kk-KZ"/>
        </w:rPr>
        <w:t xml:space="preserve"> арттыруы мүмкін, бірақ медианаға көп әсер етпе</w:t>
      </w:r>
      <w:r w:rsidR="00BD7220">
        <w:rPr>
          <w:rFonts w:ascii="Times New Roman" w:hAnsi="Times New Roman" w:cs="Times New Roman"/>
          <w:sz w:val="28"/>
          <w:szCs w:val="28"/>
          <w:lang w:val="kk-KZ"/>
        </w:rPr>
        <w:t>йді</w:t>
      </w:r>
      <w:r w:rsidR="00393A27" w:rsidRPr="00613B63">
        <w:rPr>
          <w:rFonts w:ascii="Times New Roman" w:hAnsi="Times New Roman" w:cs="Times New Roman"/>
          <w:sz w:val="28"/>
          <w:szCs w:val="28"/>
          <w:lang w:val="kk-KZ"/>
        </w:rPr>
        <w:t xml:space="preserve">, өйткені </w:t>
      </w:r>
      <w:r w:rsidR="00BD7220">
        <w:rPr>
          <w:rFonts w:ascii="Times New Roman" w:hAnsi="Times New Roman" w:cs="Times New Roman"/>
          <w:sz w:val="28"/>
          <w:szCs w:val="28"/>
          <w:lang w:val="kk-KZ"/>
        </w:rPr>
        <w:t>медиана</w:t>
      </w:r>
      <w:r w:rsidR="00393A27" w:rsidRPr="00613B63">
        <w:rPr>
          <w:rFonts w:ascii="Times New Roman" w:hAnsi="Times New Roman" w:cs="Times New Roman"/>
          <w:sz w:val="28"/>
          <w:szCs w:val="28"/>
          <w:lang w:val="kk-KZ"/>
        </w:rPr>
        <w:t xml:space="preserve"> мәндердің жартысы жоғары және жартысы төмен болатын нүктені білдіреді.</w:t>
      </w:r>
    </w:p>
    <w:p w14:paraId="7208F90A" w14:textId="0C76A974" w:rsidR="00C623FE" w:rsidRPr="00613B63" w:rsidRDefault="00393A27" w:rsidP="00393A27">
      <w:pPr>
        <w:spacing w:after="0" w:line="240" w:lineRule="auto"/>
        <w:ind w:firstLine="709"/>
        <w:rPr>
          <w:rFonts w:ascii="Times New Roman" w:hAnsi="Times New Roman" w:cs="Times New Roman"/>
          <w:sz w:val="28"/>
          <w:szCs w:val="28"/>
          <w:lang w:val="kk-KZ"/>
        </w:rPr>
      </w:pPr>
      <w:r w:rsidRPr="00613B63">
        <w:rPr>
          <w:rFonts w:ascii="Times New Roman" w:hAnsi="Times New Roman" w:cs="Times New Roman"/>
          <w:sz w:val="28"/>
          <w:szCs w:val="28"/>
          <w:lang w:val="kk-KZ"/>
        </w:rPr>
        <w:t xml:space="preserve">Қазақстанда </w:t>
      </w:r>
      <w:r w:rsidR="00CC3BB3">
        <w:rPr>
          <w:rFonts w:ascii="Times New Roman" w:hAnsi="Times New Roman" w:cs="Times New Roman"/>
          <w:sz w:val="28"/>
          <w:szCs w:val="28"/>
          <w:lang w:val="kk-KZ"/>
        </w:rPr>
        <w:t>медианалық</w:t>
      </w:r>
      <w:r w:rsidRPr="00613B63">
        <w:rPr>
          <w:rFonts w:ascii="Times New Roman" w:hAnsi="Times New Roman" w:cs="Times New Roman"/>
          <w:sz w:val="28"/>
          <w:szCs w:val="28"/>
          <w:lang w:val="kk-KZ"/>
        </w:rPr>
        <w:t xml:space="preserve"> және орташа </w:t>
      </w:r>
      <w:r w:rsidR="00CC3BB3">
        <w:rPr>
          <w:rFonts w:ascii="Times New Roman" w:hAnsi="Times New Roman" w:cs="Times New Roman"/>
          <w:sz w:val="28"/>
          <w:szCs w:val="28"/>
          <w:lang w:val="kk-KZ"/>
        </w:rPr>
        <w:t>еңбекақы</w:t>
      </w:r>
      <w:r w:rsidRPr="00613B63">
        <w:rPr>
          <w:rFonts w:ascii="Times New Roman" w:hAnsi="Times New Roman" w:cs="Times New Roman"/>
          <w:sz w:val="28"/>
          <w:szCs w:val="28"/>
          <w:lang w:val="kk-KZ"/>
        </w:rPr>
        <w:t xml:space="preserve"> арасындағы алшақтық талданатын кезең үшін орташа есеппен 1,5 есе</w:t>
      </w:r>
      <w:r w:rsidR="00CC3BB3">
        <w:rPr>
          <w:rFonts w:ascii="Times New Roman" w:hAnsi="Times New Roman" w:cs="Times New Roman"/>
          <w:sz w:val="28"/>
          <w:szCs w:val="28"/>
          <w:lang w:val="kk-KZ"/>
        </w:rPr>
        <w:t>ні</w:t>
      </w:r>
      <w:r w:rsidRPr="00613B63">
        <w:rPr>
          <w:rFonts w:ascii="Times New Roman" w:hAnsi="Times New Roman" w:cs="Times New Roman"/>
          <w:sz w:val="28"/>
          <w:szCs w:val="28"/>
          <w:lang w:val="kk-KZ"/>
        </w:rPr>
        <w:t xml:space="preserve"> құрайды, ал ЭЫДҰ елдерінде бұл көрсеткіш 1,13-ке тең (9-сурет).</w:t>
      </w:r>
      <w:r w:rsidR="00C623FE" w:rsidRPr="00613B63">
        <w:rPr>
          <w:rFonts w:ascii="Times New Roman" w:hAnsi="Times New Roman" w:cs="Times New Roman"/>
          <w:sz w:val="28"/>
          <w:szCs w:val="28"/>
          <w:lang w:val="kk-KZ"/>
        </w:rPr>
        <w:t xml:space="preserve"> </w:t>
      </w:r>
    </w:p>
    <w:p w14:paraId="733FD811" w14:textId="19D598AE" w:rsidR="004E704E" w:rsidRPr="001F2E2B" w:rsidRDefault="004E704E" w:rsidP="004E704E">
      <w:pPr>
        <w:spacing w:after="0" w:line="240" w:lineRule="auto"/>
        <w:ind w:firstLine="709"/>
        <w:rPr>
          <w:rFonts w:ascii="Times New Roman" w:hAnsi="Times New Roman" w:cs="Times New Roman"/>
          <w:sz w:val="28"/>
          <w:szCs w:val="28"/>
          <w:lang w:val="kk-KZ"/>
        </w:rPr>
      </w:pPr>
      <w:r w:rsidRPr="001F2E2B">
        <w:rPr>
          <w:rFonts w:ascii="Times New Roman" w:hAnsi="Times New Roman" w:cs="Times New Roman"/>
          <w:sz w:val="28"/>
          <w:szCs w:val="28"/>
          <w:lang w:val="kk-KZ"/>
        </w:rPr>
        <w:t xml:space="preserve">Өңірлік бөліністе соңғы бес жылда орташа айлық жалақы мен медиана арасындағы ең үлкен алшақтық Атырау облысында (1,9 рет), Маңғыстау облысында (1,77 рет), Астана қаласында (1,57 рет) байқалады. </w:t>
      </w:r>
      <w:r>
        <w:rPr>
          <w:rFonts w:ascii="Times New Roman" w:hAnsi="Times New Roman" w:cs="Times New Roman"/>
          <w:sz w:val="28"/>
          <w:szCs w:val="28"/>
          <w:lang w:val="kk-KZ"/>
        </w:rPr>
        <w:t>Ал е</w:t>
      </w:r>
      <w:r w:rsidRPr="001F2E2B">
        <w:rPr>
          <w:rFonts w:ascii="Times New Roman" w:hAnsi="Times New Roman" w:cs="Times New Roman"/>
          <w:sz w:val="28"/>
          <w:szCs w:val="28"/>
          <w:lang w:val="kk-KZ"/>
        </w:rPr>
        <w:t>ң аз алшақтық Ұлытау облысында (1,24 рет), Павлодар облысында (1,29 рет) (</w:t>
      </w:r>
      <w:r w:rsidR="00AF0DBC">
        <w:rPr>
          <w:rFonts w:ascii="Times New Roman" w:hAnsi="Times New Roman" w:cs="Times New Roman"/>
          <w:sz w:val="28"/>
          <w:szCs w:val="28"/>
          <w:lang w:val="kk-KZ"/>
        </w:rPr>
        <w:t xml:space="preserve">Қосымша </w:t>
      </w:r>
      <w:r>
        <w:rPr>
          <w:rFonts w:ascii="Times New Roman" w:hAnsi="Times New Roman" w:cs="Times New Roman"/>
          <w:sz w:val="28"/>
          <w:szCs w:val="28"/>
          <w:lang w:val="kk-KZ"/>
        </w:rPr>
        <w:t>Ғ</w:t>
      </w:r>
      <w:r w:rsidRPr="001F2E2B">
        <w:rPr>
          <w:rFonts w:ascii="Times New Roman" w:hAnsi="Times New Roman" w:cs="Times New Roman"/>
          <w:sz w:val="28"/>
          <w:szCs w:val="28"/>
          <w:lang w:val="kk-KZ"/>
        </w:rPr>
        <w:t xml:space="preserve">) </w:t>
      </w:r>
      <w:r>
        <w:rPr>
          <w:rFonts w:ascii="Times New Roman" w:hAnsi="Times New Roman" w:cs="Times New Roman"/>
          <w:sz w:val="28"/>
          <w:szCs w:val="28"/>
          <w:lang w:val="kk-KZ"/>
        </w:rPr>
        <w:t>көрінеді</w:t>
      </w:r>
      <w:r w:rsidRPr="001F2E2B">
        <w:rPr>
          <w:rFonts w:ascii="Times New Roman" w:hAnsi="Times New Roman" w:cs="Times New Roman"/>
          <w:sz w:val="28"/>
          <w:szCs w:val="28"/>
          <w:lang w:val="kk-KZ"/>
        </w:rPr>
        <w:t xml:space="preserve">. Мұндай алшақтық қоғамдағы әл-ауқат деңгейіне және әлеуметтік тұрақтылыққа теріс әсер етеді, өйткені адам жақсы білімге, денсаулық сақтауға және басқа ресурстарға </w:t>
      </w:r>
      <w:r>
        <w:rPr>
          <w:rFonts w:ascii="Times New Roman" w:hAnsi="Times New Roman" w:cs="Times New Roman"/>
          <w:sz w:val="28"/>
          <w:szCs w:val="28"/>
          <w:lang w:val="kk-KZ"/>
        </w:rPr>
        <w:t xml:space="preserve">ғана </w:t>
      </w:r>
      <w:r w:rsidRPr="001F2E2B">
        <w:rPr>
          <w:rFonts w:ascii="Times New Roman" w:hAnsi="Times New Roman" w:cs="Times New Roman"/>
          <w:sz w:val="28"/>
          <w:szCs w:val="28"/>
          <w:lang w:val="kk-KZ"/>
        </w:rPr>
        <w:t>қол жеткізумен шектеледі.</w:t>
      </w:r>
    </w:p>
    <w:p w14:paraId="5D46E0AE" w14:textId="77777777" w:rsidR="00D625D9" w:rsidRPr="00613B63" w:rsidRDefault="00D625D9" w:rsidP="00C623FE">
      <w:pPr>
        <w:spacing w:after="0" w:line="240" w:lineRule="auto"/>
        <w:ind w:firstLine="709"/>
        <w:rPr>
          <w:rFonts w:ascii="Times New Roman" w:hAnsi="Times New Roman" w:cs="Times New Roman"/>
          <w:sz w:val="28"/>
          <w:szCs w:val="28"/>
          <w:lang w:val="kk-KZ"/>
        </w:rPr>
      </w:pPr>
    </w:p>
    <w:p w14:paraId="03264A5B" w14:textId="77777777" w:rsidR="00D625D9" w:rsidRPr="00C623FE" w:rsidRDefault="00D625D9" w:rsidP="00C623FE">
      <w:pPr>
        <w:spacing w:after="0" w:line="240" w:lineRule="auto"/>
        <w:ind w:firstLine="709"/>
        <w:rPr>
          <w:rFonts w:ascii="Times New Roman" w:hAnsi="Times New Roman" w:cs="Times New Roman"/>
          <w:b/>
          <w:sz w:val="28"/>
          <w:szCs w:val="28"/>
        </w:rPr>
      </w:pPr>
      <w:r>
        <w:rPr>
          <w:noProof/>
          <w:lang w:eastAsia="ru-RU"/>
        </w:rPr>
        <w:drawing>
          <wp:inline distT="0" distB="0" distL="0" distR="0" wp14:anchorId="2D1E3A74" wp14:editId="3786716D">
            <wp:extent cx="5324475" cy="1543050"/>
            <wp:effectExtent l="0" t="0" r="0" b="0"/>
            <wp:docPr id="195" name="Диаграмма 19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FF420C" w14:textId="77777777" w:rsidR="00B41071" w:rsidRPr="004E704E" w:rsidRDefault="00B41071" w:rsidP="00490CAC">
      <w:pPr>
        <w:spacing w:after="0" w:line="240" w:lineRule="auto"/>
        <w:ind w:firstLine="709"/>
        <w:rPr>
          <w:rFonts w:ascii="Times New Roman" w:hAnsi="Times New Roman" w:cs="Times New Roman"/>
          <w:sz w:val="18"/>
          <w:szCs w:val="18"/>
        </w:rPr>
      </w:pPr>
    </w:p>
    <w:p w14:paraId="5195C105" w14:textId="2D5FCCB9" w:rsidR="00DD762D" w:rsidRDefault="006E6A8C" w:rsidP="00DD762D">
      <w:pPr>
        <w:spacing w:after="0" w:line="240" w:lineRule="auto"/>
        <w:jc w:val="center"/>
        <w:rPr>
          <w:rFonts w:ascii="Times New Roman" w:hAnsi="Times New Roman" w:cs="Times New Roman"/>
          <w:sz w:val="28"/>
          <w:szCs w:val="28"/>
        </w:rPr>
      </w:pPr>
      <w:r>
        <w:rPr>
          <w:rFonts w:ascii="Times New Roman" w:hAnsi="Times New Roman" w:cs="Times New Roman"/>
          <w:bCs/>
          <w:sz w:val="28"/>
          <w:szCs w:val="28"/>
          <w:lang w:val="kk-KZ"/>
        </w:rPr>
        <w:t>Сурет</w:t>
      </w:r>
      <w:r w:rsidR="00DD762D" w:rsidRPr="008C4859">
        <w:rPr>
          <w:rFonts w:ascii="Times New Roman" w:hAnsi="Times New Roman" w:cs="Times New Roman"/>
          <w:bCs/>
          <w:sz w:val="28"/>
          <w:szCs w:val="28"/>
        </w:rPr>
        <w:t xml:space="preserve"> </w:t>
      </w:r>
      <w:r w:rsidR="00DD762D">
        <w:rPr>
          <w:rFonts w:ascii="Times New Roman" w:hAnsi="Times New Roman" w:cs="Times New Roman"/>
          <w:bCs/>
          <w:sz w:val="28"/>
          <w:szCs w:val="28"/>
        </w:rPr>
        <w:t>9 –</w:t>
      </w:r>
      <w:r w:rsidR="00DD762D" w:rsidRPr="008C4859">
        <w:rPr>
          <w:rFonts w:ascii="Times New Roman" w:hAnsi="Times New Roman" w:cs="Times New Roman"/>
          <w:bCs/>
          <w:sz w:val="28"/>
          <w:szCs w:val="28"/>
        </w:rPr>
        <w:t xml:space="preserve"> </w:t>
      </w:r>
      <w:r>
        <w:rPr>
          <w:rFonts w:ascii="Times New Roman" w:hAnsi="Times New Roman" w:cs="Times New Roman"/>
          <w:bCs/>
          <w:sz w:val="28"/>
          <w:szCs w:val="28"/>
          <w:lang w:val="kk-KZ"/>
        </w:rPr>
        <w:t>2019-2023 жылдары ҚР-дағы орташа атаулы және медианалық еңбекақы, теңге</w:t>
      </w:r>
    </w:p>
    <w:p w14:paraId="791AB48E" w14:textId="77777777" w:rsidR="00DD762D" w:rsidRPr="004E704E" w:rsidRDefault="00DD762D" w:rsidP="00DD762D">
      <w:pPr>
        <w:spacing w:after="0" w:line="240" w:lineRule="auto"/>
        <w:ind w:firstLine="709"/>
        <w:rPr>
          <w:rFonts w:ascii="Times New Roman" w:hAnsi="Times New Roman" w:cs="Times New Roman"/>
          <w:sz w:val="16"/>
          <w:szCs w:val="16"/>
        </w:rPr>
      </w:pPr>
    </w:p>
    <w:p w14:paraId="108DA054" w14:textId="46B036BE" w:rsidR="00DD762D" w:rsidRPr="00B235DE" w:rsidRDefault="004E704E" w:rsidP="00DD762D">
      <w:pPr>
        <w:spacing w:after="0" w:line="240" w:lineRule="auto"/>
        <w:ind w:firstLine="709"/>
        <w:rPr>
          <w:rFonts w:ascii="Times New Roman" w:hAnsi="Times New Roman" w:cs="Times New Roman"/>
          <w:sz w:val="24"/>
          <w:szCs w:val="24"/>
        </w:rPr>
      </w:pPr>
      <w:r w:rsidRPr="00421BD3">
        <w:rPr>
          <w:rFonts w:ascii="Times New Roman" w:eastAsia="Calibri" w:hAnsi="Times New Roman" w:cs="Times New Roman"/>
          <w:sz w:val="24"/>
          <w:szCs w:val="24"/>
        </w:rPr>
        <w:t>Ескерту</w:t>
      </w:r>
      <w:r w:rsidRPr="004E704E">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DD762D" w:rsidRPr="004E704E">
        <w:rPr>
          <w:rFonts w:ascii="Times New Roman" w:hAnsi="Times New Roman" w:cs="Times New Roman"/>
          <w:sz w:val="24"/>
          <w:szCs w:val="24"/>
          <w:lang w:val="kk-KZ"/>
        </w:rPr>
        <w:t xml:space="preserve"> </w:t>
      </w:r>
      <w:r w:rsidR="00DD762D" w:rsidRPr="00AD0C04">
        <w:rPr>
          <w:rFonts w:ascii="Times New Roman" w:hAnsi="Times New Roman" w:cs="Times New Roman"/>
          <w:sz w:val="24"/>
          <w:szCs w:val="24"/>
        </w:rPr>
        <w:t>[</w:t>
      </w:r>
      <w:r w:rsidR="000D221E">
        <w:rPr>
          <w:rFonts w:ascii="Times New Roman" w:hAnsi="Times New Roman" w:cs="Times New Roman"/>
          <w:sz w:val="24"/>
          <w:szCs w:val="24"/>
        </w:rPr>
        <w:t>10</w:t>
      </w:r>
      <w:r w:rsidR="00A344CF">
        <w:rPr>
          <w:rFonts w:ascii="Times New Roman" w:hAnsi="Times New Roman" w:cs="Times New Roman"/>
          <w:sz w:val="24"/>
          <w:szCs w:val="24"/>
          <w:lang w:val="kk-KZ"/>
        </w:rPr>
        <w:t>8</w:t>
      </w:r>
      <w:r w:rsidR="00DD762D" w:rsidRPr="00AD0C04">
        <w:rPr>
          <w:rFonts w:ascii="Times New Roman" w:hAnsi="Times New Roman" w:cs="Times New Roman"/>
          <w:sz w:val="24"/>
          <w:szCs w:val="24"/>
        </w:rPr>
        <w:t>]</w:t>
      </w:r>
      <w:r w:rsidR="00DA7E55">
        <w:rPr>
          <w:rFonts w:ascii="Times New Roman" w:hAnsi="Times New Roman" w:cs="Times New Roman"/>
          <w:sz w:val="24"/>
          <w:szCs w:val="24"/>
          <w:lang w:val="kk-KZ"/>
        </w:rPr>
        <w:t xml:space="preserve"> </w:t>
      </w:r>
    </w:p>
    <w:p w14:paraId="244C69FE" w14:textId="77777777" w:rsidR="00DD762D" w:rsidRPr="00B235DE" w:rsidRDefault="00DD762D" w:rsidP="00DD762D">
      <w:pPr>
        <w:spacing w:after="0" w:line="240" w:lineRule="auto"/>
        <w:ind w:firstLine="709"/>
        <w:rPr>
          <w:rFonts w:ascii="Times New Roman" w:hAnsi="Times New Roman" w:cs="Times New Roman"/>
          <w:sz w:val="24"/>
          <w:szCs w:val="24"/>
        </w:rPr>
      </w:pPr>
    </w:p>
    <w:p w14:paraId="1EB36F81" w14:textId="3C2930C1" w:rsidR="004377B3" w:rsidRDefault="001F2E2B" w:rsidP="00532384">
      <w:pPr>
        <w:spacing w:after="0" w:line="240" w:lineRule="auto"/>
        <w:ind w:firstLine="709"/>
        <w:rPr>
          <w:rFonts w:ascii="Times New Roman" w:hAnsi="Times New Roman" w:cs="Times New Roman"/>
          <w:sz w:val="28"/>
          <w:szCs w:val="28"/>
          <w:lang w:val="kk-KZ"/>
        </w:rPr>
      </w:pPr>
      <w:r w:rsidRPr="001F2E2B">
        <w:rPr>
          <w:rFonts w:ascii="Times New Roman" w:hAnsi="Times New Roman" w:cs="Times New Roman"/>
          <w:sz w:val="28"/>
          <w:szCs w:val="28"/>
          <w:lang w:val="kk-KZ"/>
        </w:rPr>
        <w:t>Табысы азық-түлік себетінің құнынан төмен халықтың ең көп үлесі ШҚО</w:t>
      </w:r>
      <w:r w:rsidR="002D5F11">
        <w:rPr>
          <w:rFonts w:ascii="Times New Roman" w:hAnsi="Times New Roman" w:cs="Times New Roman"/>
          <w:sz w:val="28"/>
          <w:szCs w:val="28"/>
          <w:lang w:val="kk-KZ"/>
        </w:rPr>
        <w:t>-</w:t>
      </w:r>
      <w:r w:rsidRPr="001F2E2B">
        <w:rPr>
          <w:rFonts w:ascii="Times New Roman" w:hAnsi="Times New Roman" w:cs="Times New Roman"/>
          <w:sz w:val="28"/>
          <w:szCs w:val="28"/>
          <w:lang w:val="kk-KZ"/>
        </w:rPr>
        <w:t>да (0,6%), ең азы</w:t>
      </w:r>
      <w:r w:rsidR="00B65525">
        <w:rPr>
          <w:rFonts w:ascii="Times New Roman" w:hAnsi="Times New Roman" w:cs="Times New Roman"/>
          <w:sz w:val="28"/>
          <w:szCs w:val="28"/>
          <w:lang w:val="kk-KZ"/>
        </w:rPr>
        <w:t xml:space="preserve"> </w:t>
      </w:r>
      <w:r w:rsidR="00B65525" w:rsidRPr="001F2E2B">
        <w:rPr>
          <w:rFonts w:ascii="Times New Roman" w:hAnsi="Times New Roman" w:cs="Times New Roman"/>
          <w:sz w:val="28"/>
          <w:szCs w:val="28"/>
          <w:lang w:val="kk-KZ"/>
        </w:rPr>
        <w:t>–</w:t>
      </w:r>
      <w:r w:rsidR="00B65525">
        <w:rPr>
          <w:rFonts w:ascii="Times New Roman" w:hAnsi="Times New Roman" w:cs="Times New Roman"/>
          <w:sz w:val="28"/>
          <w:szCs w:val="28"/>
          <w:lang w:val="kk-KZ"/>
        </w:rPr>
        <w:t xml:space="preserve"> </w:t>
      </w:r>
      <w:r w:rsidRPr="001F2E2B">
        <w:rPr>
          <w:rFonts w:ascii="Times New Roman" w:hAnsi="Times New Roman" w:cs="Times New Roman"/>
          <w:sz w:val="28"/>
          <w:szCs w:val="28"/>
          <w:lang w:val="kk-KZ"/>
        </w:rPr>
        <w:t>Абай, Маңғыстау және Түркістан облыстарында, Астана қаласында (</w:t>
      </w:r>
      <w:r w:rsidR="00B65525">
        <w:rPr>
          <w:rFonts w:ascii="Times New Roman" w:hAnsi="Times New Roman" w:cs="Times New Roman"/>
          <w:sz w:val="28"/>
          <w:szCs w:val="28"/>
          <w:lang w:val="kk-KZ"/>
        </w:rPr>
        <w:t xml:space="preserve">әрқайсысында </w:t>
      </w:r>
      <w:r w:rsidRPr="001F2E2B">
        <w:rPr>
          <w:rFonts w:ascii="Times New Roman" w:hAnsi="Times New Roman" w:cs="Times New Roman"/>
          <w:sz w:val="28"/>
          <w:szCs w:val="28"/>
          <w:lang w:val="kk-KZ"/>
        </w:rPr>
        <w:t>0,1%-дан) (</w:t>
      </w:r>
      <w:r w:rsidR="00AF0DBC">
        <w:rPr>
          <w:rFonts w:ascii="Times New Roman" w:hAnsi="Times New Roman" w:cs="Times New Roman"/>
          <w:sz w:val="28"/>
          <w:szCs w:val="28"/>
          <w:lang w:val="kk-KZ"/>
        </w:rPr>
        <w:t xml:space="preserve">Қосымша </w:t>
      </w:r>
      <w:r w:rsidR="004F7B90">
        <w:rPr>
          <w:rFonts w:ascii="Times New Roman" w:hAnsi="Times New Roman" w:cs="Times New Roman"/>
          <w:sz w:val="28"/>
          <w:szCs w:val="28"/>
          <w:lang w:val="kk-KZ"/>
        </w:rPr>
        <w:t>Д</w:t>
      </w:r>
      <w:r w:rsidRPr="001F2E2B">
        <w:rPr>
          <w:rFonts w:ascii="Times New Roman" w:hAnsi="Times New Roman" w:cs="Times New Roman"/>
          <w:sz w:val="28"/>
          <w:szCs w:val="28"/>
          <w:lang w:val="kk-KZ"/>
        </w:rPr>
        <w:t>) байқалады.</w:t>
      </w:r>
    </w:p>
    <w:p w14:paraId="1E6841EF" w14:textId="165EC4FB" w:rsidR="00630C96" w:rsidRPr="00630C96" w:rsidRDefault="00B751BB"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Табыстарды</w:t>
      </w:r>
      <w:r w:rsidR="00630C96" w:rsidRPr="00630C96">
        <w:rPr>
          <w:rFonts w:ascii="Times New Roman" w:hAnsi="Times New Roman" w:cs="Times New Roman"/>
          <w:sz w:val="28"/>
          <w:szCs w:val="28"/>
          <w:lang w:val="kk-KZ"/>
        </w:rPr>
        <w:t xml:space="preserve"> децил</w:t>
      </w:r>
      <w:r w:rsidR="00630C96">
        <w:rPr>
          <w:rFonts w:ascii="Times New Roman" w:hAnsi="Times New Roman" w:cs="Times New Roman"/>
          <w:sz w:val="28"/>
          <w:szCs w:val="28"/>
          <w:lang w:val="kk-KZ"/>
        </w:rPr>
        <w:t>ьдік</w:t>
      </w:r>
      <w:r w:rsidR="00630C96" w:rsidRPr="00630C96">
        <w:rPr>
          <w:rFonts w:ascii="Times New Roman" w:hAnsi="Times New Roman" w:cs="Times New Roman"/>
          <w:sz w:val="28"/>
          <w:szCs w:val="28"/>
          <w:lang w:val="kk-KZ"/>
        </w:rPr>
        <w:t xml:space="preserve"> топтар бойынша бөлудегі теңсіздікті анықтайтын </w:t>
      </w:r>
      <w:r w:rsidR="00630C96">
        <w:rPr>
          <w:rFonts w:ascii="Times New Roman" w:hAnsi="Times New Roman" w:cs="Times New Roman"/>
          <w:sz w:val="28"/>
          <w:szCs w:val="28"/>
          <w:lang w:val="kk-KZ"/>
        </w:rPr>
        <w:t>Джинни</w:t>
      </w:r>
      <w:r w:rsidR="00630C96" w:rsidRPr="00630C96">
        <w:rPr>
          <w:rFonts w:ascii="Times New Roman" w:hAnsi="Times New Roman" w:cs="Times New Roman"/>
          <w:sz w:val="28"/>
          <w:szCs w:val="28"/>
          <w:lang w:val="kk-KZ"/>
        </w:rPr>
        <w:t xml:space="preserve"> коэффициенті ШҚО-да (0,323), Қарағанды облысы мен Алматы қаласын</w:t>
      </w:r>
      <w:r w:rsidR="00630C96">
        <w:rPr>
          <w:rFonts w:ascii="Times New Roman" w:hAnsi="Times New Roman" w:cs="Times New Roman"/>
          <w:sz w:val="28"/>
          <w:szCs w:val="28"/>
          <w:lang w:val="kk-KZ"/>
        </w:rPr>
        <w:t>да</w:t>
      </w:r>
      <w:r w:rsidR="00630C96" w:rsidRPr="00630C96">
        <w:rPr>
          <w:rFonts w:ascii="Times New Roman" w:hAnsi="Times New Roman" w:cs="Times New Roman"/>
          <w:sz w:val="28"/>
          <w:szCs w:val="28"/>
          <w:lang w:val="kk-KZ"/>
        </w:rPr>
        <w:t xml:space="preserve"> (</w:t>
      </w:r>
      <w:r w:rsidR="00630C96">
        <w:rPr>
          <w:rFonts w:ascii="Times New Roman" w:hAnsi="Times New Roman" w:cs="Times New Roman"/>
          <w:sz w:val="28"/>
          <w:szCs w:val="28"/>
          <w:lang w:val="kk-KZ"/>
        </w:rPr>
        <w:t xml:space="preserve">әрқайсысы </w:t>
      </w:r>
      <w:r w:rsidR="00630C96" w:rsidRPr="00630C96">
        <w:rPr>
          <w:rFonts w:ascii="Times New Roman" w:hAnsi="Times New Roman" w:cs="Times New Roman"/>
          <w:sz w:val="28"/>
          <w:szCs w:val="28"/>
          <w:lang w:val="kk-KZ"/>
        </w:rPr>
        <w:t>0,315</w:t>
      </w:r>
      <w:r w:rsidR="00630C96">
        <w:rPr>
          <w:rFonts w:ascii="Times New Roman" w:hAnsi="Times New Roman" w:cs="Times New Roman"/>
          <w:sz w:val="28"/>
          <w:szCs w:val="28"/>
          <w:lang w:val="kk-KZ"/>
        </w:rPr>
        <w:t>-тен</w:t>
      </w:r>
      <w:r w:rsidR="00630C96" w:rsidRPr="00630C96">
        <w:rPr>
          <w:rFonts w:ascii="Times New Roman" w:hAnsi="Times New Roman" w:cs="Times New Roman"/>
          <w:sz w:val="28"/>
          <w:szCs w:val="28"/>
          <w:lang w:val="kk-KZ"/>
        </w:rPr>
        <w:t>) асып түседі, бұл осы өңірлерде табыс теңсіздігінің басым болуын білдіреді. Ең төмен көрсеткіштер Маңғыстау облысында (0,178) және Шымкент қаласында (0,194) (</w:t>
      </w:r>
      <w:r w:rsidR="00AF0DBC">
        <w:rPr>
          <w:rFonts w:ascii="Times New Roman" w:hAnsi="Times New Roman" w:cs="Times New Roman"/>
          <w:sz w:val="28"/>
          <w:szCs w:val="28"/>
          <w:lang w:val="kk-KZ"/>
        </w:rPr>
        <w:t xml:space="preserve">Қосымша </w:t>
      </w:r>
      <w:r w:rsidR="004F7B90">
        <w:rPr>
          <w:rFonts w:ascii="Times New Roman" w:hAnsi="Times New Roman" w:cs="Times New Roman"/>
          <w:sz w:val="28"/>
          <w:szCs w:val="28"/>
          <w:lang w:val="kk-KZ"/>
        </w:rPr>
        <w:t>Е</w:t>
      </w:r>
      <w:r w:rsidR="00630C96" w:rsidRPr="00630C96">
        <w:rPr>
          <w:rFonts w:ascii="Times New Roman" w:hAnsi="Times New Roman" w:cs="Times New Roman"/>
          <w:sz w:val="28"/>
          <w:szCs w:val="28"/>
          <w:lang w:val="kk-KZ"/>
        </w:rPr>
        <w:t>) байқалады.</w:t>
      </w:r>
    </w:p>
    <w:p w14:paraId="20B620ED" w14:textId="058B6BA5" w:rsidR="00630C96" w:rsidRPr="00630C96" w:rsidRDefault="00630C96" w:rsidP="00532384">
      <w:pPr>
        <w:spacing w:after="0" w:line="240" w:lineRule="auto"/>
        <w:ind w:firstLine="709"/>
        <w:rPr>
          <w:rFonts w:ascii="Times New Roman" w:hAnsi="Times New Roman" w:cs="Times New Roman"/>
          <w:sz w:val="28"/>
          <w:szCs w:val="28"/>
          <w:lang w:val="kk-KZ"/>
        </w:rPr>
      </w:pPr>
      <w:r w:rsidRPr="00630C96">
        <w:rPr>
          <w:rFonts w:ascii="Times New Roman" w:hAnsi="Times New Roman" w:cs="Times New Roman"/>
          <w:sz w:val="28"/>
          <w:szCs w:val="28"/>
          <w:lang w:val="kk-KZ"/>
        </w:rPr>
        <w:t>Қарағанды облысы мен ШҚО</w:t>
      </w:r>
      <w:r w:rsidR="00064245">
        <w:rPr>
          <w:rFonts w:ascii="Times New Roman" w:hAnsi="Times New Roman" w:cs="Times New Roman"/>
          <w:sz w:val="28"/>
          <w:szCs w:val="28"/>
          <w:lang w:val="kk-KZ"/>
        </w:rPr>
        <w:t>-</w:t>
      </w:r>
      <w:r w:rsidRPr="00630C96">
        <w:rPr>
          <w:rFonts w:ascii="Times New Roman" w:hAnsi="Times New Roman" w:cs="Times New Roman"/>
          <w:sz w:val="28"/>
          <w:szCs w:val="28"/>
          <w:lang w:val="kk-KZ"/>
        </w:rPr>
        <w:t xml:space="preserve">да, сондай-ақ Алматы қаласында ең аз қамтамасыз етілген халықтың 10%-ы мен </w:t>
      </w:r>
      <w:r w:rsidR="00064245">
        <w:rPr>
          <w:rFonts w:ascii="Times New Roman" w:hAnsi="Times New Roman" w:cs="Times New Roman"/>
          <w:sz w:val="28"/>
          <w:szCs w:val="28"/>
          <w:lang w:val="kk-KZ"/>
        </w:rPr>
        <w:t xml:space="preserve">ең жоғары деңгейде қамтамасыз етілген </w:t>
      </w:r>
      <w:r w:rsidRPr="00630C96">
        <w:rPr>
          <w:rFonts w:ascii="Times New Roman" w:hAnsi="Times New Roman" w:cs="Times New Roman"/>
          <w:sz w:val="28"/>
          <w:szCs w:val="28"/>
          <w:lang w:val="kk-KZ"/>
        </w:rPr>
        <w:t>10%-ы қатынасында</w:t>
      </w:r>
      <w:r w:rsidR="00064245">
        <w:rPr>
          <w:rFonts w:ascii="Times New Roman" w:hAnsi="Times New Roman" w:cs="Times New Roman"/>
          <w:sz w:val="28"/>
          <w:szCs w:val="28"/>
          <w:lang w:val="kk-KZ"/>
        </w:rPr>
        <w:t>ғы</w:t>
      </w:r>
      <w:r w:rsidRPr="00630C96">
        <w:rPr>
          <w:rFonts w:ascii="Times New Roman" w:hAnsi="Times New Roman" w:cs="Times New Roman"/>
          <w:sz w:val="28"/>
          <w:szCs w:val="28"/>
          <w:lang w:val="kk-KZ"/>
        </w:rPr>
        <w:t xml:space="preserve"> көрсеткіш 7,2 еседен асады; СҚО</w:t>
      </w:r>
      <w:r w:rsidR="00064245">
        <w:rPr>
          <w:rFonts w:ascii="Times New Roman" w:hAnsi="Times New Roman" w:cs="Times New Roman"/>
          <w:sz w:val="28"/>
          <w:szCs w:val="28"/>
          <w:lang w:val="kk-KZ"/>
        </w:rPr>
        <w:t xml:space="preserve"> </w:t>
      </w:r>
      <w:r w:rsidR="00064245" w:rsidRPr="00064245">
        <w:rPr>
          <w:rFonts w:ascii="Times New Roman" w:hAnsi="Times New Roman" w:cs="Times New Roman"/>
          <w:sz w:val="28"/>
          <w:szCs w:val="28"/>
          <w:lang w:val="kk-KZ"/>
        </w:rPr>
        <w:t>–</w:t>
      </w:r>
      <w:r w:rsidR="00064245">
        <w:rPr>
          <w:rFonts w:ascii="Times New Roman" w:hAnsi="Times New Roman" w:cs="Times New Roman"/>
          <w:sz w:val="28"/>
          <w:szCs w:val="28"/>
          <w:lang w:val="kk-KZ"/>
        </w:rPr>
        <w:t xml:space="preserve"> </w:t>
      </w:r>
      <w:r w:rsidRPr="00630C96">
        <w:rPr>
          <w:rFonts w:ascii="Times New Roman" w:hAnsi="Times New Roman" w:cs="Times New Roman"/>
          <w:sz w:val="28"/>
          <w:szCs w:val="28"/>
          <w:lang w:val="kk-KZ"/>
        </w:rPr>
        <w:t>6,1 есе (</w:t>
      </w:r>
      <w:r w:rsidR="00AF0DBC" w:rsidRPr="00630C96">
        <w:rPr>
          <w:rFonts w:ascii="Times New Roman" w:hAnsi="Times New Roman" w:cs="Times New Roman"/>
          <w:sz w:val="28"/>
          <w:szCs w:val="28"/>
          <w:lang w:val="kk-KZ"/>
        </w:rPr>
        <w:t>Қ</w:t>
      </w:r>
      <w:r w:rsidRPr="00630C96">
        <w:rPr>
          <w:rFonts w:ascii="Times New Roman" w:hAnsi="Times New Roman" w:cs="Times New Roman"/>
          <w:sz w:val="28"/>
          <w:szCs w:val="28"/>
          <w:lang w:val="kk-KZ"/>
        </w:rPr>
        <w:t>осымша</w:t>
      </w:r>
      <w:r w:rsidR="00AF0DBC">
        <w:rPr>
          <w:rFonts w:ascii="Times New Roman" w:hAnsi="Times New Roman" w:cs="Times New Roman"/>
          <w:sz w:val="28"/>
          <w:szCs w:val="28"/>
          <w:lang w:val="kk-KZ"/>
        </w:rPr>
        <w:t xml:space="preserve"> Ж</w:t>
      </w:r>
      <w:r w:rsidRPr="00630C96">
        <w:rPr>
          <w:rFonts w:ascii="Times New Roman" w:hAnsi="Times New Roman" w:cs="Times New Roman"/>
          <w:sz w:val="28"/>
          <w:szCs w:val="28"/>
          <w:lang w:val="kk-KZ"/>
        </w:rPr>
        <w:t>).</w:t>
      </w:r>
    </w:p>
    <w:p w14:paraId="4C420D39" w14:textId="613F796C" w:rsidR="003F6F73" w:rsidRDefault="00630C96" w:rsidP="00532384">
      <w:pPr>
        <w:spacing w:after="0" w:line="240" w:lineRule="auto"/>
        <w:ind w:firstLine="709"/>
        <w:rPr>
          <w:rFonts w:ascii="Times New Roman" w:hAnsi="Times New Roman" w:cs="Times New Roman"/>
          <w:sz w:val="28"/>
          <w:szCs w:val="28"/>
          <w:lang w:val="kk-KZ"/>
        </w:rPr>
      </w:pPr>
      <w:r w:rsidRPr="00630C96">
        <w:rPr>
          <w:rFonts w:ascii="Times New Roman" w:hAnsi="Times New Roman" w:cs="Times New Roman"/>
          <w:sz w:val="28"/>
          <w:szCs w:val="28"/>
          <w:lang w:val="kk-KZ"/>
        </w:rPr>
        <w:t xml:space="preserve">Нақты </w:t>
      </w:r>
      <w:r w:rsidR="00B751BB">
        <w:rPr>
          <w:rFonts w:ascii="Times New Roman" w:hAnsi="Times New Roman" w:cs="Times New Roman"/>
          <w:sz w:val="28"/>
          <w:szCs w:val="28"/>
          <w:lang w:val="kk-KZ"/>
        </w:rPr>
        <w:t>табыстар</w:t>
      </w:r>
      <w:r w:rsidRPr="00630C96">
        <w:rPr>
          <w:rFonts w:ascii="Times New Roman" w:hAnsi="Times New Roman" w:cs="Times New Roman"/>
          <w:sz w:val="28"/>
          <w:szCs w:val="28"/>
          <w:lang w:val="kk-KZ"/>
        </w:rPr>
        <w:t xml:space="preserve"> мен инфляция динамикасындағы теріс трендтер халықтың тұтынуында көрінеді</w:t>
      </w:r>
      <w:r w:rsidR="003C27A4">
        <w:rPr>
          <w:rFonts w:ascii="Times New Roman" w:hAnsi="Times New Roman" w:cs="Times New Roman"/>
          <w:sz w:val="28"/>
          <w:szCs w:val="28"/>
          <w:lang w:val="kk-KZ"/>
        </w:rPr>
        <w:t>.</w:t>
      </w:r>
      <w:r w:rsidRPr="00630C96">
        <w:rPr>
          <w:rFonts w:ascii="Times New Roman" w:hAnsi="Times New Roman" w:cs="Times New Roman"/>
          <w:sz w:val="28"/>
          <w:szCs w:val="28"/>
          <w:lang w:val="kk-KZ"/>
        </w:rPr>
        <w:t xml:space="preserve"> </w:t>
      </w:r>
      <w:r w:rsidR="003C27A4">
        <w:rPr>
          <w:rFonts w:ascii="Times New Roman" w:hAnsi="Times New Roman" w:cs="Times New Roman"/>
          <w:sz w:val="28"/>
          <w:szCs w:val="28"/>
          <w:lang w:val="kk-KZ"/>
        </w:rPr>
        <w:t xml:space="preserve">Мәселен, </w:t>
      </w:r>
      <w:r w:rsidRPr="00630C96">
        <w:rPr>
          <w:rFonts w:ascii="Times New Roman" w:hAnsi="Times New Roman" w:cs="Times New Roman"/>
          <w:sz w:val="28"/>
          <w:szCs w:val="28"/>
          <w:lang w:val="kk-KZ"/>
        </w:rPr>
        <w:t>азық-түлік шығындарының үлесі 51,3% деңгейінде</w:t>
      </w:r>
      <w:r w:rsidR="003C27A4">
        <w:rPr>
          <w:rFonts w:ascii="Times New Roman" w:hAnsi="Times New Roman" w:cs="Times New Roman"/>
          <w:sz w:val="28"/>
          <w:szCs w:val="28"/>
          <w:lang w:val="kk-KZ"/>
        </w:rPr>
        <w:t xml:space="preserve"> сақталып отыр</w:t>
      </w:r>
      <w:r w:rsidRPr="00630C96">
        <w:rPr>
          <w:rFonts w:ascii="Times New Roman" w:hAnsi="Times New Roman" w:cs="Times New Roman"/>
          <w:sz w:val="28"/>
          <w:szCs w:val="28"/>
          <w:lang w:val="kk-KZ"/>
        </w:rPr>
        <w:t>, яғни табысының жартысынан көбі үй шаруашылығында азық-түлікке жұмсалады, бұл дамыған елдердің мәнінен бірнеше есе көп (ЭЫДҰ – 10%</w:t>
      </w:r>
      <w:r w:rsidR="003C27A4">
        <w:rPr>
          <w:rFonts w:ascii="Times New Roman" w:hAnsi="Times New Roman" w:cs="Times New Roman"/>
          <w:sz w:val="28"/>
          <w:szCs w:val="28"/>
          <w:lang w:val="kk-KZ"/>
        </w:rPr>
        <w:t>-</w:t>
      </w:r>
      <w:r w:rsidRPr="00630C96">
        <w:rPr>
          <w:rFonts w:ascii="Times New Roman" w:hAnsi="Times New Roman" w:cs="Times New Roman"/>
          <w:sz w:val="28"/>
          <w:szCs w:val="28"/>
          <w:lang w:val="kk-KZ"/>
        </w:rPr>
        <w:t>дан аспайды, Ресей</w:t>
      </w:r>
      <w:r w:rsidR="003C27A4">
        <w:rPr>
          <w:rFonts w:ascii="Times New Roman" w:hAnsi="Times New Roman" w:cs="Times New Roman"/>
          <w:sz w:val="28"/>
          <w:szCs w:val="28"/>
          <w:lang w:val="kk-KZ"/>
        </w:rPr>
        <w:t xml:space="preserve"> </w:t>
      </w:r>
      <w:r w:rsidR="003C27A4" w:rsidRPr="00630C96">
        <w:rPr>
          <w:rFonts w:ascii="Times New Roman" w:hAnsi="Times New Roman" w:cs="Times New Roman"/>
          <w:sz w:val="28"/>
          <w:szCs w:val="28"/>
          <w:lang w:val="kk-KZ"/>
        </w:rPr>
        <w:t>–</w:t>
      </w:r>
      <w:r w:rsidR="003C27A4">
        <w:rPr>
          <w:rFonts w:ascii="Times New Roman" w:hAnsi="Times New Roman" w:cs="Times New Roman"/>
          <w:sz w:val="28"/>
          <w:szCs w:val="28"/>
          <w:lang w:val="kk-KZ"/>
        </w:rPr>
        <w:t xml:space="preserve"> </w:t>
      </w:r>
      <w:r w:rsidRPr="00630C96">
        <w:rPr>
          <w:rFonts w:ascii="Times New Roman" w:hAnsi="Times New Roman" w:cs="Times New Roman"/>
          <w:sz w:val="28"/>
          <w:szCs w:val="28"/>
          <w:lang w:val="kk-KZ"/>
        </w:rPr>
        <w:t xml:space="preserve">30%-дан аспайды), бұл адамның </w:t>
      </w:r>
      <w:r w:rsidR="00A344CF">
        <w:rPr>
          <w:rFonts w:ascii="Times New Roman" w:hAnsi="Times New Roman" w:cs="Times New Roman"/>
          <w:sz w:val="28"/>
          <w:szCs w:val="28"/>
          <w:lang w:val="kk-KZ"/>
        </w:rPr>
        <w:t>дамуына кері әсерін тигізеді [107</w:t>
      </w:r>
      <w:r w:rsidRPr="00630C96">
        <w:rPr>
          <w:rFonts w:ascii="Times New Roman" w:hAnsi="Times New Roman" w:cs="Times New Roman"/>
          <w:sz w:val="28"/>
          <w:szCs w:val="28"/>
          <w:lang w:val="kk-KZ"/>
        </w:rPr>
        <w:t>].</w:t>
      </w:r>
    </w:p>
    <w:p w14:paraId="5F935AAF" w14:textId="144F926B" w:rsidR="004377B3" w:rsidRPr="003F6F73" w:rsidRDefault="004377B3" w:rsidP="00532384">
      <w:pPr>
        <w:spacing w:after="0" w:line="240" w:lineRule="auto"/>
        <w:ind w:firstLine="709"/>
        <w:rPr>
          <w:rFonts w:ascii="Times New Roman" w:hAnsi="Times New Roman" w:cs="Times New Roman"/>
          <w:sz w:val="28"/>
          <w:szCs w:val="28"/>
          <w:lang w:val="kk-KZ"/>
        </w:rPr>
      </w:pPr>
      <w:r w:rsidRPr="004377B3">
        <w:rPr>
          <w:rFonts w:ascii="Times New Roman" w:hAnsi="Times New Roman" w:cs="Times New Roman"/>
          <w:sz w:val="28"/>
          <w:szCs w:val="28"/>
          <w:shd w:val="clear" w:color="auto" w:fill="FFFFFF"/>
          <w:lang w:val="kk-KZ"/>
        </w:rPr>
        <w:t xml:space="preserve">Өңірлік бөліністе ақшалай шығыстар құрылымында азық-түлік тауарларының үлесі де жоғары. 2023 жылы </w:t>
      </w:r>
      <w:r>
        <w:rPr>
          <w:rFonts w:ascii="Times New Roman" w:hAnsi="Times New Roman" w:cs="Times New Roman"/>
          <w:sz w:val="28"/>
          <w:szCs w:val="28"/>
          <w:shd w:val="clear" w:color="auto" w:fill="FFFFFF"/>
          <w:lang w:val="kk-KZ"/>
        </w:rPr>
        <w:t>а</w:t>
      </w:r>
      <w:r w:rsidRPr="004377B3">
        <w:rPr>
          <w:rFonts w:ascii="Times New Roman" w:hAnsi="Times New Roman" w:cs="Times New Roman"/>
          <w:sz w:val="28"/>
          <w:szCs w:val="28"/>
          <w:shd w:val="clear" w:color="auto" w:fill="FFFFFF"/>
          <w:lang w:val="kk-KZ"/>
        </w:rPr>
        <w:t>зық-түлік тауарларына шығыстардың ең көп үлесі байқалатын өңірлердің бірінші бестігіне Түркістан және Маңғыстау облыстары (ақшалай шығысқа 60,1%-дан), Жамбыл (59,6%), Алматы (58,6%), Жетісу (55,1%) жатады. Азық-түлік шығыстарының ең төмен көрсеткіштері Қарағанды облысында (42,1%), Астана қаласында (44,5%), Ұлытау облысында (44,8%), Ақмола облысында (45,5%), Қостанай облысында (46,2%) (</w:t>
      </w:r>
      <w:r w:rsidR="00AF0DBC" w:rsidRPr="004377B3">
        <w:rPr>
          <w:rFonts w:ascii="Times New Roman" w:hAnsi="Times New Roman" w:cs="Times New Roman"/>
          <w:sz w:val="28"/>
          <w:szCs w:val="28"/>
          <w:shd w:val="clear" w:color="auto" w:fill="FFFFFF"/>
          <w:lang w:val="kk-KZ"/>
        </w:rPr>
        <w:t>Қосымша</w:t>
      </w:r>
      <w:r w:rsidR="00AF0DBC">
        <w:rPr>
          <w:rFonts w:ascii="Times New Roman" w:hAnsi="Times New Roman" w:cs="Times New Roman"/>
          <w:sz w:val="28"/>
          <w:szCs w:val="28"/>
          <w:shd w:val="clear" w:color="auto" w:fill="FFFFFF"/>
          <w:lang w:val="kk-KZ"/>
        </w:rPr>
        <w:t xml:space="preserve"> И</w:t>
      </w:r>
      <w:r w:rsidRPr="004377B3">
        <w:rPr>
          <w:rFonts w:ascii="Times New Roman" w:hAnsi="Times New Roman" w:cs="Times New Roman"/>
          <w:sz w:val="28"/>
          <w:szCs w:val="28"/>
          <w:shd w:val="clear" w:color="auto" w:fill="FFFFFF"/>
          <w:lang w:val="kk-KZ"/>
        </w:rPr>
        <w:t>) байқалады.</w:t>
      </w:r>
    </w:p>
    <w:p w14:paraId="6B2399B8" w14:textId="77777777" w:rsidR="00911613" w:rsidRDefault="004377B3" w:rsidP="00532384">
      <w:pPr>
        <w:spacing w:after="0" w:line="240" w:lineRule="auto"/>
        <w:ind w:firstLine="709"/>
        <w:rPr>
          <w:rFonts w:ascii="Times New Roman" w:hAnsi="Times New Roman" w:cs="Times New Roman"/>
          <w:sz w:val="28"/>
          <w:szCs w:val="28"/>
          <w:shd w:val="clear" w:color="auto" w:fill="FFFFFF"/>
          <w:lang w:val="kk-KZ"/>
        </w:rPr>
      </w:pPr>
      <w:r w:rsidRPr="004377B3">
        <w:rPr>
          <w:rFonts w:ascii="Times New Roman" w:hAnsi="Times New Roman" w:cs="Times New Roman"/>
          <w:sz w:val="28"/>
          <w:szCs w:val="28"/>
          <w:shd w:val="clear" w:color="auto" w:fill="FFFFFF"/>
          <w:lang w:val="kk-KZ"/>
        </w:rPr>
        <w:t>Шығындардың жартысынан көбі азық-түлікке жұмсалатын қарапайым тұтыну құрылымына байланысты кәсіпкерлер мен жеке сектор</w:t>
      </w:r>
      <w:r w:rsidR="00E6674D">
        <w:rPr>
          <w:rFonts w:ascii="Times New Roman" w:hAnsi="Times New Roman" w:cs="Times New Roman"/>
          <w:sz w:val="28"/>
          <w:szCs w:val="28"/>
          <w:shd w:val="clear" w:color="auto" w:fill="FFFFFF"/>
          <w:lang w:val="kk-KZ"/>
        </w:rPr>
        <w:t xml:space="preserve">дың </w:t>
      </w:r>
      <w:r w:rsidRPr="004377B3">
        <w:rPr>
          <w:rFonts w:ascii="Times New Roman" w:hAnsi="Times New Roman" w:cs="Times New Roman"/>
          <w:sz w:val="28"/>
          <w:szCs w:val="28"/>
          <w:shd w:val="clear" w:color="auto" w:fill="FFFFFF"/>
          <w:lang w:val="kk-KZ"/>
        </w:rPr>
        <w:t>күрделі және әртүрлі өндірісті дамытуға</w:t>
      </w:r>
      <w:r w:rsidR="00E6674D">
        <w:rPr>
          <w:rFonts w:ascii="Times New Roman" w:hAnsi="Times New Roman" w:cs="Times New Roman"/>
          <w:sz w:val="28"/>
          <w:szCs w:val="28"/>
          <w:shd w:val="clear" w:color="auto" w:fill="FFFFFF"/>
          <w:lang w:val="kk-KZ"/>
        </w:rPr>
        <w:t xml:space="preserve"> ынталану дәрежесі төмен</w:t>
      </w:r>
      <w:r w:rsidRPr="004377B3">
        <w:rPr>
          <w:rFonts w:ascii="Times New Roman" w:hAnsi="Times New Roman" w:cs="Times New Roman"/>
          <w:sz w:val="28"/>
          <w:szCs w:val="28"/>
          <w:shd w:val="clear" w:color="auto" w:fill="FFFFFF"/>
          <w:lang w:val="kk-KZ"/>
        </w:rPr>
        <w:t xml:space="preserve">. Мұндай жағдайда инновациялардың дамуына, экономиканың сапалы өсуіне, еңбек өнімділігінің </w:t>
      </w:r>
      <w:r w:rsidR="00E6674D">
        <w:rPr>
          <w:rFonts w:ascii="Times New Roman" w:hAnsi="Times New Roman" w:cs="Times New Roman"/>
          <w:sz w:val="28"/>
          <w:szCs w:val="28"/>
          <w:shd w:val="clear" w:color="auto" w:fill="FFFFFF"/>
          <w:lang w:val="kk-KZ"/>
        </w:rPr>
        <w:t>артуына</w:t>
      </w:r>
      <w:r w:rsidRPr="004377B3">
        <w:rPr>
          <w:rFonts w:ascii="Times New Roman" w:hAnsi="Times New Roman" w:cs="Times New Roman"/>
          <w:sz w:val="28"/>
          <w:szCs w:val="28"/>
          <w:shd w:val="clear" w:color="auto" w:fill="FFFFFF"/>
          <w:lang w:val="kk-KZ"/>
        </w:rPr>
        <w:t xml:space="preserve"> және инвестициялар ағынына ықпал етпейтін тауарлар мен қызметтердің басқа түрлеріне жеткілікті сұраныс </w:t>
      </w:r>
      <w:r w:rsidR="00E6674D">
        <w:rPr>
          <w:rFonts w:ascii="Times New Roman" w:hAnsi="Times New Roman" w:cs="Times New Roman"/>
          <w:sz w:val="28"/>
          <w:szCs w:val="28"/>
          <w:shd w:val="clear" w:color="auto" w:fill="FFFFFF"/>
          <w:lang w:val="kk-KZ"/>
        </w:rPr>
        <w:t>болмайтыны анық</w:t>
      </w:r>
      <w:r w:rsidRPr="004377B3">
        <w:rPr>
          <w:rFonts w:ascii="Times New Roman" w:hAnsi="Times New Roman" w:cs="Times New Roman"/>
          <w:sz w:val="28"/>
          <w:szCs w:val="28"/>
          <w:shd w:val="clear" w:color="auto" w:fill="FFFFFF"/>
          <w:lang w:val="kk-KZ"/>
        </w:rPr>
        <w:t>.</w:t>
      </w:r>
    </w:p>
    <w:p w14:paraId="64E11B18" w14:textId="04712834" w:rsidR="00733F7D" w:rsidRDefault="00F85F4F" w:rsidP="00532384">
      <w:pPr>
        <w:spacing w:after="0" w:line="240" w:lineRule="auto"/>
        <w:ind w:firstLine="709"/>
        <w:rPr>
          <w:rFonts w:ascii="Times New Roman" w:hAnsi="Times New Roman" w:cs="Times New Roman"/>
          <w:sz w:val="28"/>
          <w:szCs w:val="28"/>
          <w:lang w:val="kk-KZ"/>
        </w:rPr>
      </w:pPr>
      <w:r w:rsidRPr="00F85F4F">
        <w:rPr>
          <w:rFonts w:ascii="Times New Roman" w:hAnsi="Times New Roman" w:cs="Times New Roman"/>
          <w:sz w:val="28"/>
          <w:szCs w:val="28"/>
          <w:lang w:val="kk-KZ"/>
        </w:rPr>
        <w:t xml:space="preserve">Әлеуметтік трансферттерге тәуелділіктің артуы адамның дамуына теріс әсер етеді, бұл қоғамда артықшылықтар мен олардың мөлшеріне байланысты тәуелділік көңіл-күйін тудырады. Талданып отырған кезеңде ақшалай </w:t>
      </w:r>
      <w:r w:rsidR="00B751BB">
        <w:rPr>
          <w:rFonts w:ascii="Times New Roman" w:hAnsi="Times New Roman" w:cs="Times New Roman"/>
          <w:sz w:val="28"/>
          <w:szCs w:val="28"/>
          <w:lang w:val="kk-KZ"/>
        </w:rPr>
        <w:t>табыстар</w:t>
      </w:r>
      <w:r w:rsidRPr="00F85F4F">
        <w:rPr>
          <w:rFonts w:ascii="Times New Roman" w:hAnsi="Times New Roman" w:cs="Times New Roman"/>
          <w:sz w:val="28"/>
          <w:szCs w:val="28"/>
          <w:lang w:val="kk-KZ"/>
        </w:rPr>
        <w:t xml:space="preserve"> құрылымында жәрдемақы төлеу түріндегі әлеуметтік трансферттердің үлесі </w:t>
      </w:r>
      <w:r w:rsidR="007E3FEC">
        <w:rPr>
          <w:rFonts w:ascii="Times New Roman" w:hAnsi="Times New Roman" w:cs="Times New Roman"/>
          <w:sz w:val="28"/>
          <w:szCs w:val="28"/>
          <w:lang w:val="kk-KZ"/>
        </w:rPr>
        <w:t xml:space="preserve">жалпы </w:t>
      </w:r>
      <w:r w:rsidRPr="00F85F4F">
        <w:rPr>
          <w:rFonts w:ascii="Times New Roman" w:hAnsi="Times New Roman" w:cs="Times New Roman"/>
          <w:sz w:val="28"/>
          <w:szCs w:val="28"/>
          <w:lang w:val="kk-KZ"/>
        </w:rPr>
        <w:t xml:space="preserve">ел бойынша 1,3 есе өсті (2019 жылғы 2,9%-дан 2023 жылы 3,8%-ға дейін). Өңірлік бөліністе Атырау облысында ақшалай </w:t>
      </w:r>
      <w:r w:rsidR="00B751BB">
        <w:rPr>
          <w:rFonts w:ascii="Times New Roman" w:hAnsi="Times New Roman" w:cs="Times New Roman"/>
          <w:sz w:val="28"/>
          <w:szCs w:val="28"/>
          <w:lang w:val="kk-KZ"/>
        </w:rPr>
        <w:t>табыстар</w:t>
      </w:r>
      <w:r w:rsidRPr="00F85F4F">
        <w:rPr>
          <w:rFonts w:ascii="Times New Roman" w:hAnsi="Times New Roman" w:cs="Times New Roman"/>
          <w:sz w:val="28"/>
          <w:szCs w:val="28"/>
          <w:lang w:val="kk-KZ"/>
        </w:rPr>
        <w:t xml:space="preserve"> құрылымындағы жәрдемақылардың үлесі 2019 жылғы 2,7%-дан 2023 жылы 4,1%-ға дейін өсті; БҚО (2019 жылғы 2,8%-дан 2023 жылы 3,8%-ға дейін); Жамбыл облысы (2019 жылы 3,6%-дан 2023 жылы 5,9%-ға дейін); Жетісу облысы (2022 жыл</w:t>
      </w:r>
      <w:r w:rsidR="00B535C5">
        <w:rPr>
          <w:rFonts w:ascii="Times New Roman" w:hAnsi="Times New Roman" w:cs="Times New Roman"/>
          <w:sz w:val="28"/>
          <w:szCs w:val="28"/>
          <w:lang w:val="kk-KZ"/>
        </w:rPr>
        <w:t>ғы</w:t>
      </w:r>
      <w:r w:rsidRPr="00F85F4F">
        <w:rPr>
          <w:rFonts w:ascii="Times New Roman" w:hAnsi="Times New Roman" w:cs="Times New Roman"/>
          <w:sz w:val="28"/>
          <w:szCs w:val="28"/>
          <w:lang w:val="kk-KZ"/>
        </w:rPr>
        <w:t xml:space="preserve"> 3,6%-дан 2023 жылы 3,8%-ға дейін); Қарағанды облысы (2019 жыл</w:t>
      </w:r>
      <w:r w:rsidR="00B535C5">
        <w:rPr>
          <w:rFonts w:ascii="Times New Roman" w:hAnsi="Times New Roman" w:cs="Times New Roman"/>
          <w:sz w:val="28"/>
          <w:szCs w:val="28"/>
          <w:lang w:val="kk-KZ"/>
        </w:rPr>
        <w:t>ғы</w:t>
      </w:r>
      <w:r w:rsidRPr="00F85F4F">
        <w:rPr>
          <w:rFonts w:ascii="Times New Roman" w:hAnsi="Times New Roman" w:cs="Times New Roman"/>
          <w:sz w:val="28"/>
          <w:szCs w:val="28"/>
          <w:lang w:val="kk-KZ"/>
        </w:rPr>
        <w:t xml:space="preserve"> 4,2%-дан 2023 жылы 4,6%-ға дейін); Қостанай облысы (2019 жылы 2,6%-дан 2023 жыл</w:t>
      </w:r>
      <w:r w:rsidR="00B535C5">
        <w:rPr>
          <w:rFonts w:ascii="Times New Roman" w:hAnsi="Times New Roman" w:cs="Times New Roman"/>
          <w:sz w:val="28"/>
          <w:szCs w:val="28"/>
          <w:lang w:val="kk-KZ"/>
        </w:rPr>
        <w:t>ы</w:t>
      </w:r>
      <w:r w:rsidRPr="00F85F4F">
        <w:rPr>
          <w:rFonts w:ascii="Times New Roman" w:hAnsi="Times New Roman" w:cs="Times New Roman"/>
          <w:sz w:val="28"/>
          <w:szCs w:val="28"/>
          <w:lang w:val="kk-KZ"/>
        </w:rPr>
        <w:t xml:space="preserve"> 3,0%</w:t>
      </w:r>
      <w:r w:rsidR="00B535C5">
        <w:rPr>
          <w:rFonts w:ascii="Times New Roman" w:hAnsi="Times New Roman" w:cs="Times New Roman"/>
          <w:sz w:val="28"/>
          <w:szCs w:val="28"/>
          <w:lang w:val="kk-KZ"/>
        </w:rPr>
        <w:t>-ге дейін</w:t>
      </w:r>
      <w:r w:rsidRPr="00F85F4F">
        <w:rPr>
          <w:rFonts w:ascii="Times New Roman" w:hAnsi="Times New Roman" w:cs="Times New Roman"/>
          <w:sz w:val="28"/>
          <w:szCs w:val="28"/>
          <w:lang w:val="kk-KZ"/>
        </w:rPr>
        <w:t>); Қызылорда (2019 жылы 4,4%-дан 2023 жылы 6,9%-ға дейін); Маңғыстау облысы (2019 жылы 2,9%-дан 2023 жылы 5,6%-ға дейін); Түркістан (2019 жылы 5,4%-дан 2023 жылы 6,4%-ға дейін); Ұлытау облысы (2022 жыл</w:t>
      </w:r>
      <w:r w:rsidR="00B535C5">
        <w:rPr>
          <w:rFonts w:ascii="Times New Roman" w:hAnsi="Times New Roman" w:cs="Times New Roman"/>
          <w:sz w:val="28"/>
          <w:szCs w:val="28"/>
          <w:lang w:val="kk-KZ"/>
        </w:rPr>
        <w:t>ғы</w:t>
      </w:r>
      <w:r w:rsidRPr="00F85F4F">
        <w:rPr>
          <w:rFonts w:ascii="Times New Roman" w:hAnsi="Times New Roman" w:cs="Times New Roman"/>
          <w:sz w:val="28"/>
          <w:szCs w:val="28"/>
          <w:lang w:val="kk-KZ"/>
        </w:rPr>
        <w:t xml:space="preserve"> 4,6%-дан 2023 жылы 6,3%-ға дейін); Астана қаласы (2019 жыл</w:t>
      </w:r>
      <w:r w:rsidR="00B535C5">
        <w:rPr>
          <w:rFonts w:ascii="Times New Roman" w:hAnsi="Times New Roman" w:cs="Times New Roman"/>
          <w:sz w:val="28"/>
          <w:szCs w:val="28"/>
          <w:lang w:val="kk-KZ"/>
        </w:rPr>
        <w:t>ғы</w:t>
      </w:r>
      <w:r w:rsidRPr="00F85F4F">
        <w:rPr>
          <w:rFonts w:ascii="Times New Roman" w:hAnsi="Times New Roman" w:cs="Times New Roman"/>
          <w:sz w:val="28"/>
          <w:szCs w:val="28"/>
          <w:lang w:val="kk-KZ"/>
        </w:rPr>
        <w:t xml:space="preserve"> 2,2%-дан 2023 жылы 2,7%-ға дейін); Шымкент қаласы (2019 жылы 1,8%-дан 2023 жылы 4,4%-ға дейін). Әлеуметтік жәрдемақылардың өсу қарқыны бойынша Шымкент қаласы (бес жыл ішінде жәрдемақылар үлесінің өсуі 2,4 есе); Маңғыстау облысы (1,9 есе); Жамбыл және Қызылорда облыстары (1,6 есе); Атырау облысы (1,5 есе) көшбасшылар болып </w:t>
      </w:r>
      <w:r w:rsidRPr="00FD13EC">
        <w:rPr>
          <w:rFonts w:ascii="Times New Roman" w:hAnsi="Times New Roman" w:cs="Times New Roman"/>
          <w:sz w:val="28"/>
          <w:szCs w:val="28"/>
          <w:lang w:val="kk-KZ"/>
        </w:rPr>
        <w:t xml:space="preserve">табылады </w:t>
      </w:r>
      <w:r w:rsidR="00FD13EC" w:rsidRPr="00FD13EC">
        <w:rPr>
          <w:rFonts w:ascii="Times New Roman" w:hAnsi="Times New Roman" w:cs="Times New Roman"/>
          <w:sz w:val="28"/>
          <w:szCs w:val="28"/>
          <w:lang w:val="kk-KZ"/>
        </w:rPr>
        <w:t>[99</w:t>
      </w:r>
      <w:r w:rsidRPr="00FD13EC">
        <w:rPr>
          <w:rFonts w:ascii="Times New Roman" w:hAnsi="Times New Roman" w:cs="Times New Roman"/>
          <w:sz w:val="28"/>
          <w:szCs w:val="28"/>
          <w:lang w:val="kk-KZ"/>
        </w:rPr>
        <w:t>].</w:t>
      </w:r>
    </w:p>
    <w:p w14:paraId="5FA48FAB" w14:textId="59E943F6" w:rsidR="000A57F2" w:rsidRPr="00733F7D" w:rsidRDefault="000A57F2" w:rsidP="00532384">
      <w:pPr>
        <w:spacing w:after="0" w:line="240" w:lineRule="auto"/>
        <w:ind w:firstLine="709"/>
        <w:rPr>
          <w:rFonts w:ascii="Times New Roman" w:hAnsi="Times New Roman" w:cs="Times New Roman"/>
          <w:sz w:val="28"/>
          <w:szCs w:val="28"/>
          <w:shd w:val="clear" w:color="auto" w:fill="FFFFFF"/>
          <w:lang w:val="kk-KZ"/>
        </w:rPr>
      </w:pPr>
      <w:r w:rsidRPr="000A57F2">
        <w:rPr>
          <w:rFonts w:ascii="Times New Roman" w:hAnsi="Times New Roman" w:cs="Times New Roman"/>
          <w:sz w:val="28"/>
          <w:szCs w:val="28"/>
          <w:lang w:val="kk-KZ"/>
        </w:rPr>
        <w:t>Яғни, ел көлемінде де, өңірлік бөліністе де халықтың табысының өсуі еңбек өнімділігін немесе өндірістің басқа да факторларын ұлғайту есебінен емес, әлеуметтік трансферттерді немесе әлеуметтік қолдауды ұлғайту есебінен болатын</w:t>
      </w:r>
      <w:r w:rsidR="00B4162D">
        <w:rPr>
          <w:rFonts w:ascii="Times New Roman" w:hAnsi="Times New Roman" w:cs="Times New Roman"/>
          <w:sz w:val="28"/>
          <w:szCs w:val="28"/>
          <w:lang w:val="kk-KZ"/>
        </w:rPr>
        <w:t>дығы байқалады</w:t>
      </w:r>
      <w:r w:rsidRPr="000A57F2">
        <w:rPr>
          <w:rFonts w:ascii="Times New Roman" w:hAnsi="Times New Roman" w:cs="Times New Roman"/>
          <w:sz w:val="28"/>
          <w:szCs w:val="28"/>
          <w:lang w:val="kk-KZ"/>
        </w:rPr>
        <w:t xml:space="preserve">. Бұл құбылыс </w:t>
      </w:r>
      <w:r w:rsidR="00B4162D">
        <w:rPr>
          <w:rFonts w:ascii="Times New Roman" w:hAnsi="Times New Roman" w:cs="Times New Roman"/>
          <w:sz w:val="28"/>
          <w:szCs w:val="28"/>
          <w:lang w:val="kk-KZ"/>
        </w:rPr>
        <w:t>«</w:t>
      </w:r>
      <w:r w:rsidRPr="000A57F2">
        <w:rPr>
          <w:rFonts w:ascii="Times New Roman" w:hAnsi="Times New Roman" w:cs="Times New Roman"/>
          <w:sz w:val="28"/>
          <w:szCs w:val="28"/>
          <w:lang w:val="kk-KZ"/>
        </w:rPr>
        <w:t>тұтынуға негізделген өсу әсері</w:t>
      </w:r>
      <w:r w:rsidR="00B4162D">
        <w:rPr>
          <w:rFonts w:ascii="Times New Roman" w:hAnsi="Times New Roman" w:cs="Times New Roman"/>
          <w:sz w:val="28"/>
          <w:szCs w:val="28"/>
          <w:lang w:val="kk-KZ"/>
        </w:rPr>
        <w:t xml:space="preserve">» </w:t>
      </w:r>
      <w:r w:rsidRPr="000A57F2">
        <w:rPr>
          <w:rFonts w:ascii="Times New Roman" w:hAnsi="Times New Roman" w:cs="Times New Roman"/>
          <w:sz w:val="28"/>
          <w:szCs w:val="28"/>
          <w:lang w:val="kk-KZ"/>
        </w:rPr>
        <w:t>деп аталады.</w:t>
      </w:r>
    </w:p>
    <w:p w14:paraId="23EAF110" w14:textId="2E7373CF" w:rsidR="000A57F2" w:rsidRPr="000A57F2" w:rsidRDefault="000A57F2" w:rsidP="00532384">
      <w:pPr>
        <w:pStyle w:val="a3"/>
        <w:spacing w:after="0" w:line="240" w:lineRule="auto"/>
        <w:ind w:left="0" w:firstLine="709"/>
        <w:rPr>
          <w:rFonts w:ascii="Times New Roman" w:hAnsi="Times New Roman" w:cs="Times New Roman"/>
          <w:sz w:val="28"/>
          <w:szCs w:val="28"/>
          <w:lang w:val="kk-KZ"/>
        </w:rPr>
      </w:pPr>
      <w:r w:rsidRPr="000A57F2">
        <w:rPr>
          <w:rFonts w:ascii="Times New Roman" w:hAnsi="Times New Roman" w:cs="Times New Roman"/>
          <w:sz w:val="28"/>
          <w:szCs w:val="28"/>
          <w:lang w:val="kk-KZ"/>
        </w:rPr>
        <w:t xml:space="preserve">Адами капиталды дамыту адамның өз дағдыларын, білімі мен қабілеттерін дамытуға тең қол жеткізу мүмкіндігін білдіреді. Осы </w:t>
      </w:r>
      <w:r w:rsidR="00B4162D">
        <w:rPr>
          <w:rFonts w:ascii="Times New Roman" w:hAnsi="Times New Roman" w:cs="Times New Roman"/>
          <w:sz w:val="28"/>
          <w:szCs w:val="28"/>
          <w:lang w:val="kk-KZ"/>
        </w:rPr>
        <w:t>т</w:t>
      </w:r>
      <w:r w:rsidRPr="000A57F2">
        <w:rPr>
          <w:rFonts w:ascii="Times New Roman" w:hAnsi="Times New Roman" w:cs="Times New Roman"/>
          <w:sz w:val="28"/>
          <w:szCs w:val="28"/>
          <w:lang w:val="kk-KZ"/>
        </w:rPr>
        <w:t xml:space="preserve">ұжырымдама шеңберінде </w:t>
      </w:r>
      <w:r w:rsidR="00B4162D" w:rsidRPr="000A57F2">
        <w:rPr>
          <w:rFonts w:ascii="Times New Roman" w:hAnsi="Times New Roman" w:cs="Times New Roman"/>
          <w:sz w:val="28"/>
          <w:szCs w:val="28"/>
          <w:lang w:val="kk-KZ"/>
        </w:rPr>
        <w:t>өмір</w:t>
      </w:r>
      <w:r w:rsidR="00B4162D">
        <w:rPr>
          <w:rFonts w:ascii="Times New Roman" w:hAnsi="Times New Roman" w:cs="Times New Roman"/>
          <w:sz w:val="28"/>
          <w:szCs w:val="28"/>
          <w:lang w:val="kk-KZ"/>
        </w:rPr>
        <w:t>дің</w:t>
      </w:r>
      <w:r w:rsidR="00B4162D" w:rsidRPr="000A57F2">
        <w:rPr>
          <w:rFonts w:ascii="Times New Roman" w:hAnsi="Times New Roman" w:cs="Times New Roman"/>
          <w:sz w:val="28"/>
          <w:szCs w:val="28"/>
          <w:lang w:val="kk-KZ"/>
        </w:rPr>
        <w:t xml:space="preserve"> барлық сатыларында </w:t>
      </w:r>
      <w:r w:rsidRPr="000A57F2">
        <w:rPr>
          <w:rFonts w:ascii="Times New Roman" w:hAnsi="Times New Roman" w:cs="Times New Roman"/>
          <w:sz w:val="28"/>
          <w:szCs w:val="28"/>
          <w:lang w:val="kk-KZ"/>
        </w:rPr>
        <w:t>адамдардың білім алуға, денсаулық сақтауға, кәсіптік дамуға</w:t>
      </w:r>
      <w:r w:rsidR="00B4162D">
        <w:rPr>
          <w:rFonts w:ascii="Times New Roman" w:hAnsi="Times New Roman" w:cs="Times New Roman"/>
          <w:sz w:val="28"/>
          <w:szCs w:val="28"/>
          <w:lang w:val="kk-KZ"/>
        </w:rPr>
        <w:t xml:space="preserve">, </w:t>
      </w:r>
      <w:r w:rsidRPr="000A57F2">
        <w:rPr>
          <w:rFonts w:ascii="Times New Roman" w:hAnsi="Times New Roman" w:cs="Times New Roman"/>
          <w:sz w:val="28"/>
          <w:szCs w:val="28"/>
          <w:lang w:val="kk-KZ"/>
        </w:rPr>
        <w:t xml:space="preserve">өзін-өзі </w:t>
      </w:r>
      <w:r w:rsidR="00B4162D">
        <w:rPr>
          <w:rFonts w:ascii="Times New Roman" w:hAnsi="Times New Roman" w:cs="Times New Roman"/>
          <w:sz w:val="28"/>
          <w:szCs w:val="28"/>
          <w:lang w:val="kk-KZ"/>
        </w:rPr>
        <w:t xml:space="preserve">тұлға ретінде жетілдіруге және </w:t>
      </w:r>
      <w:r w:rsidRPr="000A57F2">
        <w:rPr>
          <w:rFonts w:ascii="Times New Roman" w:hAnsi="Times New Roman" w:cs="Times New Roman"/>
          <w:sz w:val="28"/>
          <w:szCs w:val="28"/>
          <w:lang w:val="kk-KZ"/>
        </w:rPr>
        <w:t>басқа да мүмкіндіктеріне еркін қол жеткізуін</w:t>
      </w:r>
      <w:r w:rsidR="00B4162D">
        <w:rPr>
          <w:rFonts w:ascii="Times New Roman" w:hAnsi="Times New Roman" w:cs="Times New Roman"/>
          <w:sz w:val="28"/>
          <w:szCs w:val="28"/>
          <w:lang w:val="kk-KZ"/>
        </w:rPr>
        <w:t xml:space="preserve"> атап өтуімізге болады</w:t>
      </w:r>
      <w:r w:rsidRPr="000A57F2">
        <w:rPr>
          <w:rFonts w:ascii="Times New Roman" w:hAnsi="Times New Roman" w:cs="Times New Roman"/>
          <w:sz w:val="28"/>
          <w:szCs w:val="28"/>
          <w:lang w:val="kk-KZ"/>
        </w:rPr>
        <w:t>.</w:t>
      </w:r>
    </w:p>
    <w:p w14:paraId="1CD87EA4" w14:textId="0EC264B7" w:rsidR="00F244D6" w:rsidRDefault="00B4162D" w:rsidP="00532384">
      <w:pPr>
        <w:pStyle w:val="a3"/>
        <w:spacing w:after="0" w:line="240" w:lineRule="auto"/>
        <w:ind w:left="0" w:firstLine="709"/>
        <w:rPr>
          <w:rFonts w:ascii="Times New Roman" w:hAnsi="Times New Roman" w:cs="Times New Roman"/>
          <w:sz w:val="28"/>
          <w:szCs w:val="28"/>
          <w:lang w:val="kk-KZ"/>
        </w:rPr>
      </w:pPr>
      <w:r>
        <w:rPr>
          <w:rFonts w:ascii="Times New Roman" w:hAnsi="Times New Roman" w:cs="Times New Roman"/>
          <w:sz w:val="28"/>
          <w:szCs w:val="28"/>
          <w:lang w:val="kk-KZ"/>
        </w:rPr>
        <w:t>Айта кететін мәселе, м</w:t>
      </w:r>
      <w:r w:rsidRPr="000A57F2">
        <w:rPr>
          <w:rFonts w:ascii="Times New Roman" w:hAnsi="Times New Roman" w:cs="Times New Roman"/>
          <w:sz w:val="28"/>
          <w:szCs w:val="28"/>
          <w:lang w:val="kk-KZ"/>
        </w:rPr>
        <w:t>ектепке дейінгі ұйымдардағы балалардың орындармен қамтамасыз етілуі сияқты көрсеткіш ерекше назар аудар</w:t>
      </w:r>
      <w:r>
        <w:rPr>
          <w:rFonts w:ascii="Times New Roman" w:hAnsi="Times New Roman" w:cs="Times New Roman"/>
          <w:sz w:val="28"/>
          <w:szCs w:val="28"/>
          <w:lang w:val="kk-KZ"/>
        </w:rPr>
        <w:t>тады</w:t>
      </w:r>
      <w:r w:rsidRPr="000A57F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көрсеткіш бойынша </w:t>
      </w:r>
      <w:r w:rsidR="000A57F2" w:rsidRPr="000A57F2">
        <w:rPr>
          <w:rFonts w:ascii="Times New Roman" w:hAnsi="Times New Roman" w:cs="Times New Roman"/>
          <w:sz w:val="28"/>
          <w:szCs w:val="28"/>
          <w:lang w:val="kk-KZ"/>
        </w:rPr>
        <w:t>Ақтөбе облысы (100 орын</w:t>
      </w:r>
      <w:r>
        <w:rPr>
          <w:rFonts w:ascii="Times New Roman" w:hAnsi="Times New Roman" w:cs="Times New Roman"/>
          <w:sz w:val="28"/>
          <w:szCs w:val="28"/>
          <w:lang w:val="kk-KZ"/>
        </w:rPr>
        <w:t xml:space="preserve">ға балалардың </w:t>
      </w:r>
      <w:r w:rsidR="000A57F2" w:rsidRPr="000A57F2">
        <w:rPr>
          <w:rFonts w:ascii="Times New Roman" w:hAnsi="Times New Roman" w:cs="Times New Roman"/>
          <w:sz w:val="28"/>
          <w:szCs w:val="28"/>
          <w:lang w:val="kk-KZ"/>
        </w:rPr>
        <w:t>101,9%</w:t>
      </w:r>
      <w:r>
        <w:rPr>
          <w:rFonts w:ascii="Times New Roman" w:hAnsi="Times New Roman" w:cs="Times New Roman"/>
          <w:sz w:val="28"/>
          <w:szCs w:val="28"/>
          <w:lang w:val="kk-KZ"/>
        </w:rPr>
        <w:t>-ы</w:t>
      </w:r>
      <w:r w:rsidR="000A57F2" w:rsidRPr="000A57F2">
        <w:rPr>
          <w:rFonts w:ascii="Times New Roman" w:hAnsi="Times New Roman" w:cs="Times New Roman"/>
          <w:sz w:val="28"/>
          <w:szCs w:val="28"/>
          <w:lang w:val="kk-KZ"/>
        </w:rPr>
        <w:t>) талданып отырған кезеңдегі ең нашар өңір болып табыла</w:t>
      </w:r>
      <w:r>
        <w:rPr>
          <w:rFonts w:ascii="Times New Roman" w:hAnsi="Times New Roman" w:cs="Times New Roman"/>
          <w:sz w:val="28"/>
          <w:szCs w:val="28"/>
          <w:lang w:val="kk-KZ"/>
        </w:rPr>
        <w:t>ды.</w:t>
      </w:r>
      <w:r w:rsidR="000A57F2" w:rsidRPr="000A57F2">
        <w:rPr>
          <w:rFonts w:ascii="Times New Roman" w:hAnsi="Times New Roman" w:cs="Times New Roman"/>
          <w:sz w:val="28"/>
          <w:szCs w:val="28"/>
          <w:lang w:val="kk-KZ"/>
        </w:rPr>
        <w:t xml:space="preserve"> Балалардың мектепке дейінгі ұйымдардағы орындармен қамтамасыз етілуі ең жоғары өңірлер</w:t>
      </w:r>
      <w:r w:rsidR="003B3C8E">
        <w:rPr>
          <w:rFonts w:ascii="Times New Roman" w:hAnsi="Times New Roman" w:cs="Times New Roman"/>
          <w:sz w:val="28"/>
          <w:szCs w:val="28"/>
          <w:lang w:val="kk-KZ"/>
        </w:rPr>
        <w:t xml:space="preserve"> </w:t>
      </w:r>
      <w:r w:rsidR="003B3C8E" w:rsidRPr="00630C96">
        <w:rPr>
          <w:rFonts w:ascii="Times New Roman" w:hAnsi="Times New Roman" w:cs="Times New Roman"/>
          <w:sz w:val="28"/>
          <w:szCs w:val="28"/>
          <w:lang w:val="kk-KZ"/>
        </w:rPr>
        <w:t>–</w:t>
      </w:r>
      <w:r w:rsidR="003B3C8E">
        <w:rPr>
          <w:rFonts w:ascii="Times New Roman" w:hAnsi="Times New Roman" w:cs="Times New Roman"/>
          <w:sz w:val="28"/>
          <w:szCs w:val="28"/>
          <w:lang w:val="kk-KZ"/>
        </w:rPr>
        <w:t xml:space="preserve"> </w:t>
      </w:r>
      <w:r w:rsidR="000A57F2" w:rsidRPr="000A57F2">
        <w:rPr>
          <w:rFonts w:ascii="Times New Roman" w:hAnsi="Times New Roman" w:cs="Times New Roman"/>
          <w:sz w:val="28"/>
          <w:szCs w:val="28"/>
          <w:lang w:val="kk-KZ"/>
        </w:rPr>
        <w:t>Қызылорда облысы (100 орын</w:t>
      </w:r>
      <w:r>
        <w:rPr>
          <w:rFonts w:ascii="Times New Roman" w:hAnsi="Times New Roman" w:cs="Times New Roman"/>
          <w:sz w:val="28"/>
          <w:szCs w:val="28"/>
          <w:lang w:val="kk-KZ"/>
        </w:rPr>
        <w:t>ға</w:t>
      </w:r>
      <w:r w:rsidR="000A57F2" w:rsidRPr="000A57F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балалардың </w:t>
      </w:r>
      <w:r w:rsidR="000A57F2" w:rsidRPr="000A57F2">
        <w:rPr>
          <w:rFonts w:ascii="Times New Roman" w:hAnsi="Times New Roman" w:cs="Times New Roman"/>
          <w:sz w:val="28"/>
          <w:szCs w:val="28"/>
          <w:lang w:val="kk-KZ"/>
        </w:rPr>
        <w:t>84,2%</w:t>
      </w:r>
      <w:r>
        <w:rPr>
          <w:rFonts w:ascii="Times New Roman" w:hAnsi="Times New Roman" w:cs="Times New Roman"/>
          <w:sz w:val="28"/>
          <w:szCs w:val="28"/>
          <w:lang w:val="kk-KZ"/>
        </w:rPr>
        <w:t>-ы</w:t>
      </w:r>
      <w:r w:rsidR="000A57F2" w:rsidRPr="000A57F2">
        <w:rPr>
          <w:rFonts w:ascii="Times New Roman" w:hAnsi="Times New Roman" w:cs="Times New Roman"/>
          <w:sz w:val="28"/>
          <w:szCs w:val="28"/>
          <w:lang w:val="kk-KZ"/>
        </w:rPr>
        <w:t>)</w:t>
      </w:r>
      <w:r w:rsidR="00DD0D3B">
        <w:rPr>
          <w:rFonts w:ascii="Times New Roman" w:hAnsi="Times New Roman" w:cs="Times New Roman"/>
          <w:sz w:val="28"/>
          <w:szCs w:val="28"/>
          <w:lang w:val="kk-KZ"/>
        </w:rPr>
        <w:t xml:space="preserve"> және </w:t>
      </w:r>
      <w:r w:rsidR="000A57F2" w:rsidRPr="000A57F2">
        <w:rPr>
          <w:rFonts w:ascii="Times New Roman" w:hAnsi="Times New Roman" w:cs="Times New Roman"/>
          <w:sz w:val="28"/>
          <w:szCs w:val="28"/>
          <w:lang w:val="kk-KZ"/>
        </w:rPr>
        <w:t>СҚО (100 орын</w:t>
      </w:r>
      <w:r w:rsidR="003B3C8E">
        <w:rPr>
          <w:rFonts w:ascii="Times New Roman" w:hAnsi="Times New Roman" w:cs="Times New Roman"/>
          <w:sz w:val="28"/>
          <w:szCs w:val="28"/>
          <w:lang w:val="kk-KZ"/>
        </w:rPr>
        <w:t xml:space="preserve">ға </w:t>
      </w:r>
      <w:r w:rsidR="000A57F2" w:rsidRPr="000A57F2">
        <w:rPr>
          <w:rFonts w:ascii="Times New Roman" w:hAnsi="Times New Roman" w:cs="Times New Roman"/>
          <w:sz w:val="28"/>
          <w:szCs w:val="28"/>
          <w:lang w:val="kk-KZ"/>
        </w:rPr>
        <w:t xml:space="preserve"> балалардың 83,6%</w:t>
      </w:r>
      <w:r w:rsidR="003B3C8E">
        <w:rPr>
          <w:rFonts w:ascii="Times New Roman" w:hAnsi="Times New Roman" w:cs="Times New Roman"/>
          <w:sz w:val="28"/>
          <w:szCs w:val="28"/>
          <w:lang w:val="kk-KZ"/>
        </w:rPr>
        <w:t>-ы</w:t>
      </w:r>
      <w:r w:rsidR="00FD13EC">
        <w:rPr>
          <w:rFonts w:ascii="Times New Roman" w:hAnsi="Times New Roman" w:cs="Times New Roman"/>
          <w:sz w:val="28"/>
          <w:szCs w:val="28"/>
          <w:lang w:val="kk-KZ"/>
        </w:rPr>
        <w:t>) [78</w:t>
      </w:r>
      <w:r w:rsidR="000A57F2" w:rsidRPr="000A57F2">
        <w:rPr>
          <w:rFonts w:ascii="Times New Roman" w:hAnsi="Times New Roman" w:cs="Times New Roman"/>
          <w:sz w:val="28"/>
          <w:szCs w:val="28"/>
          <w:lang w:val="kk-KZ"/>
        </w:rPr>
        <w:t>].</w:t>
      </w:r>
    </w:p>
    <w:p w14:paraId="592A9566" w14:textId="5AC71DD9" w:rsidR="00106CA8" w:rsidRDefault="00106CA8" w:rsidP="00532384">
      <w:pPr>
        <w:pStyle w:val="a3"/>
        <w:spacing w:after="0" w:line="240" w:lineRule="auto"/>
        <w:ind w:left="0" w:firstLine="709"/>
        <w:rPr>
          <w:rFonts w:ascii="Times New Roman" w:hAnsi="Times New Roman" w:cs="Times New Roman"/>
          <w:sz w:val="28"/>
          <w:szCs w:val="28"/>
          <w:lang w:val="kk-KZ"/>
        </w:rPr>
      </w:pPr>
      <w:r w:rsidRPr="00106CA8">
        <w:rPr>
          <w:rFonts w:ascii="Times New Roman" w:hAnsi="Times New Roman" w:cs="Times New Roman"/>
          <w:sz w:val="28"/>
          <w:szCs w:val="28"/>
          <w:lang w:val="kk-KZ"/>
        </w:rPr>
        <w:t>Бұл ретте, талдан</w:t>
      </w:r>
      <w:r>
        <w:rPr>
          <w:rFonts w:ascii="Times New Roman" w:hAnsi="Times New Roman" w:cs="Times New Roman"/>
          <w:sz w:val="28"/>
          <w:szCs w:val="28"/>
          <w:lang w:val="kk-KZ"/>
        </w:rPr>
        <w:t>ып</w:t>
      </w:r>
      <w:r w:rsidRPr="00106CA8">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отырған </w:t>
      </w:r>
      <w:r w:rsidRPr="00106CA8">
        <w:rPr>
          <w:rFonts w:ascii="Times New Roman" w:hAnsi="Times New Roman" w:cs="Times New Roman"/>
          <w:sz w:val="28"/>
          <w:szCs w:val="28"/>
          <w:lang w:val="kk-KZ"/>
        </w:rPr>
        <w:t xml:space="preserve">кезеңде </w:t>
      </w:r>
      <w:r>
        <w:rPr>
          <w:rFonts w:ascii="Times New Roman" w:hAnsi="Times New Roman" w:cs="Times New Roman"/>
          <w:sz w:val="28"/>
          <w:szCs w:val="28"/>
          <w:lang w:val="kk-KZ"/>
        </w:rPr>
        <w:t>ө</w:t>
      </w:r>
      <w:r w:rsidRPr="00106CA8">
        <w:rPr>
          <w:rFonts w:ascii="Times New Roman" w:hAnsi="Times New Roman" w:cs="Times New Roman"/>
          <w:sz w:val="28"/>
          <w:szCs w:val="28"/>
          <w:lang w:val="kk-KZ"/>
        </w:rPr>
        <w:t xml:space="preserve">ңірлік </w:t>
      </w:r>
      <w:r>
        <w:rPr>
          <w:rFonts w:ascii="Times New Roman" w:hAnsi="Times New Roman" w:cs="Times New Roman"/>
          <w:sz w:val="28"/>
          <w:szCs w:val="28"/>
          <w:lang w:val="kk-KZ"/>
        </w:rPr>
        <w:t>бөліністе</w:t>
      </w:r>
      <w:r w:rsidRPr="00106CA8">
        <w:rPr>
          <w:rFonts w:ascii="Times New Roman" w:hAnsi="Times New Roman" w:cs="Times New Roman"/>
          <w:sz w:val="28"/>
          <w:szCs w:val="28"/>
          <w:lang w:val="kk-KZ"/>
        </w:rPr>
        <w:t xml:space="preserve"> 6-74 жас аралығындағы халықтың цифрлық сауаттылық деңгейі сияқты көрсеткіш</w:t>
      </w:r>
      <w:r>
        <w:rPr>
          <w:rFonts w:ascii="Times New Roman" w:hAnsi="Times New Roman" w:cs="Times New Roman"/>
          <w:sz w:val="28"/>
          <w:szCs w:val="28"/>
          <w:lang w:val="kk-KZ"/>
        </w:rPr>
        <w:t xml:space="preserve"> те</w:t>
      </w:r>
      <w:r w:rsidRPr="00106CA8">
        <w:rPr>
          <w:rFonts w:ascii="Times New Roman" w:hAnsi="Times New Roman" w:cs="Times New Roman"/>
          <w:sz w:val="28"/>
          <w:szCs w:val="28"/>
          <w:lang w:val="kk-KZ"/>
        </w:rPr>
        <w:t xml:space="preserve"> біркелкі емес. Цифрлық дағдылардың ең жоғары деңгейі Астана қаласында (халықтың 91,1%</w:t>
      </w:r>
      <w:r>
        <w:rPr>
          <w:rFonts w:ascii="Times New Roman" w:hAnsi="Times New Roman" w:cs="Times New Roman"/>
          <w:sz w:val="28"/>
          <w:szCs w:val="28"/>
          <w:lang w:val="kk-KZ"/>
        </w:rPr>
        <w:t>-ы</w:t>
      </w:r>
      <w:r w:rsidRPr="00106CA8">
        <w:rPr>
          <w:rFonts w:ascii="Times New Roman" w:hAnsi="Times New Roman" w:cs="Times New Roman"/>
          <w:sz w:val="28"/>
          <w:szCs w:val="28"/>
          <w:lang w:val="kk-KZ"/>
        </w:rPr>
        <w:t xml:space="preserve">), Алматы қаласында (90,6%), Алматы облысында (89,1%) байқалады. </w:t>
      </w:r>
      <w:r>
        <w:rPr>
          <w:rFonts w:ascii="Times New Roman" w:hAnsi="Times New Roman" w:cs="Times New Roman"/>
          <w:sz w:val="28"/>
          <w:szCs w:val="28"/>
          <w:lang w:val="kk-KZ"/>
        </w:rPr>
        <w:t>Ең төменгі деңгей</w:t>
      </w:r>
      <w:r w:rsidR="005738ED">
        <w:rPr>
          <w:rFonts w:ascii="Times New Roman" w:hAnsi="Times New Roman" w:cs="Times New Roman"/>
          <w:sz w:val="28"/>
          <w:szCs w:val="28"/>
          <w:lang w:val="kk-KZ"/>
        </w:rPr>
        <w:t>лі өңірлер</w:t>
      </w:r>
      <w:r>
        <w:rPr>
          <w:rFonts w:ascii="Times New Roman" w:hAnsi="Times New Roman" w:cs="Times New Roman"/>
          <w:sz w:val="28"/>
          <w:szCs w:val="28"/>
          <w:lang w:val="kk-KZ"/>
        </w:rPr>
        <w:t xml:space="preserve"> </w:t>
      </w:r>
      <w:r w:rsidRPr="00630C9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06CA8">
        <w:rPr>
          <w:rFonts w:ascii="Times New Roman" w:hAnsi="Times New Roman" w:cs="Times New Roman"/>
          <w:sz w:val="28"/>
          <w:szCs w:val="28"/>
          <w:lang w:val="kk-KZ"/>
        </w:rPr>
        <w:t>Ақмола облысы</w:t>
      </w:r>
      <w:r w:rsidR="005738ED">
        <w:rPr>
          <w:rFonts w:ascii="Times New Roman" w:hAnsi="Times New Roman" w:cs="Times New Roman"/>
          <w:sz w:val="28"/>
          <w:szCs w:val="28"/>
          <w:lang w:val="kk-KZ"/>
        </w:rPr>
        <w:t xml:space="preserve"> </w:t>
      </w:r>
      <w:r w:rsidRPr="00106CA8">
        <w:rPr>
          <w:rFonts w:ascii="Times New Roman" w:hAnsi="Times New Roman" w:cs="Times New Roman"/>
          <w:sz w:val="28"/>
          <w:szCs w:val="28"/>
          <w:lang w:val="kk-KZ"/>
        </w:rPr>
        <w:t>(76,6%), СҚО (78,6%)</w:t>
      </w:r>
      <w:r w:rsidR="005738ED">
        <w:rPr>
          <w:rFonts w:ascii="Times New Roman" w:hAnsi="Times New Roman" w:cs="Times New Roman"/>
          <w:sz w:val="28"/>
          <w:szCs w:val="28"/>
          <w:lang w:val="kk-KZ"/>
        </w:rPr>
        <w:t xml:space="preserve"> және</w:t>
      </w:r>
      <w:r w:rsidRPr="00106CA8">
        <w:rPr>
          <w:rFonts w:ascii="Times New Roman" w:hAnsi="Times New Roman" w:cs="Times New Roman"/>
          <w:sz w:val="28"/>
          <w:szCs w:val="28"/>
          <w:lang w:val="kk-KZ"/>
        </w:rPr>
        <w:t xml:space="preserve"> БҚО (78,9</w:t>
      </w:r>
      <w:r w:rsidR="00FD13EC">
        <w:rPr>
          <w:rFonts w:ascii="Times New Roman" w:hAnsi="Times New Roman" w:cs="Times New Roman"/>
          <w:sz w:val="28"/>
          <w:szCs w:val="28"/>
          <w:lang w:val="kk-KZ"/>
        </w:rPr>
        <w:t>%) [95</w:t>
      </w:r>
      <w:r w:rsidRPr="00106CA8">
        <w:rPr>
          <w:rFonts w:ascii="Times New Roman" w:hAnsi="Times New Roman" w:cs="Times New Roman"/>
          <w:sz w:val="28"/>
          <w:szCs w:val="28"/>
          <w:lang w:val="kk-KZ"/>
        </w:rPr>
        <w:t>].</w:t>
      </w:r>
    </w:p>
    <w:p w14:paraId="03258DAF" w14:textId="3BFCDC16" w:rsidR="00106CA8" w:rsidRDefault="00106CA8" w:rsidP="00532384">
      <w:pPr>
        <w:pStyle w:val="a3"/>
        <w:spacing w:after="0" w:line="240" w:lineRule="auto"/>
        <w:ind w:left="0" w:firstLine="709"/>
        <w:rPr>
          <w:rFonts w:ascii="Times New Roman" w:hAnsi="Times New Roman" w:cs="Times New Roman"/>
          <w:sz w:val="28"/>
          <w:szCs w:val="28"/>
          <w:lang w:val="kk-KZ"/>
        </w:rPr>
      </w:pPr>
      <w:r w:rsidRPr="00106CA8">
        <w:rPr>
          <w:rFonts w:ascii="Times New Roman" w:hAnsi="Times New Roman" w:cs="Times New Roman"/>
          <w:sz w:val="28"/>
          <w:szCs w:val="28"/>
          <w:lang w:val="kk-KZ"/>
        </w:rPr>
        <w:t>ҒЗТКЖ шығындарының саралануы елдегі адами капиталдың дамуына да әсер етеді. ҒЗТКЖ-ға ішкі шығындардың ең көп үлесі Алматы қаласында (шығындардың жалпы сомасының 40%</w:t>
      </w:r>
      <w:r w:rsidR="00647D01">
        <w:rPr>
          <w:rFonts w:ascii="Times New Roman" w:hAnsi="Times New Roman" w:cs="Times New Roman"/>
          <w:sz w:val="28"/>
          <w:szCs w:val="28"/>
          <w:lang w:val="kk-KZ"/>
        </w:rPr>
        <w:t>-ы</w:t>
      </w:r>
      <w:r w:rsidRPr="00106CA8">
        <w:rPr>
          <w:rFonts w:ascii="Times New Roman" w:hAnsi="Times New Roman" w:cs="Times New Roman"/>
          <w:sz w:val="28"/>
          <w:szCs w:val="28"/>
          <w:lang w:val="kk-KZ"/>
        </w:rPr>
        <w:t>), Астана қаласында (20,3%), Маңғыстау облысында (10,2%), Қарағанды облысында (4,6%) байқалады. Соңғы бес жыл ішінде ҒЗТКЖ-ға ең аз ішкі шығын</w:t>
      </w:r>
      <w:r w:rsidR="00647D01">
        <w:rPr>
          <w:rFonts w:ascii="Times New Roman" w:hAnsi="Times New Roman" w:cs="Times New Roman"/>
          <w:sz w:val="28"/>
          <w:szCs w:val="28"/>
          <w:lang w:val="kk-KZ"/>
        </w:rPr>
        <w:t xml:space="preserve"> жұмсалған өңірлер</w:t>
      </w:r>
      <w:r w:rsidR="00AE018C">
        <w:rPr>
          <w:rFonts w:ascii="Times New Roman" w:hAnsi="Times New Roman" w:cs="Times New Roman"/>
          <w:sz w:val="28"/>
          <w:szCs w:val="28"/>
          <w:lang w:val="kk-KZ"/>
        </w:rPr>
        <w:t xml:space="preserve"> </w:t>
      </w:r>
      <w:r w:rsidR="00AE018C" w:rsidRPr="00630C96">
        <w:rPr>
          <w:rFonts w:ascii="Times New Roman" w:hAnsi="Times New Roman" w:cs="Times New Roman"/>
          <w:sz w:val="28"/>
          <w:szCs w:val="28"/>
          <w:lang w:val="kk-KZ"/>
        </w:rPr>
        <w:t>–</w:t>
      </w:r>
      <w:r w:rsidRPr="00106CA8">
        <w:rPr>
          <w:rFonts w:ascii="Times New Roman" w:hAnsi="Times New Roman" w:cs="Times New Roman"/>
          <w:sz w:val="28"/>
          <w:szCs w:val="28"/>
          <w:lang w:val="kk-KZ"/>
        </w:rPr>
        <w:t xml:space="preserve"> Жетісу (шығындардың жалпы сомасының 0,1%</w:t>
      </w:r>
      <w:r w:rsidR="00AE018C">
        <w:rPr>
          <w:rFonts w:ascii="Times New Roman" w:hAnsi="Times New Roman" w:cs="Times New Roman"/>
          <w:sz w:val="28"/>
          <w:szCs w:val="28"/>
          <w:lang w:val="kk-KZ"/>
        </w:rPr>
        <w:t>-ы</w:t>
      </w:r>
      <w:r w:rsidRPr="00106CA8">
        <w:rPr>
          <w:rFonts w:ascii="Times New Roman" w:hAnsi="Times New Roman" w:cs="Times New Roman"/>
          <w:sz w:val="28"/>
          <w:szCs w:val="28"/>
          <w:lang w:val="kk-KZ"/>
        </w:rPr>
        <w:t>)</w:t>
      </w:r>
      <w:r w:rsidR="00AE018C">
        <w:rPr>
          <w:rFonts w:ascii="Times New Roman" w:hAnsi="Times New Roman" w:cs="Times New Roman"/>
          <w:sz w:val="28"/>
          <w:szCs w:val="28"/>
          <w:lang w:val="kk-KZ"/>
        </w:rPr>
        <w:t xml:space="preserve"> және </w:t>
      </w:r>
      <w:r w:rsidRPr="00106CA8">
        <w:rPr>
          <w:rFonts w:ascii="Times New Roman" w:hAnsi="Times New Roman" w:cs="Times New Roman"/>
          <w:sz w:val="28"/>
          <w:szCs w:val="28"/>
          <w:lang w:val="kk-KZ"/>
        </w:rPr>
        <w:t>Қызылорда облыс</w:t>
      </w:r>
      <w:r w:rsidR="00AE018C">
        <w:rPr>
          <w:rFonts w:ascii="Times New Roman" w:hAnsi="Times New Roman" w:cs="Times New Roman"/>
          <w:sz w:val="28"/>
          <w:szCs w:val="28"/>
          <w:lang w:val="kk-KZ"/>
        </w:rPr>
        <w:t>тары</w:t>
      </w:r>
      <w:r w:rsidRPr="00106CA8">
        <w:rPr>
          <w:rFonts w:ascii="Times New Roman" w:hAnsi="Times New Roman" w:cs="Times New Roman"/>
          <w:sz w:val="28"/>
          <w:szCs w:val="28"/>
          <w:lang w:val="kk-KZ"/>
        </w:rPr>
        <w:t xml:space="preserve"> (0,5</w:t>
      </w:r>
      <w:r w:rsidR="00FD13EC">
        <w:rPr>
          <w:rFonts w:ascii="Times New Roman" w:hAnsi="Times New Roman" w:cs="Times New Roman"/>
          <w:sz w:val="28"/>
          <w:szCs w:val="28"/>
          <w:lang w:val="kk-KZ"/>
        </w:rPr>
        <w:t>%) [78</w:t>
      </w:r>
      <w:r w:rsidRPr="00106CA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33967C25" w14:textId="77777777" w:rsidR="00A81DAB" w:rsidRDefault="00106CA8" w:rsidP="00532384">
      <w:pPr>
        <w:pStyle w:val="a3"/>
        <w:spacing w:after="0" w:line="240" w:lineRule="auto"/>
        <w:ind w:left="0" w:firstLine="709"/>
        <w:rPr>
          <w:rFonts w:ascii="Times New Roman" w:hAnsi="Times New Roman" w:cs="Times New Roman"/>
          <w:sz w:val="28"/>
          <w:szCs w:val="28"/>
          <w:lang w:val="kk-KZ"/>
        </w:rPr>
      </w:pPr>
      <w:r w:rsidRPr="00106CA8">
        <w:rPr>
          <w:rFonts w:ascii="Times New Roman" w:hAnsi="Times New Roman" w:cs="Times New Roman"/>
          <w:sz w:val="28"/>
          <w:szCs w:val="28"/>
          <w:lang w:val="kk-KZ"/>
        </w:rPr>
        <w:t xml:space="preserve">Адамның жалпы дамуы мен өмір сүру сапасын жақсартудың көрсеткіштерінің бірі ретінде адамдардың физикалық, эмоционалдық және әлеуметтік әл-ауқатын қамтамасыз етуде шешуші рөл атқаратын инклюзивті даму контекстіндегі сапалы </w:t>
      </w:r>
      <w:r w:rsidR="00F244D6">
        <w:rPr>
          <w:rFonts w:ascii="Times New Roman" w:hAnsi="Times New Roman" w:cs="Times New Roman"/>
          <w:sz w:val="28"/>
          <w:szCs w:val="28"/>
          <w:lang w:val="kk-KZ"/>
        </w:rPr>
        <w:t>д</w:t>
      </w:r>
      <w:r w:rsidRPr="00106CA8">
        <w:rPr>
          <w:rFonts w:ascii="Times New Roman" w:hAnsi="Times New Roman" w:cs="Times New Roman"/>
          <w:sz w:val="28"/>
          <w:szCs w:val="28"/>
          <w:lang w:val="kk-KZ"/>
        </w:rPr>
        <w:t xml:space="preserve">енсаулық сақтау көрсеткіші болып табылады. Сапалы </w:t>
      </w:r>
      <w:r w:rsidR="00F244D6">
        <w:rPr>
          <w:rFonts w:ascii="Times New Roman" w:hAnsi="Times New Roman" w:cs="Times New Roman"/>
          <w:sz w:val="28"/>
          <w:szCs w:val="28"/>
          <w:lang w:val="kk-KZ"/>
        </w:rPr>
        <w:t>д</w:t>
      </w:r>
      <w:r w:rsidRPr="00106CA8">
        <w:rPr>
          <w:rFonts w:ascii="Times New Roman" w:hAnsi="Times New Roman" w:cs="Times New Roman"/>
          <w:sz w:val="28"/>
          <w:szCs w:val="28"/>
          <w:lang w:val="kk-KZ"/>
        </w:rPr>
        <w:t>енсаулық сақтау медициналық персоналмен, қажетті медициналық инфрақұрылыммен және басқа ресурстармен қамтамасыз ету</w:t>
      </w:r>
      <w:r w:rsidR="00F244D6">
        <w:rPr>
          <w:rFonts w:ascii="Times New Roman" w:hAnsi="Times New Roman" w:cs="Times New Roman"/>
          <w:sz w:val="28"/>
          <w:szCs w:val="28"/>
          <w:lang w:val="kk-KZ"/>
        </w:rPr>
        <w:t xml:space="preserve"> </w:t>
      </w:r>
      <w:r w:rsidRPr="00106CA8">
        <w:rPr>
          <w:rFonts w:ascii="Times New Roman" w:hAnsi="Times New Roman" w:cs="Times New Roman"/>
          <w:sz w:val="28"/>
          <w:szCs w:val="28"/>
          <w:lang w:val="kk-KZ"/>
        </w:rPr>
        <w:t>жүйесін</w:t>
      </w:r>
      <w:r w:rsidR="00F244D6">
        <w:rPr>
          <w:rFonts w:ascii="Times New Roman" w:hAnsi="Times New Roman" w:cs="Times New Roman"/>
          <w:sz w:val="28"/>
          <w:szCs w:val="28"/>
          <w:lang w:val="kk-KZ"/>
        </w:rPr>
        <w:t>ің реттелуінен</w:t>
      </w:r>
      <w:r w:rsidRPr="00106CA8">
        <w:rPr>
          <w:rFonts w:ascii="Times New Roman" w:hAnsi="Times New Roman" w:cs="Times New Roman"/>
          <w:sz w:val="28"/>
          <w:szCs w:val="28"/>
          <w:lang w:val="kk-KZ"/>
        </w:rPr>
        <w:t xml:space="preserve"> басталады.</w:t>
      </w:r>
    </w:p>
    <w:p w14:paraId="0C46F9F9" w14:textId="6E941892" w:rsidR="00D11CC1" w:rsidRPr="00D11CC1" w:rsidRDefault="00D11CC1" w:rsidP="00532384">
      <w:pPr>
        <w:pStyle w:val="a3"/>
        <w:spacing w:after="0" w:line="240" w:lineRule="auto"/>
        <w:ind w:left="0" w:firstLine="709"/>
        <w:rPr>
          <w:rFonts w:ascii="Times New Roman" w:hAnsi="Times New Roman" w:cs="Times New Roman"/>
          <w:sz w:val="28"/>
          <w:szCs w:val="28"/>
          <w:lang w:val="kk-KZ"/>
        </w:rPr>
      </w:pPr>
      <w:r w:rsidRPr="00D11CC1">
        <w:rPr>
          <w:rFonts w:ascii="Times New Roman" w:hAnsi="Times New Roman" w:cs="Times New Roman"/>
          <w:sz w:val="28"/>
          <w:szCs w:val="28"/>
          <w:lang w:val="kk-KZ"/>
        </w:rPr>
        <w:t xml:space="preserve">Балаларға арналған медициналық көмектің қолжетімділігін және </w:t>
      </w:r>
      <w:r>
        <w:rPr>
          <w:rFonts w:ascii="Times New Roman" w:hAnsi="Times New Roman" w:cs="Times New Roman"/>
          <w:sz w:val="28"/>
          <w:szCs w:val="28"/>
          <w:lang w:val="kk-KZ"/>
        </w:rPr>
        <w:t xml:space="preserve">орынмен </w:t>
      </w:r>
      <w:r w:rsidRPr="00D11CC1">
        <w:rPr>
          <w:rFonts w:ascii="Times New Roman" w:hAnsi="Times New Roman" w:cs="Times New Roman"/>
          <w:sz w:val="28"/>
          <w:szCs w:val="28"/>
          <w:lang w:val="kk-KZ"/>
        </w:rPr>
        <w:t>қамтамасыз ету мүмкіндігін бағалаудың маңызды көрсеткіші ауру балаларға арналған кереуеттер саны</w:t>
      </w:r>
      <w:r w:rsidR="00313D7B">
        <w:rPr>
          <w:rFonts w:ascii="Times New Roman" w:hAnsi="Times New Roman" w:cs="Times New Roman"/>
          <w:sz w:val="28"/>
          <w:szCs w:val="28"/>
          <w:lang w:val="kk-KZ"/>
        </w:rPr>
        <w:t xml:space="preserve"> </w:t>
      </w:r>
      <w:r w:rsidRPr="00D11CC1">
        <w:rPr>
          <w:rFonts w:ascii="Times New Roman" w:hAnsi="Times New Roman" w:cs="Times New Roman"/>
          <w:sz w:val="28"/>
          <w:szCs w:val="28"/>
          <w:lang w:val="kk-KZ"/>
        </w:rPr>
        <w:t xml:space="preserve">болып табылады. Осы көрсеткіш бойынша Алматы облысында өткен жылмен салыстырғанда 2022 жылы екі есеге немесе 2018 жылмен салыстырғанда 18,4%-ға қысқару байқалады; </w:t>
      </w:r>
      <w:r w:rsidR="00074F7B">
        <w:rPr>
          <w:rFonts w:ascii="Times New Roman" w:hAnsi="Times New Roman" w:cs="Times New Roman"/>
          <w:sz w:val="28"/>
          <w:szCs w:val="28"/>
          <w:lang w:val="kk-KZ"/>
        </w:rPr>
        <w:t xml:space="preserve">ал </w:t>
      </w:r>
      <w:r w:rsidRPr="00D11CC1">
        <w:rPr>
          <w:rFonts w:ascii="Times New Roman" w:hAnsi="Times New Roman" w:cs="Times New Roman"/>
          <w:sz w:val="28"/>
          <w:szCs w:val="28"/>
          <w:lang w:val="kk-KZ"/>
        </w:rPr>
        <w:t>ШҚО</w:t>
      </w:r>
      <w:r w:rsidR="00313D7B">
        <w:rPr>
          <w:rFonts w:ascii="Times New Roman" w:hAnsi="Times New Roman" w:cs="Times New Roman"/>
          <w:sz w:val="28"/>
          <w:szCs w:val="28"/>
          <w:lang w:val="kk-KZ"/>
        </w:rPr>
        <w:t>-</w:t>
      </w:r>
      <w:r w:rsidRPr="00D11CC1">
        <w:rPr>
          <w:rFonts w:ascii="Times New Roman" w:hAnsi="Times New Roman" w:cs="Times New Roman"/>
          <w:sz w:val="28"/>
          <w:szCs w:val="28"/>
          <w:lang w:val="kk-KZ"/>
        </w:rPr>
        <w:t>да</w:t>
      </w:r>
      <w:r w:rsidR="00313D7B">
        <w:rPr>
          <w:rFonts w:ascii="Times New Roman" w:hAnsi="Times New Roman" w:cs="Times New Roman"/>
          <w:sz w:val="28"/>
          <w:szCs w:val="28"/>
          <w:lang w:val="kk-KZ"/>
        </w:rPr>
        <w:t xml:space="preserve"> </w:t>
      </w:r>
      <w:r w:rsidR="00074F7B">
        <w:rPr>
          <w:rFonts w:ascii="Times New Roman" w:hAnsi="Times New Roman" w:cs="Times New Roman"/>
          <w:sz w:val="28"/>
          <w:szCs w:val="28"/>
          <w:lang w:val="kk-KZ"/>
        </w:rPr>
        <w:t xml:space="preserve">аталған көрсеткіш </w:t>
      </w:r>
      <w:r w:rsidR="00313D7B">
        <w:rPr>
          <w:rFonts w:ascii="Times New Roman" w:hAnsi="Times New Roman" w:cs="Times New Roman"/>
          <w:sz w:val="28"/>
          <w:szCs w:val="28"/>
          <w:lang w:val="kk-KZ"/>
        </w:rPr>
        <w:t xml:space="preserve">соңғы 5 жылда екі есе </w:t>
      </w:r>
      <w:r w:rsidR="00074F7B">
        <w:rPr>
          <w:rFonts w:ascii="Times New Roman" w:hAnsi="Times New Roman" w:cs="Times New Roman"/>
          <w:sz w:val="28"/>
          <w:szCs w:val="28"/>
          <w:lang w:val="kk-KZ"/>
        </w:rPr>
        <w:t>азайған</w:t>
      </w:r>
      <w:r w:rsidRPr="00D11CC1">
        <w:rPr>
          <w:rFonts w:ascii="Times New Roman" w:hAnsi="Times New Roman" w:cs="Times New Roman"/>
          <w:sz w:val="28"/>
          <w:szCs w:val="28"/>
          <w:lang w:val="kk-KZ"/>
        </w:rPr>
        <w:t>.</w:t>
      </w:r>
      <w:r w:rsidR="001C5747">
        <w:rPr>
          <w:rFonts w:ascii="Times New Roman" w:hAnsi="Times New Roman" w:cs="Times New Roman"/>
          <w:sz w:val="28"/>
          <w:szCs w:val="28"/>
          <w:lang w:val="kk-KZ"/>
        </w:rPr>
        <w:t xml:space="preserve"> </w:t>
      </w:r>
      <w:r w:rsidRPr="00D11CC1">
        <w:rPr>
          <w:rFonts w:ascii="Times New Roman" w:hAnsi="Times New Roman" w:cs="Times New Roman"/>
          <w:sz w:val="28"/>
          <w:szCs w:val="28"/>
          <w:lang w:val="kk-KZ"/>
        </w:rPr>
        <w:t>Науқас балаларға арналған төсек санының ең көп өсуі Алматы қаласында байқала</w:t>
      </w:r>
      <w:r w:rsidR="00FD13EC">
        <w:rPr>
          <w:rFonts w:ascii="Times New Roman" w:hAnsi="Times New Roman" w:cs="Times New Roman"/>
          <w:sz w:val="28"/>
          <w:szCs w:val="28"/>
          <w:lang w:val="kk-KZ"/>
        </w:rPr>
        <w:t>ды (бес жылда 1,6 есе өскен) [98</w:t>
      </w:r>
      <w:r w:rsidRPr="00D11CC1">
        <w:rPr>
          <w:rFonts w:ascii="Times New Roman" w:hAnsi="Times New Roman" w:cs="Times New Roman"/>
          <w:sz w:val="28"/>
          <w:szCs w:val="28"/>
          <w:lang w:val="kk-KZ"/>
        </w:rPr>
        <w:t>].</w:t>
      </w:r>
    </w:p>
    <w:p w14:paraId="46A71061" w14:textId="1EED6CB2" w:rsidR="00315FD0" w:rsidRDefault="00D11CC1" w:rsidP="00532384">
      <w:pPr>
        <w:pStyle w:val="a3"/>
        <w:spacing w:after="0" w:line="240" w:lineRule="auto"/>
        <w:ind w:left="0" w:firstLine="709"/>
        <w:rPr>
          <w:rFonts w:ascii="Times New Roman" w:hAnsi="Times New Roman" w:cs="Times New Roman"/>
          <w:sz w:val="28"/>
          <w:szCs w:val="28"/>
          <w:lang w:val="kk-KZ"/>
        </w:rPr>
      </w:pPr>
      <w:r w:rsidRPr="00D11CC1">
        <w:rPr>
          <w:rFonts w:ascii="Times New Roman" w:hAnsi="Times New Roman" w:cs="Times New Roman"/>
          <w:sz w:val="28"/>
          <w:szCs w:val="28"/>
          <w:lang w:val="kk-KZ"/>
        </w:rPr>
        <w:t>Жалпы, Алматы облысында бес жыл ішінде төсек саны 1,4 есеге, ШҚО</w:t>
      </w:r>
      <w:r w:rsidR="00310E06">
        <w:rPr>
          <w:rFonts w:ascii="Times New Roman" w:hAnsi="Times New Roman" w:cs="Times New Roman"/>
          <w:sz w:val="28"/>
          <w:szCs w:val="28"/>
          <w:lang w:val="kk-KZ"/>
        </w:rPr>
        <w:t>-да</w:t>
      </w:r>
      <w:r w:rsidRPr="00D11CC1">
        <w:rPr>
          <w:rFonts w:ascii="Times New Roman" w:hAnsi="Times New Roman" w:cs="Times New Roman"/>
          <w:sz w:val="28"/>
          <w:szCs w:val="28"/>
          <w:lang w:val="kk-KZ"/>
        </w:rPr>
        <w:t xml:space="preserve"> 2 есеге азайды. ШҚО-да аурухана ұйымдарының саны 2,6 есе, Алматы облысында 2 есе азайды. Тиісінше, Алматы облысында орта медициналық персонал санының 1,4 есе, ШҚО</w:t>
      </w:r>
      <w:r w:rsidR="004E704E">
        <w:rPr>
          <w:rFonts w:ascii="Times New Roman" w:hAnsi="Times New Roman" w:cs="Times New Roman"/>
          <w:sz w:val="28"/>
          <w:szCs w:val="28"/>
          <w:lang w:val="kk-KZ"/>
        </w:rPr>
        <w:t>-</w:t>
      </w:r>
      <w:r w:rsidRPr="00D11CC1">
        <w:rPr>
          <w:rFonts w:ascii="Times New Roman" w:hAnsi="Times New Roman" w:cs="Times New Roman"/>
          <w:sz w:val="28"/>
          <w:szCs w:val="28"/>
          <w:lang w:val="kk-KZ"/>
        </w:rPr>
        <w:t>да 1,8 есе азаюы байқалады. Барлық мамандықтар бойынша дәрігерлер саны талданған кезеңде Алматы облысында 1,3 есеге, ШҚО</w:t>
      </w:r>
      <w:r w:rsidR="004E704E">
        <w:rPr>
          <w:rFonts w:ascii="Times New Roman" w:hAnsi="Times New Roman" w:cs="Times New Roman"/>
          <w:sz w:val="28"/>
          <w:szCs w:val="28"/>
          <w:lang w:val="kk-KZ"/>
        </w:rPr>
        <w:t>-</w:t>
      </w:r>
      <w:r w:rsidRPr="00D11CC1">
        <w:rPr>
          <w:rFonts w:ascii="Times New Roman" w:hAnsi="Times New Roman" w:cs="Times New Roman"/>
          <w:sz w:val="28"/>
          <w:szCs w:val="28"/>
          <w:lang w:val="kk-KZ"/>
        </w:rPr>
        <w:t>да 1,9 есеге қысқарды. Елдің барлық басқа аймақтарында көрсеткіштер</w:t>
      </w:r>
      <w:r w:rsidR="00481C4C">
        <w:rPr>
          <w:rFonts w:ascii="Times New Roman" w:hAnsi="Times New Roman" w:cs="Times New Roman"/>
          <w:sz w:val="28"/>
          <w:szCs w:val="28"/>
          <w:lang w:val="kk-KZ"/>
        </w:rPr>
        <w:t>дің</w:t>
      </w:r>
      <w:r w:rsidRPr="00D11CC1">
        <w:rPr>
          <w:rFonts w:ascii="Times New Roman" w:hAnsi="Times New Roman" w:cs="Times New Roman"/>
          <w:sz w:val="28"/>
          <w:szCs w:val="28"/>
          <w:lang w:val="kk-KZ"/>
        </w:rPr>
        <w:t xml:space="preserve"> өс</w:t>
      </w:r>
      <w:r w:rsidR="00481C4C">
        <w:rPr>
          <w:rFonts w:ascii="Times New Roman" w:hAnsi="Times New Roman" w:cs="Times New Roman"/>
          <w:sz w:val="28"/>
          <w:szCs w:val="28"/>
          <w:lang w:val="kk-KZ"/>
        </w:rPr>
        <w:t>уі</w:t>
      </w:r>
      <w:r w:rsidR="00CD37E0">
        <w:rPr>
          <w:rFonts w:ascii="Times New Roman" w:hAnsi="Times New Roman" w:cs="Times New Roman"/>
          <w:sz w:val="28"/>
          <w:szCs w:val="28"/>
          <w:lang w:val="kk-KZ"/>
        </w:rPr>
        <w:t xml:space="preserve"> байқалады</w:t>
      </w:r>
      <w:r w:rsidRPr="00D11CC1">
        <w:rPr>
          <w:rFonts w:ascii="Times New Roman" w:hAnsi="Times New Roman" w:cs="Times New Roman"/>
          <w:sz w:val="28"/>
          <w:szCs w:val="28"/>
          <w:lang w:val="kk-KZ"/>
        </w:rPr>
        <w:t xml:space="preserve"> немесе шамамен бірдей мөлшерде </w:t>
      </w:r>
      <w:r w:rsidR="00481C4C">
        <w:rPr>
          <w:rFonts w:ascii="Times New Roman" w:hAnsi="Times New Roman" w:cs="Times New Roman"/>
          <w:sz w:val="28"/>
          <w:szCs w:val="28"/>
          <w:lang w:val="kk-KZ"/>
        </w:rPr>
        <w:t>қалып отыр</w:t>
      </w:r>
      <w:r w:rsidR="008876B4">
        <w:rPr>
          <w:rFonts w:ascii="Times New Roman" w:hAnsi="Times New Roman" w:cs="Times New Roman"/>
          <w:sz w:val="28"/>
          <w:szCs w:val="28"/>
          <w:lang w:val="kk-KZ"/>
        </w:rPr>
        <w:t> </w:t>
      </w:r>
      <w:r w:rsidR="00FD13EC">
        <w:rPr>
          <w:rFonts w:ascii="Times New Roman" w:hAnsi="Times New Roman" w:cs="Times New Roman"/>
          <w:sz w:val="28"/>
          <w:szCs w:val="28"/>
          <w:lang w:val="kk-KZ"/>
        </w:rPr>
        <w:t>[98</w:t>
      </w:r>
      <w:r w:rsidRPr="00D11CC1">
        <w:rPr>
          <w:rFonts w:ascii="Times New Roman" w:hAnsi="Times New Roman" w:cs="Times New Roman"/>
          <w:sz w:val="28"/>
          <w:szCs w:val="28"/>
          <w:lang w:val="kk-KZ"/>
        </w:rPr>
        <w:t>].</w:t>
      </w:r>
    </w:p>
    <w:p w14:paraId="1605D330" w14:textId="792452F4" w:rsidR="00645113" w:rsidRPr="00CC0674" w:rsidRDefault="00645113" w:rsidP="00532384">
      <w:pPr>
        <w:pStyle w:val="a3"/>
        <w:spacing w:after="0" w:line="240" w:lineRule="auto"/>
        <w:ind w:left="0" w:firstLine="709"/>
        <w:rPr>
          <w:rFonts w:ascii="Times New Roman" w:hAnsi="Times New Roman" w:cs="Times New Roman"/>
          <w:sz w:val="28"/>
          <w:szCs w:val="28"/>
          <w:lang w:val="kk-KZ"/>
        </w:rPr>
      </w:pPr>
      <w:r w:rsidRPr="00645113">
        <w:rPr>
          <w:rFonts w:ascii="Times New Roman" w:hAnsi="Times New Roman" w:cs="Times New Roman"/>
          <w:sz w:val="28"/>
          <w:szCs w:val="28"/>
          <w:lang w:val="kk-KZ"/>
        </w:rPr>
        <w:t xml:space="preserve">Адам дамуының сапасын арттыру үшін халықтың осал топтарына да назар аударып, оларды барлық қажетті инфрақұрылыммен қамтамасыз ету маңызды. Алайда, соңғы бес жылда бүкіл ел бойынша </w:t>
      </w:r>
      <w:r w:rsidR="00A40003">
        <w:rPr>
          <w:rFonts w:ascii="Times New Roman" w:hAnsi="Times New Roman" w:cs="Times New Roman"/>
          <w:sz w:val="28"/>
          <w:szCs w:val="28"/>
          <w:lang w:val="kk-KZ"/>
        </w:rPr>
        <w:t>егде жастағы адамдар</w:t>
      </w:r>
      <w:r w:rsidRPr="00645113">
        <w:rPr>
          <w:rFonts w:ascii="Times New Roman" w:hAnsi="Times New Roman" w:cs="Times New Roman"/>
          <w:sz w:val="28"/>
          <w:szCs w:val="28"/>
          <w:lang w:val="kk-KZ"/>
        </w:rPr>
        <w:t xml:space="preserve"> мен мүгедектерге арналған медициналық-әлеуметтік және психоневрологиялық медициналық-әлеуметтік мекемелердің саны</w:t>
      </w:r>
      <w:r w:rsidR="00A40003">
        <w:rPr>
          <w:rFonts w:ascii="Times New Roman" w:hAnsi="Times New Roman" w:cs="Times New Roman"/>
          <w:sz w:val="28"/>
          <w:szCs w:val="28"/>
          <w:lang w:val="kk-KZ"/>
        </w:rPr>
        <w:t>ның</w:t>
      </w:r>
      <w:r w:rsidRPr="00645113">
        <w:rPr>
          <w:rFonts w:ascii="Times New Roman" w:hAnsi="Times New Roman" w:cs="Times New Roman"/>
          <w:sz w:val="28"/>
          <w:szCs w:val="28"/>
          <w:lang w:val="kk-KZ"/>
        </w:rPr>
        <w:t xml:space="preserve"> (5,8%-ға) қысқар</w:t>
      </w:r>
      <w:r w:rsidR="00A40003">
        <w:rPr>
          <w:rFonts w:ascii="Times New Roman" w:hAnsi="Times New Roman" w:cs="Times New Roman"/>
          <w:sz w:val="28"/>
          <w:szCs w:val="28"/>
          <w:lang w:val="kk-KZ"/>
        </w:rPr>
        <w:t>у</w:t>
      </w:r>
      <w:r w:rsidRPr="00645113">
        <w:rPr>
          <w:rFonts w:ascii="Times New Roman" w:hAnsi="Times New Roman" w:cs="Times New Roman"/>
          <w:sz w:val="28"/>
          <w:szCs w:val="28"/>
          <w:lang w:val="kk-KZ"/>
        </w:rPr>
        <w:t xml:space="preserve"> </w:t>
      </w:r>
      <w:r w:rsidR="00A40003">
        <w:rPr>
          <w:rFonts w:ascii="Times New Roman" w:hAnsi="Times New Roman" w:cs="Times New Roman"/>
          <w:sz w:val="28"/>
          <w:szCs w:val="28"/>
          <w:lang w:val="kk-KZ"/>
        </w:rPr>
        <w:t xml:space="preserve">үрдісі </w:t>
      </w:r>
      <w:r w:rsidRPr="00645113">
        <w:rPr>
          <w:rFonts w:ascii="Times New Roman" w:hAnsi="Times New Roman" w:cs="Times New Roman"/>
          <w:sz w:val="28"/>
          <w:szCs w:val="28"/>
          <w:lang w:val="kk-KZ"/>
        </w:rPr>
        <w:t xml:space="preserve">байқалады. Бұл ретте, мұндай мекемелердің </w:t>
      </w:r>
      <w:r w:rsidR="00A40003">
        <w:rPr>
          <w:rFonts w:ascii="Times New Roman" w:hAnsi="Times New Roman" w:cs="Times New Roman"/>
          <w:sz w:val="28"/>
          <w:szCs w:val="28"/>
          <w:lang w:val="kk-KZ"/>
        </w:rPr>
        <w:t xml:space="preserve">азаюы </w:t>
      </w:r>
      <w:r w:rsidRPr="00645113">
        <w:rPr>
          <w:rFonts w:ascii="Times New Roman" w:hAnsi="Times New Roman" w:cs="Times New Roman"/>
          <w:sz w:val="28"/>
          <w:szCs w:val="28"/>
          <w:lang w:val="kk-KZ"/>
        </w:rPr>
        <w:t xml:space="preserve">әсіресе Алматы облысында (соңғы бес жылда 2,7 есе), ШҚО-да (17,7%-ға) </w:t>
      </w:r>
      <w:r w:rsidR="00A40003">
        <w:rPr>
          <w:rFonts w:ascii="Times New Roman" w:hAnsi="Times New Roman" w:cs="Times New Roman"/>
          <w:sz w:val="28"/>
          <w:szCs w:val="28"/>
          <w:lang w:val="kk-KZ"/>
        </w:rPr>
        <w:t>көрінеді</w:t>
      </w:r>
      <w:r w:rsidRPr="00645113">
        <w:rPr>
          <w:rFonts w:ascii="Times New Roman" w:hAnsi="Times New Roman" w:cs="Times New Roman"/>
          <w:sz w:val="28"/>
          <w:szCs w:val="28"/>
          <w:lang w:val="kk-KZ"/>
        </w:rPr>
        <w:t>.</w:t>
      </w:r>
      <w:r w:rsidR="004035F1">
        <w:rPr>
          <w:rFonts w:ascii="Times New Roman" w:hAnsi="Times New Roman" w:cs="Times New Roman"/>
          <w:sz w:val="28"/>
          <w:szCs w:val="28"/>
          <w:lang w:val="kk-KZ"/>
        </w:rPr>
        <w:t xml:space="preserve"> </w:t>
      </w:r>
      <w:r w:rsidRPr="00645113">
        <w:rPr>
          <w:rFonts w:ascii="Times New Roman" w:hAnsi="Times New Roman" w:cs="Times New Roman"/>
          <w:sz w:val="28"/>
          <w:szCs w:val="28"/>
          <w:lang w:val="kk-KZ"/>
        </w:rPr>
        <w:t>Осы облыстарда талданып отырған кезеңде мүгедектігі бар адамдарға арналған балалар интернат-үйлерінің саны 4 есеге, ШҚО</w:t>
      </w:r>
      <w:r w:rsidR="004035F1">
        <w:rPr>
          <w:rFonts w:ascii="Times New Roman" w:hAnsi="Times New Roman" w:cs="Times New Roman"/>
          <w:sz w:val="28"/>
          <w:szCs w:val="28"/>
          <w:lang w:val="kk-KZ"/>
        </w:rPr>
        <w:t>-</w:t>
      </w:r>
      <w:r w:rsidRPr="00645113">
        <w:rPr>
          <w:rFonts w:ascii="Times New Roman" w:hAnsi="Times New Roman" w:cs="Times New Roman"/>
          <w:sz w:val="28"/>
          <w:szCs w:val="28"/>
          <w:lang w:val="kk-KZ"/>
        </w:rPr>
        <w:t xml:space="preserve">да 3 есеге қысқарғаны </w:t>
      </w:r>
      <w:r w:rsidR="004035F1">
        <w:rPr>
          <w:rFonts w:ascii="Times New Roman" w:hAnsi="Times New Roman" w:cs="Times New Roman"/>
          <w:sz w:val="28"/>
          <w:szCs w:val="28"/>
          <w:lang w:val="kk-KZ"/>
        </w:rPr>
        <w:t>анықталып отыр</w:t>
      </w:r>
      <w:r w:rsidRPr="00645113">
        <w:rPr>
          <w:rFonts w:ascii="Times New Roman" w:hAnsi="Times New Roman" w:cs="Times New Roman"/>
          <w:sz w:val="28"/>
          <w:szCs w:val="28"/>
          <w:lang w:val="kk-KZ"/>
        </w:rPr>
        <w:t xml:space="preserve">. Бұл облыстардағы қалыптасқан үрдісті дамуында кемтар балалар санының </w:t>
      </w:r>
      <w:r w:rsidR="004E3861" w:rsidRPr="00645113">
        <w:rPr>
          <w:rFonts w:ascii="Times New Roman" w:hAnsi="Times New Roman" w:cs="Times New Roman"/>
          <w:sz w:val="28"/>
          <w:szCs w:val="28"/>
          <w:lang w:val="kk-KZ"/>
        </w:rPr>
        <w:t>Алматы облысында – 1,3 есе, ШҚО</w:t>
      </w:r>
      <w:r w:rsidR="004E3861">
        <w:rPr>
          <w:rFonts w:ascii="Times New Roman" w:hAnsi="Times New Roman" w:cs="Times New Roman"/>
          <w:sz w:val="28"/>
          <w:szCs w:val="28"/>
          <w:lang w:val="kk-KZ"/>
        </w:rPr>
        <w:t>-</w:t>
      </w:r>
      <w:r w:rsidR="004E3861" w:rsidRPr="00645113">
        <w:rPr>
          <w:rFonts w:ascii="Times New Roman" w:hAnsi="Times New Roman" w:cs="Times New Roman"/>
          <w:sz w:val="28"/>
          <w:szCs w:val="28"/>
          <w:lang w:val="kk-KZ"/>
        </w:rPr>
        <w:t>да</w:t>
      </w:r>
      <w:r w:rsidR="004E3861">
        <w:rPr>
          <w:rFonts w:ascii="Times New Roman" w:hAnsi="Times New Roman" w:cs="Times New Roman"/>
          <w:sz w:val="28"/>
          <w:szCs w:val="28"/>
          <w:lang w:val="kk-KZ"/>
        </w:rPr>
        <w:t xml:space="preserve"> </w:t>
      </w:r>
      <w:r w:rsidR="004E3861" w:rsidRPr="00645113">
        <w:rPr>
          <w:rFonts w:ascii="Times New Roman" w:hAnsi="Times New Roman" w:cs="Times New Roman"/>
          <w:sz w:val="28"/>
          <w:szCs w:val="28"/>
          <w:lang w:val="kk-KZ"/>
        </w:rPr>
        <w:t>–</w:t>
      </w:r>
      <w:r w:rsidR="004E3861">
        <w:rPr>
          <w:rFonts w:ascii="Times New Roman" w:hAnsi="Times New Roman" w:cs="Times New Roman"/>
          <w:sz w:val="28"/>
          <w:szCs w:val="28"/>
          <w:lang w:val="kk-KZ"/>
        </w:rPr>
        <w:t xml:space="preserve"> </w:t>
      </w:r>
      <w:r w:rsidR="004E3861" w:rsidRPr="00645113">
        <w:rPr>
          <w:rFonts w:ascii="Times New Roman" w:hAnsi="Times New Roman" w:cs="Times New Roman"/>
          <w:sz w:val="28"/>
          <w:szCs w:val="28"/>
          <w:lang w:val="kk-KZ"/>
        </w:rPr>
        <w:t xml:space="preserve">1,4 есе </w:t>
      </w:r>
      <w:r w:rsidRPr="00645113">
        <w:rPr>
          <w:rFonts w:ascii="Times New Roman" w:hAnsi="Times New Roman" w:cs="Times New Roman"/>
          <w:sz w:val="28"/>
          <w:szCs w:val="28"/>
          <w:lang w:val="kk-KZ"/>
        </w:rPr>
        <w:t>азаюымен түсіндіруге болады</w:t>
      </w:r>
      <w:r w:rsidR="004E3861">
        <w:rPr>
          <w:rFonts w:ascii="Times New Roman" w:hAnsi="Times New Roman" w:cs="Times New Roman"/>
          <w:sz w:val="28"/>
          <w:szCs w:val="28"/>
          <w:lang w:val="kk-KZ"/>
        </w:rPr>
        <w:t xml:space="preserve">. Бұл жағдайды </w:t>
      </w:r>
      <w:r w:rsidRPr="00645113">
        <w:rPr>
          <w:rFonts w:ascii="Times New Roman" w:hAnsi="Times New Roman" w:cs="Times New Roman"/>
          <w:sz w:val="28"/>
          <w:szCs w:val="28"/>
          <w:lang w:val="kk-KZ"/>
        </w:rPr>
        <w:t>осы облыстардағы оң құбылыспен сипаттауға болады. Сонымен қатар, 2022 жылы ШҚО-дан Абай облысын</w:t>
      </w:r>
      <w:r w:rsidR="007E2EA9">
        <w:rPr>
          <w:rFonts w:ascii="Times New Roman" w:hAnsi="Times New Roman" w:cs="Times New Roman"/>
          <w:sz w:val="28"/>
          <w:szCs w:val="28"/>
          <w:lang w:val="kk-KZ"/>
        </w:rPr>
        <w:t>ың бөлінгендігін ұмыптау қажет</w:t>
      </w:r>
      <w:r w:rsidRPr="00645113">
        <w:rPr>
          <w:rFonts w:ascii="Times New Roman" w:hAnsi="Times New Roman" w:cs="Times New Roman"/>
          <w:sz w:val="28"/>
          <w:szCs w:val="28"/>
          <w:lang w:val="kk-KZ"/>
        </w:rPr>
        <w:t>, бұл соңғы екі жылдағы ШҚО көрсеткіштерінің</w:t>
      </w:r>
      <w:r w:rsidR="00B2242B">
        <w:rPr>
          <w:rFonts w:ascii="Times New Roman" w:hAnsi="Times New Roman" w:cs="Times New Roman"/>
          <w:sz w:val="28"/>
          <w:szCs w:val="28"/>
          <w:lang w:val="kk-KZ"/>
        </w:rPr>
        <w:t xml:space="preserve"> өзгеру факторы болуы мүмкін</w:t>
      </w:r>
      <w:r w:rsidR="008876B4">
        <w:rPr>
          <w:rFonts w:ascii="Times New Roman" w:hAnsi="Times New Roman" w:cs="Times New Roman"/>
          <w:sz w:val="28"/>
          <w:szCs w:val="28"/>
          <w:lang w:val="kk-KZ"/>
        </w:rPr>
        <w:t> </w:t>
      </w:r>
      <w:r w:rsidR="00B2242B">
        <w:rPr>
          <w:rFonts w:ascii="Times New Roman" w:hAnsi="Times New Roman" w:cs="Times New Roman"/>
          <w:sz w:val="28"/>
          <w:szCs w:val="28"/>
          <w:lang w:val="kk-KZ"/>
        </w:rPr>
        <w:t>[98</w:t>
      </w:r>
      <w:r w:rsidRPr="00645113">
        <w:rPr>
          <w:rFonts w:ascii="Times New Roman" w:hAnsi="Times New Roman" w:cs="Times New Roman"/>
          <w:sz w:val="28"/>
          <w:szCs w:val="28"/>
          <w:lang w:val="kk-KZ"/>
        </w:rPr>
        <w:t>].</w:t>
      </w:r>
    </w:p>
    <w:p w14:paraId="0197C57D" w14:textId="1565181B" w:rsidR="00315FD0" w:rsidRPr="00645113" w:rsidRDefault="00315FD0" w:rsidP="00532384">
      <w:pPr>
        <w:pStyle w:val="a3"/>
        <w:spacing w:after="0" w:line="240" w:lineRule="auto"/>
        <w:ind w:left="0" w:firstLine="709"/>
        <w:rPr>
          <w:rFonts w:ascii="Times New Roman" w:hAnsi="Times New Roman" w:cs="Times New Roman"/>
          <w:sz w:val="28"/>
          <w:szCs w:val="28"/>
          <w:lang w:val="kk-KZ"/>
        </w:rPr>
      </w:pPr>
      <w:r w:rsidRPr="00315FD0">
        <w:rPr>
          <w:rFonts w:ascii="Times New Roman" w:hAnsi="Times New Roman" w:cs="Times New Roman"/>
          <w:sz w:val="28"/>
          <w:szCs w:val="28"/>
          <w:lang w:val="kk-KZ"/>
        </w:rPr>
        <w:t xml:space="preserve">Жүргізілген талдау адами капиталдың даму деңгейі бойынша өңірлер арасындағы айырмашылықтарды анықтауға, </w:t>
      </w:r>
      <w:r w:rsidR="0086227C">
        <w:rPr>
          <w:rFonts w:ascii="Times New Roman" w:hAnsi="Times New Roman" w:cs="Times New Roman"/>
          <w:sz w:val="28"/>
          <w:szCs w:val="28"/>
          <w:lang w:val="kk-KZ"/>
        </w:rPr>
        <w:t xml:space="preserve">оның </w:t>
      </w:r>
      <w:r w:rsidRPr="00315FD0">
        <w:rPr>
          <w:rFonts w:ascii="Times New Roman" w:hAnsi="Times New Roman" w:cs="Times New Roman"/>
          <w:sz w:val="28"/>
          <w:szCs w:val="28"/>
          <w:lang w:val="kk-KZ"/>
        </w:rPr>
        <w:t xml:space="preserve">даму сапасына әсер ететін факторларды зерттеуге, сондай-ақ ел өңірлеріндегі өмір сүру сапасы мен қоғамның әл-ауқатын жақсарту үшін негізгі </w:t>
      </w:r>
      <w:r w:rsidR="0086227C">
        <w:rPr>
          <w:rFonts w:ascii="Times New Roman" w:hAnsi="Times New Roman" w:cs="Times New Roman"/>
          <w:sz w:val="28"/>
          <w:szCs w:val="28"/>
          <w:lang w:val="kk-KZ"/>
        </w:rPr>
        <w:t>мәселелер мен оларды шешу жолдарын анықтауға мүмкіндік берді</w:t>
      </w:r>
      <w:r w:rsidRPr="00315FD0">
        <w:rPr>
          <w:rFonts w:ascii="Times New Roman" w:hAnsi="Times New Roman" w:cs="Times New Roman"/>
          <w:sz w:val="28"/>
          <w:szCs w:val="28"/>
          <w:lang w:val="kk-KZ"/>
        </w:rPr>
        <w:t xml:space="preserve">. Осыған қарамастан, </w:t>
      </w:r>
      <w:r w:rsidR="002D7B0C" w:rsidRPr="00315FD0">
        <w:rPr>
          <w:rFonts w:ascii="Times New Roman" w:hAnsi="Times New Roman" w:cs="Times New Roman"/>
          <w:sz w:val="28"/>
          <w:szCs w:val="28"/>
          <w:lang w:val="kk-KZ"/>
        </w:rPr>
        <w:t xml:space="preserve">қоғамның өмір сүру сапасы мен </w:t>
      </w:r>
      <w:r w:rsidR="002D7B0C">
        <w:rPr>
          <w:rFonts w:ascii="Times New Roman" w:hAnsi="Times New Roman" w:cs="Times New Roman"/>
          <w:sz w:val="28"/>
          <w:szCs w:val="28"/>
          <w:lang w:val="kk-KZ"/>
        </w:rPr>
        <w:t>жағдайын</w:t>
      </w:r>
      <w:r w:rsidR="002D7B0C" w:rsidRPr="00315FD0">
        <w:rPr>
          <w:rFonts w:ascii="Times New Roman" w:hAnsi="Times New Roman" w:cs="Times New Roman"/>
          <w:sz w:val="28"/>
          <w:szCs w:val="28"/>
          <w:lang w:val="kk-KZ"/>
        </w:rPr>
        <w:t xml:space="preserve"> жақсарту</w:t>
      </w:r>
      <w:r w:rsidR="002D7B0C">
        <w:rPr>
          <w:rFonts w:ascii="Times New Roman" w:hAnsi="Times New Roman" w:cs="Times New Roman"/>
          <w:sz w:val="28"/>
          <w:szCs w:val="28"/>
          <w:lang w:val="kk-KZ"/>
        </w:rPr>
        <w:t xml:space="preserve"> мақсатында </w:t>
      </w:r>
      <w:r w:rsidRPr="00315FD0">
        <w:rPr>
          <w:rFonts w:ascii="Times New Roman" w:hAnsi="Times New Roman" w:cs="Times New Roman"/>
          <w:sz w:val="28"/>
          <w:szCs w:val="28"/>
          <w:lang w:val="kk-KZ"/>
        </w:rPr>
        <w:t xml:space="preserve">өңірлік бөліністе адами капитал сапасының мәселелерін терең зерделеу үшін зерттелетін өңірдің </w:t>
      </w:r>
      <w:r w:rsidR="0086227C">
        <w:rPr>
          <w:rFonts w:ascii="Times New Roman" w:hAnsi="Times New Roman" w:cs="Times New Roman"/>
          <w:sz w:val="28"/>
          <w:szCs w:val="28"/>
          <w:lang w:val="kk-KZ"/>
        </w:rPr>
        <w:t>мәселелері</w:t>
      </w:r>
      <w:r w:rsidRPr="00315FD0">
        <w:rPr>
          <w:rFonts w:ascii="Times New Roman" w:hAnsi="Times New Roman" w:cs="Times New Roman"/>
          <w:sz w:val="28"/>
          <w:szCs w:val="28"/>
          <w:lang w:val="kk-KZ"/>
        </w:rPr>
        <w:t xml:space="preserve"> мен даму әлеуетін анықтауға, сондай-ақ жеке өңірдің мысалында </w:t>
      </w:r>
      <w:r w:rsidR="0086227C">
        <w:rPr>
          <w:rFonts w:ascii="Times New Roman" w:hAnsi="Times New Roman" w:cs="Times New Roman"/>
          <w:sz w:val="28"/>
          <w:szCs w:val="28"/>
          <w:lang w:val="kk-KZ"/>
        </w:rPr>
        <w:t xml:space="preserve">әлеуметтік </w:t>
      </w:r>
      <w:r w:rsidRPr="00315FD0">
        <w:rPr>
          <w:rFonts w:ascii="Times New Roman" w:hAnsi="Times New Roman" w:cs="Times New Roman"/>
          <w:sz w:val="28"/>
          <w:szCs w:val="28"/>
          <w:lang w:val="kk-KZ"/>
        </w:rPr>
        <w:t>сауалнама</w:t>
      </w:r>
      <w:r w:rsidR="002D7B0C">
        <w:rPr>
          <w:rFonts w:ascii="Times New Roman" w:hAnsi="Times New Roman" w:cs="Times New Roman"/>
          <w:sz w:val="28"/>
          <w:szCs w:val="28"/>
          <w:lang w:val="kk-KZ"/>
        </w:rPr>
        <w:t xml:space="preserve"> арқылы </w:t>
      </w:r>
      <w:r w:rsidRPr="00315FD0">
        <w:rPr>
          <w:rFonts w:ascii="Times New Roman" w:hAnsi="Times New Roman" w:cs="Times New Roman"/>
          <w:sz w:val="28"/>
          <w:szCs w:val="28"/>
          <w:lang w:val="kk-KZ"/>
        </w:rPr>
        <w:t xml:space="preserve">бастапқы ақпаратты жинау жолымен сараптамалық бағалау әдісіне негізделген зерттеулерді одан әрі жүргізу маңызды болып табылады. </w:t>
      </w:r>
    </w:p>
    <w:p w14:paraId="46BE193D" w14:textId="77777777" w:rsidR="002D7B0C" w:rsidRPr="00CC4C20" w:rsidRDefault="002D7B0C" w:rsidP="00532384">
      <w:pPr>
        <w:pStyle w:val="a3"/>
        <w:spacing w:after="0" w:line="240" w:lineRule="auto"/>
        <w:ind w:left="0" w:firstLine="709"/>
        <w:rPr>
          <w:rFonts w:ascii="Times New Roman" w:hAnsi="Times New Roman" w:cs="Times New Roman"/>
          <w:b/>
          <w:sz w:val="28"/>
          <w:szCs w:val="28"/>
          <w:lang w:val="kk-KZ"/>
        </w:rPr>
      </w:pPr>
    </w:p>
    <w:p w14:paraId="2F1A8310" w14:textId="26BA1E04" w:rsidR="00054AD2" w:rsidRPr="00CC4C20" w:rsidRDefault="00914272" w:rsidP="00532384">
      <w:pPr>
        <w:pStyle w:val="a3"/>
        <w:spacing w:after="0" w:line="240" w:lineRule="auto"/>
        <w:ind w:left="0" w:firstLine="709"/>
        <w:rPr>
          <w:rFonts w:ascii="Times New Roman" w:hAnsi="Times New Roman" w:cs="Times New Roman"/>
          <w:b/>
          <w:sz w:val="28"/>
          <w:szCs w:val="28"/>
          <w:lang w:val="kk-KZ"/>
        </w:rPr>
      </w:pPr>
      <w:r w:rsidRPr="00CC4C20">
        <w:rPr>
          <w:rFonts w:ascii="Times New Roman" w:hAnsi="Times New Roman" w:cs="Times New Roman"/>
          <w:b/>
          <w:sz w:val="28"/>
          <w:szCs w:val="28"/>
          <w:lang w:val="kk-KZ"/>
        </w:rPr>
        <w:t xml:space="preserve">2.3 </w:t>
      </w:r>
      <w:r w:rsidR="00CB7678" w:rsidRPr="00CC4C20">
        <w:rPr>
          <w:rFonts w:ascii="Times New Roman" w:hAnsi="Times New Roman" w:cs="Times New Roman"/>
          <w:b/>
          <w:sz w:val="28"/>
          <w:szCs w:val="28"/>
          <w:lang w:val="kk-KZ"/>
        </w:rPr>
        <w:t>Қазақстан Республикасының Абай облысы бойынша Адами капиталдың сапасын бағалаудағы сараптамалық тәсіл</w:t>
      </w:r>
    </w:p>
    <w:p w14:paraId="51CC9932" w14:textId="6BAC1E79" w:rsidR="001D16E5" w:rsidRPr="001D16E5" w:rsidRDefault="001D16E5" w:rsidP="00532384">
      <w:pPr>
        <w:spacing w:after="0" w:line="240" w:lineRule="auto"/>
        <w:ind w:firstLine="709"/>
        <w:rPr>
          <w:rFonts w:ascii="Times New Roman" w:hAnsi="Times New Roman" w:cs="Times New Roman"/>
          <w:sz w:val="28"/>
          <w:szCs w:val="28"/>
          <w:lang w:val="kk-KZ"/>
        </w:rPr>
      </w:pPr>
      <w:r w:rsidRPr="001D16E5">
        <w:rPr>
          <w:rFonts w:ascii="Times New Roman" w:hAnsi="Times New Roman" w:cs="Times New Roman"/>
          <w:sz w:val="28"/>
          <w:szCs w:val="28"/>
          <w:lang w:val="kk-KZ"/>
        </w:rPr>
        <w:t>Дүниежүзілік Банктің</w:t>
      </w:r>
      <w:r w:rsidR="001C13AB">
        <w:rPr>
          <w:rFonts w:ascii="Times New Roman" w:hAnsi="Times New Roman" w:cs="Times New Roman"/>
          <w:sz w:val="28"/>
          <w:szCs w:val="28"/>
          <w:lang w:val="kk-KZ"/>
        </w:rPr>
        <w:t xml:space="preserve"> </w:t>
      </w:r>
      <w:r w:rsidR="00BB3EDB">
        <w:rPr>
          <w:rFonts w:ascii="Times New Roman" w:hAnsi="Times New Roman" w:cs="Times New Roman"/>
          <w:sz w:val="28"/>
          <w:szCs w:val="28"/>
          <w:lang w:val="kk-KZ"/>
        </w:rPr>
        <w:t>АДИ</w:t>
      </w:r>
      <w:r w:rsidRPr="001D16E5">
        <w:rPr>
          <w:rFonts w:ascii="Times New Roman" w:hAnsi="Times New Roman" w:cs="Times New Roman"/>
          <w:sz w:val="28"/>
          <w:szCs w:val="28"/>
          <w:lang w:val="kk-KZ"/>
        </w:rPr>
        <w:t xml:space="preserve"> әдіснамасы және кешенділік қағидаты адами капитал мәселелері бойынша сарапшы-мамандардың кең ауқымы тартылған әлеуметтік сауалнамаға негізделген сараптамалық диагностика арқылы адами капиталдың сапасына бағалау жүргізуге мүмкіндік берді.</w:t>
      </w:r>
    </w:p>
    <w:p w14:paraId="311DFC11" w14:textId="341467FD" w:rsidR="001D16E5" w:rsidRPr="001D16E5" w:rsidRDefault="00B04416"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Әлеуметтік</w:t>
      </w:r>
      <w:r w:rsidR="001D16E5" w:rsidRPr="001D16E5">
        <w:rPr>
          <w:rFonts w:ascii="Times New Roman" w:hAnsi="Times New Roman" w:cs="Times New Roman"/>
          <w:sz w:val="28"/>
          <w:szCs w:val="28"/>
          <w:lang w:val="kk-KZ"/>
        </w:rPr>
        <w:t xml:space="preserve"> сауалнаманың мақсаты – адами капиталдың сапасына жоғары әсер ететін негізгі стратегиялық факторларды анықтау арқылы тиісті сараптамалық баға беру.</w:t>
      </w:r>
    </w:p>
    <w:p w14:paraId="665BD70A" w14:textId="26060AF0" w:rsidR="001D16E5" w:rsidRPr="001D16E5" w:rsidRDefault="001D16E5" w:rsidP="00532384">
      <w:pPr>
        <w:spacing w:after="0" w:line="240" w:lineRule="auto"/>
        <w:ind w:firstLine="709"/>
        <w:rPr>
          <w:rFonts w:ascii="Times New Roman" w:hAnsi="Times New Roman" w:cs="Times New Roman"/>
          <w:sz w:val="28"/>
          <w:szCs w:val="28"/>
          <w:lang w:val="kk-KZ"/>
        </w:rPr>
      </w:pPr>
      <w:r w:rsidRPr="001D16E5">
        <w:rPr>
          <w:rFonts w:ascii="Times New Roman" w:hAnsi="Times New Roman" w:cs="Times New Roman"/>
          <w:sz w:val="28"/>
          <w:szCs w:val="28"/>
          <w:lang w:val="kk-KZ"/>
        </w:rPr>
        <w:t>Әлеуметтік сауалнама аясында респонденттер келесі топтарға бөлі</w:t>
      </w:r>
      <w:r w:rsidR="00B04416">
        <w:rPr>
          <w:rFonts w:ascii="Times New Roman" w:hAnsi="Times New Roman" w:cs="Times New Roman"/>
          <w:sz w:val="28"/>
          <w:szCs w:val="28"/>
          <w:lang w:val="kk-KZ"/>
        </w:rPr>
        <w:t>н</w:t>
      </w:r>
      <w:r w:rsidRPr="001D16E5">
        <w:rPr>
          <w:rFonts w:ascii="Times New Roman" w:hAnsi="Times New Roman" w:cs="Times New Roman"/>
          <w:sz w:val="28"/>
          <w:szCs w:val="28"/>
          <w:lang w:val="kk-KZ"/>
        </w:rPr>
        <w:t>ді:</w:t>
      </w:r>
    </w:p>
    <w:p w14:paraId="6C5583AE" w14:textId="07D84ACF" w:rsidR="001D16E5" w:rsidRPr="001D16E5"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1D16E5" w:rsidRPr="001D16E5">
        <w:rPr>
          <w:rFonts w:ascii="Times New Roman" w:hAnsi="Times New Roman" w:cs="Times New Roman"/>
          <w:sz w:val="28"/>
          <w:szCs w:val="28"/>
          <w:lang w:val="kk-KZ"/>
        </w:rPr>
        <w:t xml:space="preserve"> ұйымдардың топ-менеджерлері;</w:t>
      </w:r>
    </w:p>
    <w:p w14:paraId="27A99D61" w14:textId="049EB298" w:rsidR="001D16E5" w:rsidRPr="001D16E5"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1D16E5" w:rsidRPr="001D16E5">
        <w:rPr>
          <w:rFonts w:ascii="Times New Roman" w:hAnsi="Times New Roman" w:cs="Times New Roman"/>
          <w:sz w:val="28"/>
          <w:szCs w:val="28"/>
          <w:lang w:val="kk-KZ"/>
        </w:rPr>
        <w:t xml:space="preserve"> мамандар</w:t>
      </w:r>
      <w:r w:rsidR="00B04416">
        <w:rPr>
          <w:rFonts w:ascii="Times New Roman" w:hAnsi="Times New Roman" w:cs="Times New Roman"/>
          <w:sz w:val="28"/>
          <w:szCs w:val="28"/>
          <w:lang w:val="kk-KZ"/>
        </w:rPr>
        <w:t xml:space="preserve"> </w:t>
      </w:r>
      <w:r w:rsidR="001D16E5" w:rsidRPr="001D16E5">
        <w:rPr>
          <w:rFonts w:ascii="Times New Roman" w:hAnsi="Times New Roman" w:cs="Times New Roman"/>
          <w:sz w:val="28"/>
          <w:szCs w:val="28"/>
          <w:lang w:val="kk-KZ"/>
        </w:rPr>
        <w:t>-</w:t>
      </w:r>
      <w:r w:rsidR="00B04416">
        <w:rPr>
          <w:rFonts w:ascii="Times New Roman" w:hAnsi="Times New Roman" w:cs="Times New Roman"/>
          <w:sz w:val="28"/>
          <w:szCs w:val="28"/>
          <w:lang w:val="kk-KZ"/>
        </w:rPr>
        <w:t xml:space="preserve"> </w:t>
      </w:r>
      <w:r w:rsidR="001D16E5" w:rsidRPr="001D16E5">
        <w:rPr>
          <w:rFonts w:ascii="Times New Roman" w:hAnsi="Times New Roman" w:cs="Times New Roman"/>
          <w:sz w:val="28"/>
          <w:szCs w:val="28"/>
          <w:lang w:val="kk-KZ"/>
        </w:rPr>
        <w:t>мемлекеттік қызметшілер;</w:t>
      </w:r>
    </w:p>
    <w:p w14:paraId="31074CC2" w14:textId="517B65BC" w:rsidR="001D16E5" w:rsidRPr="001D16E5"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1D16E5" w:rsidRPr="001D16E5">
        <w:rPr>
          <w:rFonts w:ascii="Times New Roman" w:hAnsi="Times New Roman" w:cs="Times New Roman"/>
          <w:sz w:val="28"/>
          <w:szCs w:val="28"/>
          <w:lang w:val="kk-KZ"/>
        </w:rPr>
        <w:t xml:space="preserve"> жүзеге асырылатын қызмет саласында елеулі кәсіби тәжірибесі бар практик-мамандар;</w:t>
      </w:r>
    </w:p>
    <w:p w14:paraId="2F0096B8" w14:textId="7EE604A9" w:rsidR="00676143"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1D16E5" w:rsidRPr="001D16E5">
        <w:rPr>
          <w:rFonts w:ascii="Times New Roman" w:hAnsi="Times New Roman" w:cs="Times New Roman"/>
          <w:sz w:val="28"/>
          <w:szCs w:val="28"/>
          <w:lang w:val="kk-KZ"/>
        </w:rPr>
        <w:t xml:space="preserve"> шағын және орта бизнес өкілдері.</w:t>
      </w:r>
    </w:p>
    <w:p w14:paraId="356B5007" w14:textId="0D952D89" w:rsidR="00676143" w:rsidRPr="00676143" w:rsidRDefault="00676143" w:rsidP="00532384">
      <w:pPr>
        <w:spacing w:after="0" w:line="240" w:lineRule="auto"/>
        <w:ind w:firstLine="709"/>
        <w:rPr>
          <w:rFonts w:ascii="Times New Roman" w:hAnsi="Times New Roman" w:cs="Times New Roman"/>
          <w:sz w:val="28"/>
          <w:szCs w:val="28"/>
          <w:lang w:val="kk-KZ"/>
        </w:rPr>
      </w:pPr>
      <w:r w:rsidRPr="00676143">
        <w:rPr>
          <w:rFonts w:ascii="Times New Roman" w:hAnsi="Times New Roman" w:cs="Times New Roman"/>
          <w:sz w:val="28"/>
          <w:szCs w:val="28"/>
          <w:lang w:val="kk-KZ"/>
        </w:rPr>
        <w:t>Әлеуметтік сауалнама Абай облысының кәсіпорындары мен ұйымдары арасында жүргізілді. Әлеуметтік сауалнаманы жүргізуге келесі ұйымдар қатысты:</w:t>
      </w:r>
    </w:p>
    <w:p w14:paraId="70E9FD93" w14:textId="73BF1097" w:rsidR="00676143" w:rsidRPr="00676143" w:rsidRDefault="00676143" w:rsidP="00532384">
      <w:pPr>
        <w:spacing w:after="0" w:line="240" w:lineRule="auto"/>
        <w:ind w:firstLine="709"/>
        <w:rPr>
          <w:rFonts w:ascii="Times New Roman" w:hAnsi="Times New Roman" w:cs="Times New Roman"/>
          <w:sz w:val="28"/>
          <w:szCs w:val="28"/>
          <w:lang w:val="kk-KZ"/>
        </w:rPr>
      </w:pPr>
      <w:r w:rsidRPr="00676143">
        <w:rPr>
          <w:rFonts w:ascii="Times New Roman" w:hAnsi="Times New Roman" w:cs="Times New Roman"/>
          <w:sz w:val="28"/>
          <w:szCs w:val="28"/>
          <w:lang w:val="kk-KZ"/>
        </w:rPr>
        <w:t>1</w:t>
      </w:r>
      <w:r w:rsidR="004E704E">
        <w:rPr>
          <w:rFonts w:ascii="Times New Roman" w:hAnsi="Times New Roman" w:cs="Times New Roman"/>
          <w:sz w:val="28"/>
          <w:szCs w:val="28"/>
          <w:lang w:val="kk-KZ"/>
        </w:rPr>
        <w:t>.</w:t>
      </w:r>
      <w:r w:rsidRPr="00676143">
        <w:rPr>
          <w:rFonts w:ascii="Times New Roman" w:hAnsi="Times New Roman" w:cs="Times New Roman"/>
          <w:sz w:val="28"/>
          <w:szCs w:val="28"/>
          <w:lang w:val="kk-KZ"/>
        </w:rPr>
        <w:t xml:space="preserve"> Абай облысының жұмыспен қамтуды үйлестіру және әлеуметтік бағдарламалар басқармасы</w:t>
      </w:r>
      <w:r w:rsidR="004E704E">
        <w:rPr>
          <w:rFonts w:ascii="Times New Roman" w:hAnsi="Times New Roman" w:cs="Times New Roman"/>
          <w:sz w:val="28"/>
          <w:szCs w:val="28"/>
          <w:lang w:val="kk-KZ"/>
        </w:rPr>
        <w:t>.</w:t>
      </w:r>
    </w:p>
    <w:p w14:paraId="5BB1D2DB" w14:textId="1C5350E5" w:rsidR="00676143" w:rsidRPr="00676143" w:rsidRDefault="00676143" w:rsidP="00532384">
      <w:pPr>
        <w:spacing w:after="0" w:line="240" w:lineRule="auto"/>
        <w:ind w:firstLine="709"/>
        <w:rPr>
          <w:rFonts w:ascii="Times New Roman" w:hAnsi="Times New Roman" w:cs="Times New Roman"/>
          <w:sz w:val="28"/>
          <w:szCs w:val="28"/>
          <w:lang w:val="kk-KZ"/>
        </w:rPr>
      </w:pPr>
      <w:r w:rsidRPr="00676143">
        <w:rPr>
          <w:rFonts w:ascii="Times New Roman" w:hAnsi="Times New Roman" w:cs="Times New Roman"/>
          <w:sz w:val="28"/>
          <w:szCs w:val="28"/>
          <w:lang w:val="kk-KZ"/>
        </w:rPr>
        <w:t>2</w:t>
      </w:r>
      <w:r w:rsidR="004E704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76143">
        <w:rPr>
          <w:rFonts w:ascii="Times New Roman" w:hAnsi="Times New Roman" w:cs="Times New Roman"/>
          <w:sz w:val="28"/>
          <w:szCs w:val="28"/>
          <w:lang w:val="kk-KZ"/>
        </w:rPr>
        <w:t>Абай облысының білім басқармасы</w:t>
      </w:r>
      <w:r>
        <w:rPr>
          <w:rFonts w:ascii="Times New Roman" w:hAnsi="Times New Roman" w:cs="Times New Roman"/>
          <w:sz w:val="28"/>
          <w:szCs w:val="28"/>
          <w:lang w:val="kk-KZ"/>
        </w:rPr>
        <w:t>»</w:t>
      </w:r>
      <w:r w:rsidRPr="00676143">
        <w:rPr>
          <w:rFonts w:ascii="Times New Roman" w:hAnsi="Times New Roman" w:cs="Times New Roman"/>
          <w:sz w:val="28"/>
          <w:szCs w:val="28"/>
          <w:lang w:val="kk-KZ"/>
        </w:rPr>
        <w:t xml:space="preserve"> мемлекеттік мекемесі</w:t>
      </w:r>
      <w:r w:rsidR="004E704E">
        <w:rPr>
          <w:rFonts w:ascii="Times New Roman" w:hAnsi="Times New Roman" w:cs="Times New Roman"/>
          <w:sz w:val="28"/>
          <w:szCs w:val="28"/>
          <w:lang w:val="kk-KZ"/>
        </w:rPr>
        <w:t>.</w:t>
      </w:r>
    </w:p>
    <w:p w14:paraId="4FF30F79" w14:textId="66E7C34C" w:rsidR="00676143" w:rsidRPr="00676143" w:rsidRDefault="00676143" w:rsidP="00532384">
      <w:pPr>
        <w:spacing w:after="0" w:line="240" w:lineRule="auto"/>
        <w:ind w:firstLine="709"/>
        <w:rPr>
          <w:rFonts w:ascii="Times New Roman" w:hAnsi="Times New Roman" w:cs="Times New Roman"/>
          <w:sz w:val="28"/>
          <w:szCs w:val="28"/>
          <w:lang w:val="kk-KZ"/>
        </w:rPr>
      </w:pPr>
      <w:r w:rsidRPr="00676143">
        <w:rPr>
          <w:rFonts w:ascii="Times New Roman" w:hAnsi="Times New Roman" w:cs="Times New Roman"/>
          <w:sz w:val="28"/>
          <w:szCs w:val="28"/>
          <w:lang w:val="kk-KZ"/>
        </w:rPr>
        <w:t>3</w:t>
      </w:r>
      <w:r w:rsidR="004E704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676143">
        <w:rPr>
          <w:rFonts w:ascii="Times New Roman" w:hAnsi="Times New Roman" w:cs="Times New Roman"/>
          <w:sz w:val="28"/>
          <w:szCs w:val="28"/>
          <w:lang w:val="kk-KZ"/>
        </w:rPr>
        <w:t>Абай облысының Денсаулық сақтау басқармасы</w:t>
      </w:r>
      <w:r>
        <w:rPr>
          <w:rFonts w:ascii="Times New Roman" w:hAnsi="Times New Roman" w:cs="Times New Roman"/>
          <w:sz w:val="28"/>
          <w:szCs w:val="28"/>
          <w:lang w:val="kk-KZ"/>
        </w:rPr>
        <w:t>»</w:t>
      </w:r>
      <w:r w:rsidRPr="00676143">
        <w:rPr>
          <w:rFonts w:ascii="Times New Roman" w:hAnsi="Times New Roman" w:cs="Times New Roman"/>
          <w:sz w:val="28"/>
          <w:szCs w:val="28"/>
          <w:lang w:val="kk-KZ"/>
        </w:rPr>
        <w:t xml:space="preserve"> мемлекеттік мекемесі</w:t>
      </w:r>
      <w:r w:rsidR="004E704E">
        <w:rPr>
          <w:rFonts w:ascii="Times New Roman" w:hAnsi="Times New Roman" w:cs="Times New Roman"/>
          <w:sz w:val="28"/>
          <w:szCs w:val="28"/>
          <w:lang w:val="kk-KZ"/>
        </w:rPr>
        <w:t>.</w:t>
      </w:r>
    </w:p>
    <w:p w14:paraId="3AA56EB9" w14:textId="738407EF" w:rsidR="00676143" w:rsidRPr="00676143" w:rsidRDefault="00676143" w:rsidP="00532384">
      <w:pPr>
        <w:spacing w:after="0" w:line="240" w:lineRule="auto"/>
        <w:ind w:firstLine="709"/>
        <w:rPr>
          <w:rFonts w:ascii="Times New Roman" w:hAnsi="Times New Roman" w:cs="Times New Roman"/>
          <w:sz w:val="28"/>
          <w:szCs w:val="28"/>
          <w:lang w:val="kk-KZ"/>
        </w:rPr>
      </w:pPr>
      <w:r w:rsidRPr="00676143">
        <w:rPr>
          <w:rFonts w:ascii="Times New Roman" w:hAnsi="Times New Roman" w:cs="Times New Roman"/>
          <w:sz w:val="28"/>
          <w:szCs w:val="28"/>
          <w:lang w:val="kk-KZ"/>
        </w:rPr>
        <w:t>4</w:t>
      </w:r>
      <w:r w:rsidR="004E704E">
        <w:rPr>
          <w:rFonts w:ascii="Times New Roman" w:hAnsi="Times New Roman" w:cs="Times New Roman"/>
          <w:sz w:val="28"/>
          <w:szCs w:val="28"/>
          <w:lang w:val="kk-KZ"/>
        </w:rPr>
        <w:t>.</w:t>
      </w:r>
      <w:r w:rsidRPr="0067614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76143">
        <w:rPr>
          <w:rFonts w:ascii="Times New Roman" w:hAnsi="Times New Roman" w:cs="Times New Roman"/>
          <w:sz w:val="28"/>
          <w:szCs w:val="28"/>
          <w:lang w:val="kk-KZ"/>
        </w:rPr>
        <w:t>Семей</w:t>
      </w:r>
      <w:r w:rsidR="00EC2158">
        <w:rPr>
          <w:rFonts w:ascii="Times New Roman" w:hAnsi="Times New Roman" w:cs="Times New Roman"/>
          <w:sz w:val="28"/>
          <w:szCs w:val="28"/>
          <w:lang w:val="kk-KZ"/>
        </w:rPr>
        <w:t xml:space="preserve"> </w:t>
      </w:r>
      <w:r w:rsidRPr="00676143">
        <w:rPr>
          <w:rFonts w:ascii="Times New Roman" w:hAnsi="Times New Roman" w:cs="Times New Roman"/>
          <w:sz w:val="28"/>
          <w:szCs w:val="28"/>
          <w:lang w:val="kk-KZ"/>
        </w:rPr>
        <w:t>Су Арнасы</w:t>
      </w:r>
      <w:r>
        <w:rPr>
          <w:rFonts w:ascii="Times New Roman" w:hAnsi="Times New Roman" w:cs="Times New Roman"/>
          <w:sz w:val="28"/>
          <w:szCs w:val="28"/>
          <w:lang w:val="kk-KZ"/>
        </w:rPr>
        <w:t>»</w:t>
      </w:r>
      <w:r w:rsidRPr="00676143">
        <w:rPr>
          <w:rFonts w:ascii="Times New Roman" w:hAnsi="Times New Roman" w:cs="Times New Roman"/>
          <w:sz w:val="28"/>
          <w:szCs w:val="28"/>
          <w:lang w:val="kk-KZ"/>
        </w:rPr>
        <w:t xml:space="preserve"> мемлекеттік коммуналдық кәсіпорны</w:t>
      </w:r>
      <w:r w:rsidR="004E704E">
        <w:rPr>
          <w:rFonts w:ascii="Times New Roman" w:hAnsi="Times New Roman" w:cs="Times New Roman"/>
          <w:sz w:val="28"/>
          <w:szCs w:val="28"/>
          <w:lang w:val="kk-KZ"/>
        </w:rPr>
        <w:t>.</w:t>
      </w:r>
    </w:p>
    <w:p w14:paraId="0C9EC3E4" w14:textId="11685E0C" w:rsidR="004D5DE6" w:rsidRDefault="00676143" w:rsidP="00532384">
      <w:pPr>
        <w:spacing w:after="0" w:line="240" w:lineRule="auto"/>
        <w:ind w:firstLine="709"/>
        <w:rPr>
          <w:rFonts w:ascii="Times New Roman" w:hAnsi="Times New Roman" w:cs="Times New Roman"/>
          <w:sz w:val="28"/>
          <w:szCs w:val="28"/>
          <w:lang w:val="kk-KZ"/>
        </w:rPr>
      </w:pPr>
      <w:r w:rsidRPr="00676143">
        <w:rPr>
          <w:rFonts w:ascii="Times New Roman" w:hAnsi="Times New Roman" w:cs="Times New Roman"/>
          <w:sz w:val="28"/>
          <w:szCs w:val="28"/>
          <w:lang w:val="kk-KZ"/>
        </w:rPr>
        <w:t>5</w:t>
      </w:r>
      <w:r w:rsidR="004E704E">
        <w:rPr>
          <w:rFonts w:ascii="Times New Roman" w:hAnsi="Times New Roman" w:cs="Times New Roman"/>
          <w:sz w:val="28"/>
          <w:szCs w:val="28"/>
          <w:lang w:val="kk-KZ"/>
        </w:rPr>
        <w:t>.</w:t>
      </w:r>
      <w:r w:rsidRPr="0067614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676143">
        <w:rPr>
          <w:rFonts w:ascii="Times New Roman" w:hAnsi="Times New Roman" w:cs="Times New Roman"/>
          <w:sz w:val="28"/>
          <w:szCs w:val="28"/>
          <w:lang w:val="kk-KZ"/>
        </w:rPr>
        <w:t>Шығыс Қазақстан ұн құрама жем комбинаты</w:t>
      </w:r>
      <w:r>
        <w:rPr>
          <w:rFonts w:ascii="Times New Roman" w:hAnsi="Times New Roman" w:cs="Times New Roman"/>
          <w:sz w:val="28"/>
          <w:szCs w:val="28"/>
          <w:lang w:val="kk-KZ"/>
        </w:rPr>
        <w:t>» АҚ</w:t>
      </w:r>
      <w:r w:rsidRPr="00676143">
        <w:rPr>
          <w:rFonts w:ascii="Times New Roman" w:hAnsi="Times New Roman" w:cs="Times New Roman"/>
          <w:sz w:val="28"/>
          <w:szCs w:val="28"/>
          <w:lang w:val="kk-KZ"/>
        </w:rPr>
        <w:t>.</w:t>
      </w:r>
    </w:p>
    <w:p w14:paraId="052E8D13" w14:textId="33ABCAC1" w:rsidR="001525FB" w:rsidRPr="001525FB" w:rsidRDefault="001525FB" w:rsidP="00532384">
      <w:pPr>
        <w:spacing w:after="0" w:line="240" w:lineRule="auto"/>
        <w:ind w:firstLine="709"/>
        <w:rPr>
          <w:rFonts w:ascii="Times New Roman" w:hAnsi="Times New Roman" w:cs="Times New Roman"/>
          <w:sz w:val="28"/>
          <w:szCs w:val="28"/>
          <w:lang w:val="kk-KZ"/>
        </w:rPr>
      </w:pPr>
      <w:r w:rsidRPr="001525FB">
        <w:rPr>
          <w:rFonts w:ascii="Times New Roman" w:hAnsi="Times New Roman" w:cs="Times New Roman"/>
          <w:sz w:val="28"/>
          <w:szCs w:val="28"/>
          <w:lang w:val="kk-KZ"/>
        </w:rPr>
        <w:t>Абай облысының жұмыспен қамтуды үйлестіру және әлеуметтік бағдарламалар ба</w:t>
      </w:r>
      <w:r w:rsidR="00141085">
        <w:rPr>
          <w:rFonts w:ascii="Times New Roman" w:hAnsi="Times New Roman" w:cs="Times New Roman"/>
          <w:sz w:val="28"/>
          <w:szCs w:val="28"/>
          <w:lang w:val="kk-KZ"/>
        </w:rPr>
        <w:t>сқармасының негізгі қызметі [10</w:t>
      </w:r>
      <w:r w:rsidR="00141085" w:rsidRPr="00141085">
        <w:rPr>
          <w:rFonts w:ascii="Times New Roman" w:hAnsi="Times New Roman" w:cs="Times New Roman"/>
          <w:sz w:val="28"/>
          <w:szCs w:val="28"/>
          <w:lang w:val="kk-KZ"/>
        </w:rPr>
        <w:t>9</w:t>
      </w:r>
      <w:r w:rsidRPr="001525FB">
        <w:rPr>
          <w:rFonts w:ascii="Times New Roman" w:hAnsi="Times New Roman" w:cs="Times New Roman"/>
          <w:sz w:val="28"/>
          <w:szCs w:val="28"/>
          <w:lang w:val="kk-KZ"/>
        </w:rPr>
        <w:t>]:</w:t>
      </w:r>
    </w:p>
    <w:p w14:paraId="65E6CC45" w14:textId="6747A30E" w:rsidR="001525FB" w:rsidRPr="001525FB"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1.</w:t>
      </w:r>
      <w:r w:rsidR="001525FB" w:rsidRPr="001525FB">
        <w:rPr>
          <w:rFonts w:ascii="Times New Roman" w:hAnsi="Times New Roman" w:cs="Times New Roman"/>
          <w:sz w:val="28"/>
          <w:szCs w:val="28"/>
          <w:lang w:val="kk-KZ"/>
        </w:rPr>
        <w:t xml:space="preserve"> Қазақстан Республикасының әлеуметтік Кодексін іске асыру бойынша жұмыс жүргізу</w:t>
      </w:r>
      <w:r>
        <w:rPr>
          <w:rFonts w:ascii="Times New Roman" w:hAnsi="Times New Roman" w:cs="Times New Roman"/>
          <w:sz w:val="28"/>
          <w:szCs w:val="28"/>
          <w:lang w:val="kk-KZ"/>
        </w:rPr>
        <w:t>.</w:t>
      </w:r>
    </w:p>
    <w:p w14:paraId="62376003" w14:textId="6B513045" w:rsidR="001525FB" w:rsidRPr="001525FB"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2.</w:t>
      </w:r>
      <w:r w:rsidR="001525FB" w:rsidRPr="001525FB">
        <w:rPr>
          <w:rFonts w:ascii="Times New Roman" w:hAnsi="Times New Roman" w:cs="Times New Roman"/>
          <w:sz w:val="28"/>
          <w:szCs w:val="28"/>
          <w:lang w:val="kk-KZ"/>
        </w:rPr>
        <w:t xml:space="preserve"> </w:t>
      </w:r>
      <w:r w:rsidRPr="001525FB">
        <w:rPr>
          <w:rFonts w:ascii="Times New Roman" w:hAnsi="Times New Roman" w:cs="Times New Roman"/>
          <w:sz w:val="28"/>
          <w:szCs w:val="28"/>
          <w:lang w:val="kk-KZ"/>
        </w:rPr>
        <w:t xml:space="preserve">Облыс </w:t>
      </w:r>
      <w:r w:rsidR="001525FB" w:rsidRPr="001525FB">
        <w:rPr>
          <w:rFonts w:ascii="Times New Roman" w:hAnsi="Times New Roman" w:cs="Times New Roman"/>
          <w:sz w:val="28"/>
          <w:szCs w:val="28"/>
          <w:lang w:val="kk-KZ"/>
        </w:rPr>
        <w:t>халқының аз қамтылған топтарына әлеуметтік көмек көрсетуді үйлестіру</w:t>
      </w:r>
      <w:r>
        <w:rPr>
          <w:rFonts w:ascii="Times New Roman" w:hAnsi="Times New Roman" w:cs="Times New Roman"/>
          <w:sz w:val="28"/>
          <w:szCs w:val="28"/>
          <w:lang w:val="kk-KZ"/>
        </w:rPr>
        <w:t>.</w:t>
      </w:r>
    </w:p>
    <w:p w14:paraId="016B30FB" w14:textId="4CBC71C4" w:rsidR="001525FB" w:rsidRPr="001525FB"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3.</w:t>
      </w:r>
      <w:r w:rsidR="001525FB" w:rsidRPr="001525FB">
        <w:rPr>
          <w:rFonts w:ascii="Times New Roman" w:hAnsi="Times New Roman" w:cs="Times New Roman"/>
          <w:sz w:val="28"/>
          <w:szCs w:val="28"/>
          <w:lang w:val="kk-KZ"/>
        </w:rPr>
        <w:t xml:space="preserve"> </w:t>
      </w:r>
      <w:r w:rsidRPr="001525FB">
        <w:rPr>
          <w:rFonts w:ascii="Times New Roman" w:hAnsi="Times New Roman" w:cs="Times New Roman"/>
          <w:sz w:val="28"/>
          <w:szCs w:val="28"/>
          <w:lang w:val="kk-KZ"/>
        </w:rPr>
        <w:t xml:space="preserve">Ядролық </w:t>
      </w:r>
      <w:r w:rsidR="001525FB" w:rsidRPr="001525FB">
        <w:rPr>
          <w:rFonts w:ascii="Times New Roman" w:hAnsi="Times New Roman" w:cs="Times New Roman"/>
          <w:sz w:val="28"/>
          <w:szCs w:val="28"/>
          <w:lang w:val="kk-KZ"/>
        </w:rPr>
        <w:t>сынақтардың салдарынан зардап шеккен азаматтардың құқықтарын қамтамасыз ету, олардың денсаулығына келтірілген залалды өтеу</w:t>
      </w:r>
      <w:r>
        <w:rPr>
          <w:rFonts w:ascii="Times New Roman" w:hAnsi="Times New Roman" w:cs="Times New Roman"/>
          <w:sz w:val="28"/>
          <w:szCs w:val="28"/>
          <w:lang w:val="kk-KZ"/>
        </w:rPr>
        <w:t>.</w:t>
      </w:r>
    </w:p>
    <w:p w14:paraId="1342D5C7" w14:textId="6A28B67A" w:rsidR="00FB624F"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4.</w:t>
      </w:r>
      <w:r w:rsidR="001525FB" w:rsidRPr="001525FB">
        <w:rPr>
          <w:rFonts w:ascii="Times New Roman" w:hAnsi="Times New Roman" w:cs="Times New Roman"/>
          <w:sz w:val="28"/>
          <w:szCs w:val="28"/>
          <w:lang w:val="kk-KZ"/>
        </w:rPr>
        <w:t xml:space="preserve"> </w:t>
      </w:r>
      <w:r w:rsidRPr="001525FB">
        <w:rPr>
          <w:rFonts w:ascii="Times New Roman" w:hAnsi="Times New Roman" w:cs="Times New Roman"/>
          <w:sz w:val="28"/>
          <w:szCs w:val="28"/>
          <w:lang w:val="kk-KZ"/>
        </w:rPr>
        <w:t xml:space="preserve">Әлеуметтік </w:t>
      </w:r>
      <w:r w:rsidR="001525FB" w:rsidRPr="001525FB">
        <w:rPr>
          <w:rFonts w:ascii="Times New Roman" w:hAnsi="Times New Roman" w:cs="Times New Roman"/>
          <w:sz w:val="28"/>
          <w:szCs w:val="28"/>
          <w:lang w:val="kk-KZ"/>
        </w:rPr>
        <w:t>бағдарламаларды үйлестіру</w:t>
      </w:r>
      <w:r w:rsidR="001525FB">
        <w:rPr>
          <w:rFonts w:ascii="Times New Roman" w:hAnsi="Times New Roman" w:cs="Times New Roman"/>
          <w:sz w:val="28"/>
          <w:szCs w:val="28"/>
          <w:lang w:val="kk-KZ"/>
        </w:rPr>
        <w:t xml:space="preserve">, әрі </w:t>
      </w:r>
      <w:r>
        <w:rPr>
          <w:rFonts w:ascii="Times New Roman" w:hAnsi="Times New Roman" w:cs="Times New Roman"/>
          <w:sz w:val="28"/>
          <w:szCs w:val="28"/>
          <w:lang w:val="kk-KZ"/>
        </w:rPr>
        <w:t>іске асыру және т.</w:t>
      </w:r>
      <w:r w:rsidR="001525FB" w:rsidRPr="001525FB">
        <w:rPr>
          <w:rFonts w:ascii="Times New Roman" w:hAnsi="Times New Roman" w:cs="Times New Roman"/>
          <w:sz w:val="28"/>
          <w:szCs w:val="28"/>
          <w:lang w:val="kk-KZ"/>
        </w:rPr>
        <w:t>б.</w:t>
      </w:r>
    </w:p>
    <w:p w14:paraId="10E746F5" w14:textId="6884D40C" w:rsidR="004D5DE6" w:rsidRPr="004D5DE6" w:rsidRDefault="004D5DE6" w:rsidP="00532384">
      <w:pPr>
        <w:spacing w:after="0" w:line="240" w:lineRule="auto"/>
        <w:ind w:firstLine="709"/>
        <w:rPr>
          <w:rFonts w:ascii="Times New Roman" w:hAnsi="Times New Roman" w:cs="Times New Roman"/>
          <w:sz w:val="28"/>
          <w:szCs w:val="28"/>
          <w:lang w:val="kk-KZ"/>
        </w:rPr>
      </w:pPr>
      <w:r w:rsidRPr="004D5DE6">
        <w:rPr>
          <w:rFonts w:ascii="Times New Roman" w:hAnsi="Times New Roman" w:cs="Times New Roman"/>
          <w:sz w:val="28"/>
          <w:szCs w:val="28"/>
          <w:lang w:val="kk-KZ"/>
        </w:rPr>
        <w:t xml:space="preserve">Жұмыспен қамтуды үйлестіру және әлеуметтік бағдарламаларды басқарудың негізгі </w:t>
      </w:r>
      <w:r w:rsidR="00284D1D">
        <w:rPr>
          <w:rFonts w:ascii="Times New Roman" w:hAnsi="Times New Roman" w:cs="Times New Roman"/>
          <w:sz w:val="28"/>
          <w:szCs w:val="28"/>
          <w:lang w:val="kk-KZ"/>
        </w:rPr>
        <w:t>міндеттеріне мыналар жатады [10</w:t>
      </w:r>
      <w:r w:rsidR="00284D1D" w:rsidRPr="00284D1D">
        <w:rPr>
          <w:rFonts w:ascii="Times New Roman" w:hAnsi="Times New Roman" w:cs="Times New Roman"/>
          <w:sz w:val="28"/>
          <w:szCs w:val="28"/>
          <w:lang w:val="kk-KZ"/>
        </w:rPr>
        <w:t>9</w:t>
      </w:r>
      <w:r w:rsidRPr="004D5DE6">
        <w:rPr>
          <w:rFonts w:ascii="Times New Roman" w:hAnsi="Times New Roman" w:cs="Times New Roman"/>
          <w:sz w:val="28"/>
          <w:szCs w:val="28"/>
          <w:lang w:val="kk-KZ"/>
        </w:rPr>
        <w:t>]:</w:t>
      </w:r>
    </w:p>
    <w:p w14:paraId="1399D87C" w14:textId="6B7F8143" w:rsidR="004D5DE6" w:rsidRPr="004D5DE6"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4D5DE6" w:rsidRPr="004D5DE6">
        <w:rPr>
          <w:rFonts w:ascii="Times New Roman" w:hAnsi="Times New Roman" w:cs="Times New Roman"/>
          <w:sz w:val="28"/>
          <w:szCs w:val="28"/>
          <w:lang w:val="kk-KZ"/>
        </w:rPr>
        <w:t xml:space="preserve"> халықты жұмыспен қамтуды қамтамасыз ету жөніндегі мемлекеттік саясатты іске асыру</w:t>
      </w:r>
      <w:r w:rsidR="004D5DE6">
        <w:rPr>
          <w:rFonts w:ascii="Times New Roman" w:hAnsi="Times New Roman" w:cs="Times New Roman"/>
          <w:sz w:val="28"/>
          <w:szCs w:val="28"/>
          <w:lang w:val="kk-KZ"/>
        </w:rPr>
        <w:t xml:space="preserve"> және</w:t>
      </w:r>
      <w:r w:rsidR="004D5DE6" w:rsidRPr="004D5DE6">
        <w:rPr>
          <w:rFonts w:ascii="Times New Roman" w:hAnsi="Times New Roman" w:cs="Times New Roman"/>
          <w:sz w:val="28"/>
          <w:szCs w:val="28"/>
          <w:lang w:val="kk-KZ"/>
        </w:rPr>
        <w:t xml:space="preserve"> </w:t>
      </w:r>
      <w:r w:rsidR="004D5DE6">
        <w:rPr>
          <w:rFonts w:ascii="Times New Roman" w:hAnsi="Times New Roman" w:cs="Times New Roman"/>
          <w:sz w:val="28"/>
          <w:szCs w:val="28"/>
          <w:lang w:val="kk-KZ"/>
        </w:rPr>
        <w:t>н</w:t>
      </w:r>
      <w:r w:rsidR="004D5DE6" w:rsidRPr="004D5DE6">
        <w:rPr>
          <w:rFonts w:ascii="Times New Roman" w:hAnsi="Times New Roman" w:cs="Times New Roman"/>
          <w:sz w:val="28"/>
          <w:szCs w:val="28"/>
          <w:lang w:val="kk-KZ"/>
        </w:rPr>
        <w:t>әтижелі жұмыспен қамту үшін жағдай жасау жолымен халықтың өмір сүру деңгейін арттыру;</w:t>
      </w:r>
    </w:p>
    <w:p w14:paraId="1012B85C" w14:textId="228CDCC1" w:rsidR="004D5DE6" w:rsidRPr="004D5DE6"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4D5DE6" w:rsidRPr="004D5DE6">
        <w:rPr>
          <w:rFonts w:ascii="Times New Roman" w:hAnsi="Times New Roman" w:cs="Times New Roman"/>
          <w:sz w:val="28"/>
          <w:szCs w:val="28"/>
          <w:lang w:val="kk-KZ"/>
        </w:rPr>
        <w:t xml:space="preserve"> халықтың әлеуметтік осал топтарының құқықтары мен әлеуметтік кепілдіктерін қамтамасыз ету;</w:t>
      </w:r>
    </w:p>
    <w:p w14:paraId="39375473" w14:textId="6AF7C4FB" w:rsidR="004D5DE6" w:rsidRPr="004D5DE6"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4D5DE6" w:rsidRPr="004D5DE6">
        <w:rPr>
          <w:rFonts w:ascii="Times New Roman" w:hAnsi="Times New Roman" w:cs="Times New Roman"/>
          <w:sz w:val="28"/>
          <w:szCs w:val="28"/>
          <w:lang w:val="kk-KZ"/>
        </w:rPr>
        <w:t xml:space="preserve"> мүгедектігі бар адамдарды әлеуметтік қолдау;</w:t>
      </w:r>
    </w:p>
    <w:p w14:paraId="1AAF8E01" w14:textId="218E5138" w:rsidR="004D5DE6" w:rsidRPr="004D5DE6"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4D5DE6" w:rsidRPr="004D5DE6">
        <w:rPr>
          <w:rFonts w:ascii="Times New Roman" w:hAnsi="Times New Roman" w:cs="Times New Roman"/>
          <w:sz w:val="28"/>
          <w:szCs w:val="28"/>
          <w:lang w:val="kk-KZ"/>
        </w:rPr>
        <w:t xml:space="preserve"> қиын өмірлік жағдайдағы адамдар мен отбасыларға әлеуметтік қызмет көрсету бойынша мемлекеттік саясатты іске асыру;</w:t>
      </w:r>
    </w:p>
    <w:p w14:paraId="2D952CC3" w14:textId="68439F47" w:rsidR="00BD5AAC"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4D5DE6" w:rsidRPr="004D5DE6">
        <w:rPr>
          <w:rFonts w:ascii="Times New Roman" w:hAnsi="Times New Roman" w:cs="Times New Roman"/>
          <w:sz w:val="28"/>
          <w:szCs w:val="28"/>
          <w:lang w:val="kk-KZ"/>
        </w:rPr>
        <w:t xml:space="preserve"> </w:t>
      </w:r>
      <w:r w:rsidR="004D5DE6">
        <w:rPr>
          <w:rFonts w:ascii="Times New Roman" w:hAnsi="Times New Roman" w:cs="Times New Roman"/>
          <w:sz w:val="28"/>
          <w:szCs w:val="28"/>
          <w:lang w:val="kk-KZ"/>
        </w:rPr>
        <w:t>х</w:t>
      </w:r>
      <w:r w:rsidR="004D5DE6" w:rsidRPr="004D5DE6">
        <w:rPr>
          <w:rFonts w:ascii="Times New Roman" w:hAnsi="Times New Roman" w:cs="Times New Roman"/>
          <w:sz w:val="28"/>
          <w:szCs w:val="28"/>
          <w:lang w:val="kk-KZ"/>
        </w:rPr>
        <w:t>алықтың көші-қоны саласындағы мемлекетт</w:t>
      </w:r>
      <w:r>
        <w:rPr>
          <w:rFonts w:ascii="Times New Roman" w:hAnsi="Times New Roman" w:cs="Times New Roman"/>
          <w:sz w:val="28"/>
          <w:szCs w:val="28"/>
          <w:lang w:val="kk-KZ"/>
        </w:rPr>
        <w:t>ік саясатты іске асыру; және т.</w:t>
      </w:r>
      <w:r w:rsidR="004D5DE6" w:rsidRPr="004D5DE6">
        <w:rPr>
          <w:rFonts w:ascii="Times New Roman" w:hAnsi="Times New Roman" w:cs="Times New Roman"/>
          <w:sz w:val="28"/>
          <w:szCs w:val="28"/>
          <w:lang w:val="kk-KZ"/>
        </w:rPr>
        <w:t>б.</w:t>
      </w:r>
    </w:p>
    <w:p w14:paraId="14959423" w14:textId="55E782E3" w:rsidR="00BD5AAC" w:rsidRPr="00BD5AAC" w:rsidRDefault="00BD5AAC" w:rsidP="00532384">
      <w:pPr>
        <w:spacing w:after="0" w:line="240" w:lineRule="auto"/>
        <w:ind w:firstLine="709"/>
        <w:rPr>
          <w:rFonts w:ascii="Times New Roman" w:hAnsi="Times New Roman" w:cs="Times New Roman"/>
          <w:sz w:val="28"/>
          <w:szCs w:val="28"/>
          <w:lang w:val="kk-KZ"/>
        </w:rPr>
      </w:pPr>
      <w:r w:rsidRPr="00BD5AAC">
        <w:rPr>
          <w:rFonts w:ascii="Times New Roman" w:hAnsi="Times New Roman" w:cs="Times New Roman"/>
          <w:sz w:val="28"/>
          <w:szCs w:val="28"/>
          <w:lang w:val="kk-KZ"/>
        </w:rPr>
        <w:t>Сараптамалық әдіс шеңберінде бағалау жүргізу үшін жұмыспен қамтуды үйлестіру және әлеуметтік бағдарламалар басқармасының сарапшылары ретінде қатыс</w:t>
      </w:r>
      <w:r>
        <w:rPr>
          <w:rFonts w:ascii="Times New Roman" w:hAnsi="Times New Roman" w:cs="Times New Roman"/>
          <w:sz w:val="28"/>
          <w:szCs w:val="28"/>
          <w:lang w:val="kk-KZ"/>
        </w:rPr>
        <w:t>қандар</w:t>
      </w:r>
      <w:r w:rsidRPr="00BD5AAC">
        <w:rPr>
          <w:rFonts w:ascii="Times New Roman" w:hAnsi="Times New Roman" w:cs="Times New Roman"/>
          <w:sz w:val="28"/>
          <w:szCs w:val="28"/>
          <w:lang w:val="kk-KZ"/>
        </w:rPr>
        <w:t>:</w:t>
      </w:r>
    </w:p>
    <w:p w14:paraId="4960B4B1" w14:textId="5C65599D" w:rsidR="00BD5AAC" w:rsidRPr="00BD5AAC" w:rsidRDefault="004E704E" w:rsidP="00532384">
      <w:pPr>
        <w:shd w:val="clear" w:color="auto" w:fill="FFFFFF"/>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BD5AAC" w:rsidRPr="00BD5AAC">
        <w:rPr>
          <w:rFonts w:ascii="Times New Roman" w:hAnsi="Times New Roman" w:cs="Times New Roman"/>
          <w:sz w:val="28"/>
          <w:szCs w:val="28"/>
          <w:lang w:val="kk-KZ"/>
        </w:rPr>
        <w:t xml:space="preserve"> халықты жұмыспен қамту және еңбек нарығының мониторингі бөлімінің бас мамандары (3 адам);</w:t>
      </w:r>
    </w:p>
    <w:p w14:paraId="1E00CA10" w14:textId="24BBEF3A" w:rsidR="00BD5AAC" w:rsidRPr="00BD5AAC" w:rsidRDefault="004E704E" w:rsidP="00532384">
      <w:pPr>
        <w:shd w:val="clear" w:color="auto" w:fill="FFFFFF"/>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BD5AAC" w:rsidRPr="00BD5AAC">
        <w:rPr>
          <w:rFonts w:ascii="Times New Roman" w:hAnsi="Times New Roman" w:cs="Times New Roman"/>
          <w:sz w:val="28"/>
          <w:szCs w:val="28"/>
          <w:lang w:val="kk-KZ"/>
        </w:rPr>
        <w:t xml:space="preserve"> әлеуметтік көмек және азаматтардың жекелеген санаттарын қолдау бөлімінің бас мамандары (3 адам);</w:t>
      </w:r>
    </w:p>
    <w:p w14:paraId="1F548089" w14:textId="0ABD39A0" w:rsidR="00BD5AAC" w:rsidRPr="00BD5AAC" w:rsidRDefault="004E704E" w:rsidP="00532384">
      <w:pPr>
        <w:shd w:val="clear" w:color="auto" w:fill="FFFFFF"/>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BD5AAC" w:rsidRPr="00BD5AAC">
        <w:rPr>
          <w:rFonts w:ascii="Times New Roman" w:hAnsi="Times New Roman" w:cs="Times New Roman"/>
          <w:sz w:val="28"/>
          <w:szCs w:val="28"/>
          <w:lang w:val="kk-KZ"/>
        </w:rPr>
        <w:t xml:space="preserve"> арнайы әлеуметтік қызметтер көрсету және мүгедек адамдармен жұмыс жөніндегі бөлімнің мамандары</w:t>
      </w:r>
      <w:r w:rsidR="00BD5AAC">
        <w:rPr>
          <w:rFonts w:ascii="Times New Roman" w:hAnsi="Times New Roman" w:cs="Times New Roman"/>
          <w:sz w:val="28"/>
          <w:szCs w:val="28"/>
          <w:lang w:val="kk-KZ"/>
        </w:rPr>
        <w:t xml:space="preserve"> мен </w:t>
      </w:r>
      <w:r w:rsidR="00BD5AAC" w:rsidRPr="00BD5AAC">
        <w:rPr>
          <w:rFonts w:ascii="Times New Roman" w:hAnsi="Times New Roman" w:cs="Times New Roman"/>
          <w:sz w:val="28"/>
          <w:szCs w:val="28"/>
          <w:lang w:val="kk-KZ"/>
        </w:rPr>
        <w:t>бас мамандары (4 адам).</w:t>
      </w:r>
    </w:p>
    <w:p w14:paraId="6ABF605D" w14:textId="77777777" w:rsidR="00BD5AAC" w:rsidRDefault="00BD5AAC" w:rsidP="00532384">
      <w:pPr>
        <w:shd w:val="clear" w:color="auto" w:fill="FFFFFF"/>
        <w:spacing w:after="0" w:line="240" w:lineRule="auto"/>
        <w:ind w:firstLine="709"/>
        <w:rPr>
          <w:rFonts w:ascii="Times New Roman" w:hAnsi="Times New Roman" w:cs="Times New Roman"/>
          <w:sz w:val="28"/>
          <w:szCs w:val="28"/>
          <w:lang w:val="kk-KZ"/>
        </w:rPr>
      </w:pPr>
      <w:r w:rsidRPr="00BD5AAC">
        <w:rPr>
          <w:rFonts w:ascii="Times New Roman" w:hAnsi="Times New Roman" w:cs="Times New Roman"/>
          <w:sz w:val="28"/>
          <w:szCs w:val="28"/>
          <w:lang w:val="kk-KZ"/>
        </w:rPr>
        <w:t>Бұл ретте жоғарыда аталған бөлімдердің мамандары мен бас мамандарының жоғары экономикалық білімі, сондай-ақ атқаратын лауазымдарында кемінде төрт жыл жұмыс тәжірибесі бар.</w:t>
      </w:r>
    </w:p>
    <w:p w14:paraId="15429A50" w14:textId="1998A846" w:rsidR="00C52D31" w:rsidRDefault="00BD5AAC" w:rsidP="00532384">
      <w:pPr>
        <w:shd w:val="clear" w:color="auto" w:fill="FFFFFF"/>
        <w:spacing w:after="0" w:line="240" w:lineRule="auto"/>
        <w:ind w:firstLine="709"/>
        <w:rPr>
          <w:rFonts w:ascii="Times New Roman" w:hAnsi="Times New Roman" w:cs="Times New Roman"/>
          <w:sz w:val="28"/>
          <w:szCs w:val="28"/>
          <w:lang w:val="kk-KZ"/>
        </w:rPr>
      </w:pPr>
      <w:r>
        <w:rPr>
          <w:rFonts w:ascii="Times New Roman" w:eastAsia="Times New Roman" w:hAnsi="Times New Roman" w:cs="Times New Roman"/>
          <w:bCs/>
          <w:iCs/>
          <w:sz w:val="28"/>
          <w:szCs w:val="28"/>
          <w:lang w:val="kk-KZ" w:eastAsia="ru-RU"/>
        </w:rPr>
        <w:t>«</w:t>
      </w:r>
      <w:r w:rsidRPr="00BD5AAC">
        <w:rPr>
          <w:rFonts w:ascii="Times New Roman" w:eastAsia="Times New Roman" w:hAnsi="Times New Roman" w:cs="Times New Roman"/>
          <w:bCs/>
          <w:iCs/>
          <w:sz w:val="28"/>
          <w:szCs w:val="28"/>
          <w:lang w:val="kk-KZ" w:eastAsia="ru-RU"/>
        </w:rPr>
        <w:t>Абай облысының білім басқармасы</w:t>
      </w:r>
      <w:r>
        <w:rPr>
          <w:rFonts w:ascii="Times New Roman" w:eastAsia="Times New Roman" w:hAnsi="Times New Roman" w:cs="Times New Roman"/>
          <w:bCs/>
          <w:iCs/>
          <w:sz w:val="28"/>
          <w:szCs w:val="28"/>
          <w:lang w:val="kk-KZ" w:eastAsia="ru-RU"/>
        </w:rPr>
        <w:t>»</w:t>
      </w:r>
      <w:r w:rsidRPr="00BD5AAC">
        <w:rPr>
          <w:rFonts w:ascii="Times New Roman" w:eastAsia="Times New Roman" w:hAnsi="Times New Roman" w:cs="Times New Roman"/>
          <w:bCs/>
          <w:iCs/>
          <w:sz w:val="28"/>
          <w:szCs w:val="28"/>
          <w:lang w:val="kk-KZ" w:eastAsia="ru-RU"/>
        </w:rPr>
        <w:t xml:space="preserve"> мемлекеттік мекемесі Қазақстан Республикасының мемлекеттік органы болып табылады, </w:t>
      </w:r>
      <w:r>
        <w:rPr>
          <w:rFonts w:ascii="Times New Roman" w:eastAsia="Times New Roman" w:hAnsi="Times New Roman" w:cs="Times New Roman"/>
          <w:bCs/>
          <w:iCs/>
          <w:sz w:val="28"/>
          <w:szCs w:val="28"/>
          <w:lang w:val="kk-KZ" w:eastAsia="ru-RU"/>
        </w:rPr>
        <w:t xml:space="preserve">ол </w:t>
      </w:r>
      <w:r w:rsidRPr="00BD5AAC">
        <w:rPr>
          <w:rFonts w:ascii="Times New Roman" w:eastAsia="Times New Roman" w:hAnsi="Times New Roman" w:cs="Times New Roman"/>
          <w:bCs/>
          <w:iCs/>
          <w:sz w:val="28"/>
          <w:szCs w:val="28"/>
          <w:lang w:val="kk-KZ" w:eastAsia="ru-RU"/>
        </w:rPr>
        <w:t>өз құзыреті шегінде облыстың білім беру саласынд</w:t>
      </w:r>
      <w:r w:rsidR="00284D1D">
        <w:rPr>
          <w:rFonts w:ascii="Times New Roman" w:eastAsia="Times New Roman" w:hAnsi="Times New Roman" w:cs="Times New Roman"/>
          <w:bCs/>
          <w:iCs/>
          <w:sz w:val="28"/>
          <w:szCs w:val="28"/>
          <w:lang w:val="kk-KZ" w:eastAsia="ru-RU"/>
        </w:rPr>
        <w:t>а басшылықты жүзеге асырады [1</w:t>
      </w:r>
      <w:r w:rsidR="00284D1D" w:rsidRPr="00284D1D">
        <w:rPr>
          <w:rFonts w:ascii="Times New Roman" w:eastAsia="Times New Roman" w:hAnsi="Times New Roman" w:cs="Times New Roman"/>
          <w:bCs/>
          <w:iCs/>
          <w:sz w:val="28"/>
          <w:szCs w:val="28"/>
          <w:lang w:val="kk-KZ" w:eastAsia="ru-RU"/>
        </w:rPr>
        <w:t>10</w:t>
      </w:r>
      <w:r w:rsidRPr="00BD5AAC">
        <w:rPr>
          <w:rFonts w:ascii="Times New Roman" w:eastAsia="Times New Roman" w:hAnsi="Times New Roman" w:cs="Times New Roman"/>
          <w:bCs/>
          <w:iCs/>
          <w:sz w:val="28"/>
          <w:szCs w:val="28"/>
          <w:lang w:val="kk-KZ" w:eastAsia="ru-RU"/>
        </w:rPr>
        <w:t>]. Мемлекеттік орган сапалы білім алу үшін жағдай жасайды, жеке тұлғаның шығармашылық, рухани және физикалық мүмкіндіктерін дамытады, жеке тұлғада азаматтық пен патриотизмді, сондай-ақ белсенді азаматтық ұстанымды тәрбиелейді, педагог мәртебесін арттыру, балалардың құқықтары мен заңды мүдделерін қорғау жөніндегі жұмысты үйлестіреді.</w:t>
      </w:r>
    </w:p>
    <w:p w14:paraId="2B64161D" w14:textId="68476034" w:rsidR="004B1977" w:rsidRPr="00C52D31" w:rsidRDefault="00C52D31" w:rsidP="00532384">
      <w:pPr>
        <w:shd w:val="clear" w:color="auto" w:fill="FFFFFF"/>
        <w:spacing w:after="0" w:line="240" w:lineRule="auto"/>
        <w:ind w:firstLine="709"/>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w:t>
      </w:r>
      <w:r w:rsidR="004B1977" w:rsidRPr="004B1977">
        <w:rPr>
          <w:rFonts w:ascii="Times New Roman" w:eastAsia="Times New Roman" w:hAnsi="Times New Roman" w:cs="Times New Roman"/>
          <w:sz w:val="28"/>
          <w:szCs w:val="28"/>
          <w:lang w:val="kk-KZ" w:eastAsia="ru-RU"/>
        </w:rPr>
        <w:t>Абай облысының білім басқармасы</w:t>
      </w:r>
      <w:r>
        <w:rPr>
          <w:rFonts w:ascii="Times New Roman" w:eastAsia="Times New Roman" w:hAnsi="Times New Roman" w:cs="Times New Roman"/>
          <w:sz w:val="28"/>
          <w:szCs w:val="28"/>
          <w:lang w:val="kk-KZ" w:eastAsia="ru-RU"/>
        </w:rPr>
        <w:t>»</w:t>
      </w:r>
      <w:r w:rsidR="004B1977" w:rsidRPr="004B1977">
        <w:rPr>
          <w:rFonts w:ascii="Times New Roman" w:eastAsia="Times New Roman" w:hAnsi="Times New Roman" w:cs="Times New Roman"/>
          <w:sz w:val="28"/>
          <w:szCs w:val="28"/>
          <w:lang w:val="kk-KZ" w:eastAsia="ru-RU"/>
        </w:rPr>
        <w:t xml:space="preserve"> мемлекеттік мекемесінен әлеуметтік сауалнама жүргізу үшін сарапшылар ретінде</w:t>
      </w:r>
      <w:r>
        <w:rPr>
          <w:rFonts w:ascii="Times New Roman" w:eastAsia="Times New Roman" w:hAnsi="Times New Roman" w:cs="Times New Roman"/>
          <w:sz w:val="28"/>
          <w:szCs w:val="28"/>
          <w:lang w:val="kk-KZ" w:eastAsia="ru-RU"/>
        </w:rPr>
        <w:t xml:space="preserve"> қатысқандар</w:t>
      </w:r>
      <w:r w:rsidR="004B1977" w:rsidRPr="004B1977">
        <w:rPr>
          <w:rFonts w:ascii="Times New Roman" w:eastAsia="Times New Roman" w:hAnsi="Times New Roman" w:cs="Times New Roman"/>
          <w:sz w:val="28"/>
          <w:szCs w:val="28"/>
          <w:lang w:val="kk-KZ" w:eastAsia="ru-RU"/>
        </w:rPr>
        <w:t>:</w:t>
      </w:r>
    </w:p>
    <w:p w14:paraId="39B119F9" w14:textId="10F3E952" w:rsidR="004B1977" w:rsidRPr="004B1977" w:rsidRDefault="004E704E" w:rsidP="00532384">
      <w:pPr>
        <w:shd w:val="clear" w:color="auto" w:fill="FFFFFF"/>
        <w:spacing w:after="0" w:line="24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4B1977">
        <w:rPr>
          <w:rFonts w:ascii="Times New Roman" w:eastAsia="Times New Roman" w:hAnsi="Times New Roman" w:cs="Times New Roman"/>
          <w:sz w:val="28"/>
          <w:szCs w:val="28"/>
          <w:lang w:val="kk-KZ" w:eastAsia="ru-RU"/>
        </w:rPr>
        <w:t xml:space="preserve"> </w:t>
      </w:r>
      <w:r w:rsidR="004B1977" w:rsidRPr="004B1977">
        <w:rPr>
          <w:rFonts w:ascii="Times New Roman" w:eastAsia="Times New Roman" w:hAnsi="Times New Roman" w:cs="Times New Roman"/>
          <w:sz w:val="28"/>
          <w:szCs w:val="28"/>
          <w:lang w:val="kk-KZ" w:eastAsia="ru-RU"/>
        </w:rPr>
        <w:t>жоғары экономикалық білімі және атқаратын саласында кемінде бес жыл жұмыс тәжірибесі бар ұйымның топ-менеджерлері (3 адам);</w:t>
      </w:r>
    </w:p>
    <w:p w14:paraId="5A3E2B37" w14:textId="6281F966" w:rsidR="004B1977" w:rsidRPr="004B1977" w:rsidRDefault="004E704E" w:rsidP="00532384">
      <w:pPr>
        <w:shd w:val="clear" w:color="auto" w:fill="FFFFFF"/>
        <w:spacing w:after="0" w:line="24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4B1977" w:rsidRPr="004B1977">
        <w:rPr>
          <w:rFonts w:ascii="Times New Roman" w:eastAsia="Times New Roman" w:hAnsi="Times New Roman" w:cs="Times New Roman"/>
          <w:sz w:val="28"/>
          <w:szCs w:val="28"/>
          <w:lang w:val="kk-KZ" w:eastAsia="ru-RU"/>
        </w:rPr>
        <w:t xml:space="preserve"> жоғары экономикалық білімі және лауазымында кемінде төрт жыл жұмыс тәжірибесі бар мектепке дейінгі, жалпы және орта білім беру бөлімінің мамандары (4 адам);</w:t>
      </w:r>
    </w:p>
    <w:p w14:paraId="1E0CBAF1" w14:textId="38519B77" w:rsidR="004B1977" w:rsidRPr="004B1977" w:rsidRDefault="004E704E" w:rsidP="00532384">
      <w:pPr>
        <w:shd w:val="clear" w:color="auto" w:fill="FFFFFF"/>
        <w:spacing w:after="0" w:line="24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4B1977" w:rsidRPr="004B1977">
        <w:rPr>
          <w:rFonts w:ascii="Times New Roman" w:eastAsia="Times New Roman" w:hAnsi="Times New Roman" w:cs="Times New Roman"/>
          <w:sz w:val="28"/>
          <w:szCs w:val="28"/>
          <w:lang w:val="kk-KZ" w:eastAsia="ru-RU"/>
        </w:rPr>
        <w:t xml:space="preserve"> жоғары экономикалық және педагогикалық білімі </w:t>
      </w:r>
      <w:r w:rsidR="00C52D31">
        <w:rPr>
          <w:rFonts w:ascii="Times New Roman" w:eastAsia="Times New Roman" w:hAnsi="Times New Roman" w:cs="Times New Roman"/>
          <w:sz w:val="28"/>
          <w:szCs w:val="28"/>
          <w:lang w:val="kk-KZ" w:eastAsia="ru-RU"/>
        </w:rPr>
        <w:t xml:space="preserve">мен </w:t>
      </w:r>
      <w:r w:rsidR="004B1977" w:rsidRPr="004B1977">
        <w:rPr>
          <w:rFonts w:ascii="Times New Roman" w:eastAsia="Times New Roman" w:hAnsi="Times New Roman" w:cs="Times New Roman"/>
          <w:sz w:val="28"/>
          <w:szCs w:val="28"/>
          <w:lang w:val="kk-KZ" w:eastAsia="ru-RU"/>
        </w:rPr>
        <w:t>кемінде төрт жыл жұмыс тәжірибесі бар ұйымдастыру жұмысы және адам ресурстарын басқару бөлімінің мамандары (6 адам);</w:t>
      </w:r>
    </w:p>
    <w:p w14:paraId="3A49A909" w14:textId="1C527103" w:rsidR="00C52D31" w:rsidRDefault="004E704E" w:rsidP="00532384">
      <w:pPr>
        <w:shd w:val="clear" w:color="auto" w:fill="FFFFFF"/>
        <w:spacing w:after="0" w:line="24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4B1977" w:rsidRPr="004B1977">
        <w:rPr>
          <w:rFonts w:ascii="Times New Roman" w:eastAsia="Times New Roman" w:hAnsi="Times New Roman" w:cs="Times New Roman"/>
          <w:sz w:val="28"/>
          <w:szCs w:val="28"/>
          <w:lang w:val="kk-KZ" w:eastAsia="ru-RU"/>
        </w:rPr>
        <w:t xml:space="preserve"> жоғары экономикалық және педагогикалық білімі </w:t>
      </w:r>
      <w:r w:rsidR="00C52D31">
        <w:rPr>
          <w:rFonts w:ascii="Times New Roman" w:eastAsia="Times New Roman" w:hAnsi="Times New Roman" w:cs="Times New Roman"/>
          <w:sz w:val="28"/>
          <w:szCs w:val="28"/>
          <w:lang w:val="kk-KZ" w:eastAsia="ru-RU"/>
        </w:rPr>
        <w:t>мен</w:t>
      </w:r>
      <w:r w:rsidR="004B1977" w:rsidRPr="004B1977">
        <w:rPr>
          <w:rFonts w:ascii="Times New Roman" w:eastAsia="Times New Roman" w:hAnsi="Times New Roman" w:cs="Times New Roman"/>
          <w:sz w:val="28"/>
          <w:szCs w:val="28"/>
          <w:lang w:val="kk-KZ" w:eastAsia="ru-RU"/>
        </w:rPr>
        <w:t xml:space="preserve"> кемінде төрт жыл жұмыс тәжірибесі бар </w:t>
      </w:r>
      <w:r w:rsidR="00C52D31">
        <w:rPr>
          <w:rFonts w:ascii="Times New Roman" w:eastAsia="Times New Roman" w:hAnsi="Times New Roman" w:cs="Times New Roman"/>
          <w:sz w:val="28"/>
          <w:szCs w:val="28"/>
          <w:lang w:val="kk-KZ" w:eastAsia="ru-RU"/>
        </w:rPr>
        <w:t>қоғаншылық</w:t>
      </w:r>
      <w:r w:rsidR="004B1977" w:rsidRPr="004B1977">
        <w:rPr>
          <w:rFonts w:ascii="Times New Roman" w:eastAsia="Times New Roman" w:hAnsi="Times New Roman" w:cs="Times New Roman"/>
          <w:sz w:val="28"/>
          <w:szCs w:val="28"/>
          <w:lang w:val="kk-KZ" w:eastAsia="ru-RU"/>
        </w:rPr>
        <w:t>, қамқоршылық және арнайы білім беру бөлімінің мамандары (7 адам).</w:t>
      </w:r>
    </w:p>
    <w:p w14:paraId="565C95F9" w14:textId="21C63BCF" w:rsidR="00203B62" w:rsidRDefault="00C52D31" w:rsidP="00532384">
      <w:pPr>
        <w:shd w:val="clear" w:color="auto" w:fill="FFFFFF"/>
        <w:spacing w:after="0" w:line="240" w:lineRule="auto"/>
        <w:ind w:firstLine="709"/>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w:t>
      </w:r>
      <w:r w:rsidRPr="00C52D31">
        <w:rPr>
          <w:rFonts w:ascii="Times New Roman" w:hAnsi="Times New Roman" w:cs="Times New Roman"/>
          <w:sz w:val="28"/>
          <w:szCs w:val="28"/>
          <w:lang w:val="kk-KZ"/>
        </w:rPr>
        <w:t>Абай облысының Денсаулық сақтау басқармасы</w:t>
      </w:r>
      <w:r>
        <w:rPr>
          <w:rFonts w:ascii="Times New Roman" w:hAnsi="Times New Roman" w:cs="Times New Roman"/>
          <w:sz w:val="28"/>
          <w:szCs w:val="28"/>
          <w:lang w:val="kk-KZ"/>
        </w:rPr>
        <w:t>»</w:t>
      </w:r>
      <w:r w:rsidRPr="00C52D31">
        <w:rPr>
          <w:rFonts w:ascii="Times New Roman" w:hAnsi="Times New Roman" w:cs="Times New Roman"/>
          <w:sz w:val="28"/>
          <w:szCs w:val="28"/>
          <w:lang w:val="kk-KZ"/>
        </w:rPr>
        <w:t xml:space="preserve"> мемлекеттік мекемесі денсаулық сақтау саласында басшылықты жүзеге асыратын мемле</w:t>
      </w:r>
      <w:r w:rsidR="00284D1D">
        <w:rPr>
          <w:rFonts w:ascii="Times New Roman" w:hAnsi="Times New Roman" w:cs="Times New Roman"/>
          <w:sz w:val="28"/>
          <w:szCs w:val="28"/>
          <w:lang w:val="kk-KZ"/>
        </w:rPr>
        <w:t>кеттік орган болып табылады [1</w:t>
      </w:r>
      <w:r w:rsidR="00284D1D" w:rsidRPr="00284D1D">
        <w:rPr>
          <w:rFonts w:ascii="Times New Roman" w:hAnsi="Times New Roman" w:cs="Times New Roman"/>
          <w:sz w:val="28"/>
          <w:szCs w:val="28"/>
          <w:lang w:val="kk-KZ"/>
        </w:rPr>
        <w:t>11</w:t>
      </w:r>
      <w:r w:rsidRPr="00C52D31">
        <w:rPr>
          <w:rFonts w:ascii="Times New Roman" w:hAnsi="Times New Roman" w:cs="Times New Roman"/>
          <w:sz w:val="28"/>
          <w:szCs w:val="28"/>
          <w:lang w:val="kk-KZ"/>
        </w:rPr>
        <w:t>]. Мемлекеттік орган Қазақстан Республикасының Денсаулық сақтау саласындағы заңнамасының орындалуын, азаматтардың тегін медициналық көмектің кепілдік берілген көлеміне және дәрілік заттарға құқықтарын іске асыруын қамтамасыз етеді, санитарлық-эпидемиологиялық қадағалау органдарымен бірлесіп өңір халқының әл-ауқатын қамтамасыз етуге бағытталған іс-шараларды жүргізеді</w:t>
      </w:r>
      <w:r>
        <w:rPr>
          <w:rFonts w:ascii="Times New Roman" w:hAnsi="Times New Roman" w:cs="Times New Roman"/>
          <w:sz w:val="28"/>
          <w:szCs w:val="28"/>
          <w:lang w:val="kk-KZ"/>
        </w:rPr>
        <w:t>. Сонымен бірге</w:t>
      </w:r>
      <w:r w:rsidRPr="00C52D31">
        <w:rPr>
          <w:rFonts w:ascii="Times New Roman" w:hAnsi="Times New Roman" w:cs="Times New Roman"/>
          <w:sz w:val="28"/>
          <w:szCs w:val="28"/>
          <w:lang w:val="kk-KZ"/>
        </w:rPr>
        <w:t xml:space="preserve"> </w:t>
      </w:r>
      <w:r>
        <w:rPr>
          <w:rFonts w:ascii="Times New Roman" w:hAnsi="Times New Roman" w:cs="Times New Roman"/>
          <w:sz w:val="28"/>
          <w:szCs w:val="28"/>
          <w:lang w:val="kk-KZ"/>
        </w:rPr>
        <w:t>м</w:t>
      </w:r>
      <w:r w:rsidRPr="00C52D31">
        <w:rPr>
          <w:rFonts w:ascii="Times New Roman" w:hAnsi="Times New Roman" w:cs="Times New Roman"/>
          <w:sz w:val="28"/>
          <w:szCs w:val="28"/>
          <w:lang w:val="kk-KZ"/>
        </w:rPr>
        <w:t xml:space="preserve">едициналық және фармацевтикалық кадрларға қажеттіліктерді айқындайды және оларды қамтамасыз етеді, өңірдің денсаулық сақтау жүйесін басқарудың тиімділігін арттырады және </w:t>
      </w:r>
      <w:r>
        <w:rPr>
          <w:rFonts w:ascii="Times New Roman" w:hAnsi="Times New Roman" w:cs="Times New Roman"/>
          <w:sz w:val="28"/>
          <w:szCs w:val="28"/>
          <w:lang w:val="kk-KZ"/>
        </w:rPr>
        <w:t>т</w:t>
      </w:r>
      <w:r w:rsidRPr="00C52D31">
        <w:rPr>
          <w:rFonts w:ascii="Times New Roman" w:hAnsi="Times New Roman" w:cs="Times New Roman"/>
          <w:sz w:val="28"/>
          <w:szCs w:val="28"/>
          <w:lang w:val="kk-KZ"/>
        </w:rPr>
        <w:t>.</w:t>
      </w:r>
      <w:r>
        <w:rPr>
          <w:rFonts w:ascii="Times New Roman" w:hAnsi="Times New Roman" w:cs="Times New Roman"/>
          <w:sz w:val="28"/>
          <w:szCs w:val="28"/>
          <w:lang w:val="kk-KZ"/>
        </w:rPr>
        <w:t>б.</w:t>
      </w:r>
    </w:p>
    <w:p w14:paraId="019320E4" w14:textId="783CFA55" w:rsidR="00203B62" w:rsidRDefault="00203B62" w:rsidP="00532384">
      <w:pPr>
        <w:shd w:val="clear" w:color="auto" w:fill="FFFFFF"/>
        <w:spacing w:after="0" w:line="24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203B62">
        <w:rPr>
          <w:rFonts w:ascii="Times New Roman" w:eastAsia="Times New Roman" w:hAnsi="Times New Roman" w:cs="Times New Roman"/>
          <w:sz w:val="28"/>
          <w:szCs w:val="28"/>
          <w:lang w:val="kk-KZ" w:eastAsia="ru-RU"/>
        </w:rPr>
        <w:t>Абай облысының Денсаулық сақтау басқармасы</w:t>
      </w:r>
      <w:r>
        <w:rPr>
          <w:rFonts w:ascii="Times New Roman" w:eastAsia="Times New Roman" w:hAnsi="Times New Roman" w:cs="Times New Roman"/>
          <w:sz w:val="28"/>
          <w:szCs w:val="28"/>
          <w:lang w:val="kk-KZ" w:eastAsia="ru-RU"/>
        </w:rPr>
        <w:t>»</w:t>
      </w:r>
      <w:r w:rsidRPr="00203B62">
        <w:rPr>
          <w:rFonts w:ascii="Times New Roman" w:eastAsia="Times New Roman" w:hAnsi="Times New Roman" w:cs="Times New Roman"/>
          <w:sz w:val="28"/>
          <w:szCs w:val="28"/>
          <w:lang w:val="kk-KZ" w:eastAsia="ru-RU"/>
        </w:rPr>
        <w:t xml:space="preserve"> мемлекеттік мекемесінен әлеуметтік сауалнама жүргізуге келесі сарапшылар қатысты:</w:t>
      </w:r>
    </w:p>
    <w:p w14:paraId="73EBA674" w14:textId="5EF596B1" w:rsidR="00EC2158" w:rsidRDefault="004E704E" w:rsidP="00532384">
      <w:pPr>
        <w:shd w:val="clear" w:color="auto" w:fill="FFFFFF"/>
        <w:spacing w:after="0" w:line="24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203B62">
        <w:rPr>
          <w:rFonts w:ascii="Times New Roman" w:eastAsia="Times New Roman" w:hAnsi="Times New Roman" w:cs="Times New Roman"/>
          <w:sz w:val="28"/>
          <w:szCs w:val="28"/>
          <w:lang w:val="kk-KZ" w:eastAsia="ru-RU"/>
        </w:rPr>
        <w:t xml:space="preserve"> </w:t>
      </w:r>
      <w:r w:rsidR="00203B62" w:rsidRPr="00203B62">
        <w:rPr>
          <w:rFonts w:ascii="Times New Roman" w:eastAsia="Times New Roman" w:hAnsi="Times New Roman" w:cs="Times New Roman"/>
          <w:sz w:val="28"/>
          <w:szCs w:val="28"/>
          <w:lang w:val="kk-KZ" w:eastAsia="ru-RU"/>
        </w:rPr>
        <w:t>жоғары медициналық білімі және атқаратын саласында кемінде бес жыл жұмыс тәжірибесі бар ұйымның топ-менеджерлері (10 адам).</w:t>
      </w:r>
    </w:p>
    <w:p w14:paraId="098B502E" w14:textId="0AB04941" w:rsidR="00CC0674" w:rsidRDefault="00CC0674" w:rsidP="00532384">
      <w:pPr>
        <w:shd w:val="clear" w:color="auto" w:fill="FFFFFF"/>
        <w:spacing w:after="0" w:line="24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Pr="00CC0674">
        <w:rPr>
          <w:rFonts w:ascii="Times New Roman" w:eastAsia="Times New Roman" w:hAnsi="Times New Roman" w:cs="Times New Roman"/>
          <w:sz w:val="28"/>
          <w:szCs w:val="28"/>
          <w:lang w:val="kk-KZ" w:eastAsia="ru-RU"/>
        </w:rPr>
        <w:t>Семей</w:t>
      </w:r>
      <w:r w:rsidR="00EC2158">
        <w:rPr>
          <w:rFonts w:ascii="Times New Roman" w:eastAsia="Times New Roman" w:hAnsi="Times New Roman" w:cs="Times New Roman"/>
          <w:sz w:val="28"/>
          <w:szCs w:val="28"/>
          <w:lang w:val="kk-KZ" w:eastAsia="ru-RU"/>
        </w:rPr>
        <w:t xml:space="preserve"> Су арнасы</w:t>
      </w:r>
      <w:r>
        <w:rPr>
          <w:rFonts w:ascii="Times New Roman" w:eastAsia="Times New Roman" w:hAnsi="Times New Roman" w:cs="Times New Roman"/>
          <w:sz w:val="28"/>
          <w:szCs w:val="28"/>
          <w:lang w:val="kk-KZ" w:eastAsia="ru-RU"/>
        </w:rPr>
        <w:t>»</w:t>
      </w:r>
      <w:r w:rsidRPr="00CC0674">
        <w:rPr>
          <w:rFonts w:ascii="Times New Roman" w:eastAsia="Times New Roman" w:hAnsi="Times New Roman" w:cs="Times New Roman"/>
          <w:sz w:val="28"/>
          <w:szCs w:val="28"/>
          <w:lang w:val="kk-KZ" w:eastAsia="ru-RU"/>
        </w:rPr>
        <w:t xml:space="preserve"> мемлекеттік коммуналдық кәсіпорны - Абай облысы Семей қаласының халықты және кәсіпорындарды ауыз сумен және техникалық сумен, сондай-ақ ағынды суларды бұрумен және тазартумен қамтамасыз ететі</w:t>
      </w:r>
      <w:r w:rsidR="00284D1D">
        <w:rPr>
          <w:rFonts w:ascii="Times New Roman" w:eastAsia="Times New Roman" w:hAnsi="Times New Roman" w:cs="Times New Roman"/>
          <w:sz w:val="28"/>
          <w:szCs w:val="28"/>
          <w:lang w:val="kk-KZ" w:eastAsia="ru-RU"/>
        </w:rPr>
        <w:t>н ірі кәсіпорындарының бірі [1</w:t>
      </w:r>
      <w:r w:rsidR="00284D1D" w:rsidRPr="00284D1D">
        <w:rPr>
          <w:rFonts w:ascii="Times New Roman" w:eastAsia="Times New Roman" w:hAnsi="Times New Roman" w:cs="Times New Roman"/>
          <w:sz w:val="28"/>
          <w:szCs w:val="28"/>
          <w:lang w:val="kk-KZ" w:eastAsia="ru-RU"/>
        </w:rPr>
        <w:t>12</w:t>
      </w:r>
      <w:r w:rsidRPr="00CC0674">
        <w:rPr>
          <w:rFonts w:ascii="Times New Roman" w:eastAsia="Times New Roman" w:hAnsi="Times New Roman" w:cs="Times New Roman"/>
          <w:sz w:val="28"/>
          <w:szCs w:val="28"/>
          <w:lang w:val="kk-KZ" w:eastAsia="ru-RU"/>
        </w:rPr>
        <w:t>].</w:t>
      </w:r>
    </w:p>
    <w:p w14:paraId="3C846BFB" w14:textId="52835AAD" w:rsidR="002A0DDF" w:rsidRPr="002A0DDF" w:rsidRDefault="002A0DDF"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Pr="002A0DDF">
        <w:rPr>
          <w:rFonts w:ascii="Times New Roman" w:hAnsi="Times New Roman" w:cs="Times New Roman"/>
          <w:sz w:val="28"/>
          <w:szCs w:val="28"/>
          <w:lang w:val="kk-KZ"/>
        </w:rPr>
        <w:t>Семей</w:t>
      </w:r>
      <w:r>
        <w:rPr>
          <w:rFonts w:ascii="Times New Roman" w:hAnsi="Times New Roman" w:cs="Times New Roman"/>
          <w:sz w:val="28"/>
          <w:szCs w:val="28"/>
          <w:lang w:val="kk-KZ"/>
        </w:rPr>
        <w:t xml:space="preserve"> Су арнасы»</w:t>
      </w:r>
      <w:r w:rsidRPr="002A0DDF">
        <w:rPr>
          <w:rFonts w:ascii="Times New Roman" w:hAnsi="Times New Roman" w:cs="Times New Roman"/>
          <w:sz w:val="28"/>
          <w:szCs w:val="28"/>
          <w:lang w:val="kk-KZ"/>
        </w:rPr>
        <w:t xml:space="preserve"> мемлекеттік коммуналдық кәсіпорнының сарапшылары ретінде</w:t>
      </w:r>
      <w:r>
        <w:rPr>
          <w:rFonts w:ascii="Times New Roman" w:hAnsi="Times New Roman" w:cs="Times New Roman"/>
          <w:sz w:val="28"/>
          <w:szCs w:val="28"/>
          <w:lang w:val="kk-KZ"/>
        </w:rPr>
        <w:t xml:space="preserve"> қатысқандар</w:t>
      </w:r>
      <w:r w:rsidRPr="002A0DDF">
        <w:rPr>
          <w:rFonts w:ascii="Times New Roman" w:hAnsi="Times New Roman" w:cs="Times New Roman"/>
          <w:sz w:val="28"/>
          <w:szCs w:val="28"/>
          <w:lang w:val="kk-KZ"/>
        </w:rPr>
        <w:t>:</w:t>
      </w:r>
    </w:p>
    <w:p w14:paraId="3F2F630F" w14:textId="1DA049AB" w:rsidR="002A0DDF" w:rsidRPr="002A0DDF"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2A0DDF">
        <w:rPr>
          <w:rFonts w:ascii="Times New Roman" w:hAnsi="Times New Roman" w:cs="Times New Roman"/>
          <w:sz w:val="28"/>
          <w:szCs w:val="28"/>
          <w:lang w:val="kk-KZ"/>
        </w:rPr>
        <w:t xml:space="preserve"> </w:t>
      </w:r>
      <w:r w:rsidR="002A0DDF" w:rsidRPr="002A0DDF">
        <w:rPr>
          <w:rFonts w:ascii="Times New Roman" w:hAnsi="Times New Roman" w:cs="Times New Roman"/>
          <w:sz w:val="28"/>
          <w:szCs w:val="28"/>
          <w:lang w:val="kk-KZ"/>
        </w:rPr>
        <w:t>жоғары техникалық білімі және кемінде үш жыл жұмыс тәжірибесі бар техник-мамандар (14 адам);</w:t>
      </w:r>
    </w:p>
    <w:p w14:paraId="17F81F5A" w14:textId="063D8BFE" w:rsidR="002A0DDF" w:rsidRPr="002A0DDF"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2A0DDF" w:rsidRPr="002A0DDF">
        <w:rPr>
          <w:rFonts w:ascii="Times New Roman" w:hAnsi="Times New Roman" w:cs="Times New Roman"/>
          <w:sz w:val="28"/>
          <w:szCs w:val="28"/>
          <w:lang w:val="kk-KZ"/>
        </w:rPr>
        <w:t xml:space="preserve"> жоғары техникалық білімі және кемінде бес жыл жұмыс тәжірибесі бар абоненттік бөлімнің мамандары (3 адам)</w:t>
      </w:r>
      <w:r>
        <w:rPr>
          <w:rFonts w:ascii="Times New Roman" w:hAnsi="Times New Roman" w:cs="Times New Roman"/>
          <w:sz w:val="28"/>
          <w:szCs w:val="28"/>
          <w:lang w:val="kk-KZ"/>
        </w:rPr>
        <w:t>;</w:t>
      </w:r>
    </w:p>
    <w:p w14:paraId="24D77E90" w14:textId="5B874860" w:rsidR="002A0DDF" w:rsidRPr="002A0DDF"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2A0DDF" w:rsidRPr="002A0DDF">
        <w:rPr>
          <w:rFonts w:ascii="Times New Roman" w:hAnsi="Times New Roman" w:cs="Times New Roman"/>
          <w:sz w:val="28"/>
          <w:szCs w:val="28"/>
          <w:lang w:val="kk-KZ"/>
        </w:rPr>
        <w:t xml:space="preserve"> жоғары экономикалық білімі және кемінде үш жыл жұмыс тәжірибесі бар қаржы бөлімінің мамандары (3 адам).</w:t>
      </w:r>
    </w:p>
    <w:p w14:paraId="29C20673" w14:textId="49F50EE3" w:rsidR="000D7F96" w:rsidRDefault="002A0DDF" w:rsidP="00532384">
      <w:pPr>
        <w:spacing w:after="0" w:line="240" w:lineRule="auto"/>
        <w:ind w:firstLine="709"/>
        <w:rPr>
          <w:rFonts w:ascii="Times New Roman" w:hAnsi="Times New Roman" w:cs="Times New Roman"/>
          <w:sz w:val="28"/>
          <w:szCs w:val="28"/>
          <w:lang w:val="kk-KZ"/>
        </w:rPr>
      </w:pPr>
      <w:r w:rsidRPr="002A0DDF">
        <w:rPr>
          <w:rFonts w:ascii="Times New Roman" w:hAnsi="Times New Roman" w:cs="Times New Roman"/>
          <w:sz w:val="28"/>
          <w:szCs w:val="28"/>
          <w:lang w:val="kk-KZ"/>
        </w:rPr>
        <w:t>Шығыс Қазақстан ұн-құрама жем комбинаты</w:t>
      </w:r>
      <w:r w:rsidR="008F2AA7">
        <w:rPr>
          <w:rFonts w:ascii="Times New Roman" w:hAnsi="Times New Roman" w:cs="Times New Roman"/>
          <w:sz w:val="28"/>
          <w:szCs w:val="28"/>
          <w:lang w:val="kk-KZ"/>
        </w:rPr>
        <w:t xml:space="preserve"> </w:t>
      </w:r>
      <w:r w:rsidR="008F2AA7" w:rsidRPr="004E704E">
        <w:rPr>
          <w:rFonts w:ascii="Times New Roman" w:hAnsi="Times New Roman" w:cs="Times New Roman"/>
          <w:sz w:val="28"/>
          <w:szCs w:val="28"/>
          <w:lang w:val="kk-KZ"/>
        </w:rPr>
        <w:t>–</w:t>
      </w:r>
      <w:r w:rsidR="008F2AA7">
        <w:rPr>
          <w:rFonts w:ascii="Times New Roman" w:hAnsi="Times New Roman" w:cs="Times New Roman"/>
          <w:sz w:val="28"/>
          <w:szCs w:val="28"/>
          <w:lang w:val="kk-KZ"/>
        </w:rPr>
        <w:t xml:space="preserve"> </w:t>
      </w:r>
      <w:r w:rsidRPr="002A0DDF">
        <w:rPr>
          <w:rFonts w:ascii="Times New Roman" w:hAnsi="Times New Roman" w:cs="Times New Roman"/>
          <w:sz w:val="28"/>
          <w:szCs w:val="28"/>
          <w:lang w:val="kk-KZ"/>
        </w:rPr>
        <w:t>1929 жылы құрылған кәсіпорын</w:t>
      </w:r>
      <w:r w:rsidR="008F2AA7">
        <w:rPr>
          <w:rFonts w:ascii="Times New Roman" w:hAnsi="Times New Roman" w:cs="Times New Roman"/>
          <w:sz w:val="28"/>
          <w:szCs w:val="28"/>
          <w:lang w:val="kk-KZ"/>
        </w:rPr>
        <w:t>, ол</w:t>
      </w:r>
      <w:r w:rsidRPr="002A0DDF">
        <w:rPr>
          <w:rFonts w:ascii="Times New Roman" w:hAnsi="Times New Roman" w:cs="Times New Roman"/>
          <w:sz w:val="28"/>
          <w:szCs w:val="28"/>
          <w:lang w:val="kk-KZ"/>
        </w:rPr>
        <w:t xml:space="preserve"> ұн, макарон және құрама жем өндірумен айналысады [11</w:t>
      </w:r>
      <w:r w:rsidR="00284D1D" w:rsidRPr="00284D1D">
        <w:rPr>
          <w:rFonts w:ascii="Times New Roman" w:hAnsi="Times New Roman" w:cs="Times New Roman"/>
          <w:sz w:val="28"/>
          <w:szCs w:val="28"/>
          <w:lang w:val="kk-KZ"/>
        </w:rPr>
        <w:t>3</w:t>
      </w:r>
      <w:r w:rsidRPr="002A0DDF">
        <w:rPr>
          <w:rFonts w:ascii="Times New Roman" w:hAnsi="Times New Roman" w:cs="Times New Roman"/>
          <w:sz w:val="28"/>
          <w:szCs w:val="28"/>
          <w:lang w:val="kk-KZ"/>
        </w:rPr>
        <w:t>].</w:t>
      </w:r>
    </w:p>
    <w:p w14:paraId="31A7E6BD" w14:textId="6007E3FB" w:rsidR="002550D5" w:rsidRPr="002550D5" w:rsidRDefault="002550D5" w:rsidP="00532384">
      <w:pPr>
        <w:spacing w:after="0" w:line="240" w:lineRule="auto"/>
        <w:ind w:firstLine="709"/>
        <w:rPr>
          <w:rFonts w:ascii="Times New Roman" w:hAnsi="Times New Roman" w:cs="Times New Roman"/>
          <w:sz w:val="28"/>
          <w:szCs w:val="28"/>
          <w:lang w:val="kk-KZ"/>
        </w:rPr>
      </w:pPr>
      <w:r w:rsidRPr="002550D5">
        <w:rPr>
          <w:rFonts w:ascii="Times New Roman" w:hAnsi="Times New Roman" w:cs="Times New Roman"/>
          <w:sz w:val="28"/>
          <w:szCs w:val="28"/>
          <w:lang w:val="kk-KZ"/>
        </w:rPr>
        <w:t>Әлеуметтік сауалнама жүргізу үшін кәсіпорынның</w:t>
      </w:r>
      <w:r w:rsidR="00814B3E">
        <w:rPr>
          <w:rFonts w:ascii="Times New Roman" w:hAnsi="Times New Roman" w:cs="Times New Roman"/>
          <w:sz w:val="28"/>
          <w:szCs w:val="28"/>
          <w:lang w:val="kk-KZ"/>
        </w:rPr>
        <w:t xml:space="preserve"> келесі</w:t>
      </w:r>
      <w:r w:rsidRPr="002550D5">
        <w:rPr>
          <w:rFonts w:ascii="Times New Roman" w:hAnsi="Times New Roman" w:cs="Times New Roman"/>
          <w:sz w:val="28"/>
          <w:szCs w:val="28"/>
          <w:lang w:val="kk-KZ"/>
        </w:rPr>
        <w:t xml:space="preserve"> сарапшылары</w:t>
      </w:r>
      <w:r w:rsidR="00814B3E">
        <w:rPr>
          <w:rFonts w:ascii="Times New Roman" w:hAnsi="Times New Roman" w:cs="Times New Roman"/>
          <w:sz w:val="28"/>
          <w:szCs w:val="28"/>
          <w:lang w:val="kk-KZ"/>
        </w:rPr>
        <w:t xml:space="preserve"> қатысты</w:t>
      </w:r>
      <w:r w:rsidRPr="002550D5">
        <w:rPr>
          <w:rFonts w:ascii="Times New Roman" w:hAnsi="Times New Roman" w:cs="Times New Roman"/>
          <w:sz w:val="28"/>
          <w:szCs w:val="28"/>
          <w:lang w:val="kk-KZ"/>
        </w:rPr>
        <w:t>:</w:t>
      </w:r>
    </w:p>
    <w:p w14:paraId="114BB21C" w14:textId="0E194CF9" w:rsidR="002550D5" w:rsidRPr="002550D5"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814B3E">
        <w:rPr>
          <w:rFonts w:ascii="Times New Roman" w:hAnsi="Times New Roman" w:cs="Times New Roman"/>
          <w:sz w:val="28"/>
          <w:szCs w:val="28"/>
          <w:lang w:val="kk-KZ"/>
        </w:rPr>
        <w:t xml:space="preserve"> </w:t>
      </w:r>
      <w:r w:rsidR="002550D5" w:rsidRPr="002550D5">
        <w:rPr>
          <w:rFonts w:ascii="Times New Roman" w:hAnsi="Times New Roman" w:cs="Times New Roman"/>
          <w:sz w:val="28"/>
          <w:szCs w:val="28"/>
          <w:lang w:val="kk-KZ"/>
        </w:rPr>
        <w:t xml:space="preserve">жоғары экономикалық және технологиялық білімі </w:t>
      </w:r>
      <w:r w:rsidR="00814B3E">
        <w:rPr>
          <w:rFonts w:ascii="Times New Roman" w:hAnsi="Times New Roman" w:cs="Times New Roman"/>
          <w:sz w:val="28"/>
          <w:szCs w:val="28"/>
          <w:lang w:val="kk-KZ"/>
        </w:rPr>
        <w:t>мен</w:t>
      </w:r>
      <w:r w:rsidR="002550D5" w:rsidRPr="002550D5">
        <w:rPr>
          <w:rFonts w:ascii="Times New Roman" w:hAnsi="Times New Roman" w:cs="Times New Roman"/>
          <w:sz w:val="28"/>
          <w:szCs w:val="28"/>
          <w:lang w:val="kk-KZ"/>
        </w:rPr>
        <w:t xml:space="preserve"> кемінде бес жыл жұмыс тәжірибесі бар ұйымның әкімшілік-басқару персоналы (5 адам);</w:t>
      </w:r>
    </w:p>
    <w:p w14:paraId="1FFCA0A9" w14:textId="5B05E52A" w:rsidR="002550D5" w:rsidRPr="002550D5"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2550D5" w:rsidRPr="002550D5">
        <w:rPr>
          <w:rFonts w:ascii="Times New Roman" w:hAnsi="Times New Roman" w:cs="Times New Roman"/>
          <w:sz w:val="28"/>
          <w:szCs w:val="28"/>
          <w:lang w:val="kk-KZ"/>
        </w:rPr>
        <w:t xml:space="preserve"> жоғары технологиялық білімі </w:t>
      </w:r>
      <w:r w:rsidR="000C6E98">
        <w:rPr>
          <w:rFonts w:ascii="Times New Roman" w:hAnsi="Times New Roman" w:cs="Times New Roman"/>
          <w:sz w:val="28"/>
          <w:szCs w:val="28"/>
          <w:lang w:val="kk-KZ"/>
        </w:rPr>
        <w:t>мен</w:t>
      </w:r>
      <w:r w:rsidR="002550D5" w:rsidRPr="002550D5">
        <w:rPr>
          <w:rFonts w:ascii="Times New Roman" w:hAnsi="Times New Roman" w:cs="Times New Roman"/>
          <w:sz w:val="28"/>
          <w:szCs w:val="28"/>
          <w:lang w:val="kk-KZ"/>
        </w:rPr>
        <w:t xml:space="preserve"> кемінде бес жыл жұмыс тәжірибесі бар, ең жоғары сапалы сортты ұн өндіру жөніндегі инженер-технолог</w:t>
      </w:r>
      <w:r w:rsidR="000C6E98">
        <w:rPr>
          <w:rFonts w:ascii="Times New Roman" w:hAnsi="Times New Roman" w:cs="Times New Roman"/>
          <w:sz w:val="28"/>
          <w:szCs w:val="28"/>
          <w:lang w:val="kk-KZ"/>
        </w:rPr>
        <w:t xml:space="preserve">тар </w:t>
      </w:r>
      <w:r w:rsidR="000C6E98" w:rsidRPr="002550D5">
        <w:rPr>
          <w:rFonts w:ascii="Times New Roman" w:hAnsi="Times New Roman" w:cs="Times New Roman"/>
          <w:sz w:val="28"/>
          <w:szCs w:val="28"/>
          <w:lang w:val="kk-KZ"/>
        </w:rPr>
        <w:t>(27 адам)</w:t>
      </w:r>
      <w:r w:rsidR="002550D5" w:rsidRPr="002550D5">
        <w:rPr>
          <w:rFonts w:ascii="Times New Roman" w:hAnsi="Times New Roman" w:cs="Times New Roman"/>
          <w:sz w:val="28"/>
          <w:szCs w:val="28"/>
          <w:lang w:val="kk-KZ"/>
        </w:rPr>
        <w:t>;</w:t>
      </w:r>
    </w:p>
    <w:p w14:paraId="39AC279F" w14:textId="08D0A863" w:rsidR="002550D5" w:rsidRPr="002550D5"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2550D5" w:rsidRPr="002550D5">
        <w:rPr>
          <w:rFonts w:ascii="Times New Roman" w:hAnsi="Times New Roman" w:cs="Times New Roman"/>
          <w:sz w:val="28"/>
          <w:szCs w:val="28"/>
          <w:lang w:val="kk-KZ"/>
        </w:rPr>
        <w:t xml:space="preserve">кемінде бес жыл жұмыс тәжірибесі </w:t>
      </w:r>
      <w:r w:rsidR="00793A20">
        <w:rPr>
          <w:rFonts w:ascii="Times New Roman" w:hAnsi="Times New Roman" w:cs="Times New Roman"/>
          <w:sz w:val="28"/>
          <w:szCs w:val="28"/>
          <w:lang w:val="kk-KZ"/>
        </w:rPr>
        <w:t>және</w:t>
      </w:r>
      <w:r w:rsidR="002550D5" w:rsidRPr="002550D5">
        <w:rPr>
          <w:rFonts w:ascii="Times New Roman" w:hAnsi="Times New Roman" w:cs="Times New Roman"/>
          <w:sz w:val="28"/>
          <w:szCs w:val="28"/>
          <w:lang w:val="kk-KZ"/>
        </w:rPr>
        <w:t xml:space="preserve"> жоғары технологиялық білімі бар макарон өнімдерін (ассортименттегі салмақ</w:t>
      </w:r>
      <w:r w:rsidR="0024327F">
        <w:rPr>
          <w:rFonts w:ascii="Times New Roman" w:hAnsi="Times New Roman" w:cs="Times New Roman"/>
          <w:sz w:val="28"/>
          <w:szCs w:val="28"/>
          <w:lang w:val="kk-KZ"/>
        </w:rPr>
        <w:t>тары бойынша</w:t>
      </w:r>
      <w:r w:rsidR="002550D5" w:rsidRPr="002550D5">
        <w:rPr>
          <w:rFonts w:ascii="Times New Roman" w:hAnsi="Times New Roman" w:cs="Times New Roman"/>
          <w:sz w:val="28"/>
          <w:szCs w:val="28"/>
          <w:lang w:val="kk-KZ"/>
        </w:rPr>
        <w:t>) өндіру жөніндегі инженер-технолог</w:t>
      </w:r>
      <w:r w:rsidR="00793A20">
        <w:rPr>
          <w:rFonts w:ascii="Times New Roman" w:hAnsi="Times New Roman" w:cs="Times New Roman"/>
          <w:sz w:val="28"/>
          <w:szCs w:val="28"/>
          <w:lang w:val="kk-KZ"/>
        </w:rPr>
        <w:t>тар</w:t>
      </w:r>
      <w:r w:rsidR="002550D5" w:rsidRPr="002550D5">
        <w:rPr>
          <w:rFonts w:ascii="Times New Roman" w:hAnsi="Times New Roman" w:cs="Times New Roman"/>
          <w:sz w:val="28"/>
          <w:szCs w:val="28"/>
          <w:lang w:val="kk-KZ"/>
        </w:rPr>
        <w:t xml:space="preserve"> (14 адам);</w:t>
      </w:r>
    </w:p>
    <w:p w14:paraId="1C78C965" w14:textId="5D2A8CDF" w:rsidR="002550D5" w:rsidRPr="002550D5"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2C6DDE">
        <w:rPr>
          <w:rFonts w:ascii="Times New Roman" w:hAnsi="Times New Roman" w:cs="Times New Roman"/>
          <w:sz w:val="28"/>
          <w:szCs w:val="28"/>
          <w:lang w:val="kk-KZ"/>
        </w:rPr>
        <w:t xml:space="preserve"> </w:t>
      </w:r>
      <w:r w:rsidR="002550D5" w:rsidRPr="002550D5">
        <w:rPr>
          <w:rFonts w:ascii="Times New Roman" w:hAnsi="Times New Roman" w:cs="Times New Roman"/>
          <w:sz w:val="28"/>
          <w:szCs w:val="28"/>
          <w:lang w:val="kk-KZ"/>
        </w:rPr>
        <w:t xml:space="preserve">кемінде бес жыл жұмыс тәжірибесі </w:t>
      </w:r>
      <w:r w:rsidR="002C6DDE">
        <w:rPr>
          <w:rFonts w:ascii="Times New Roman" w:hAnsi="Times New Roman" w:cs="Times New Roman"/>
          <w:sz w:val="28"/>
          <w:szCs w:val="28"/>
          <w:lang w:val="kk-KZ"/>
        </w:rPr>
        <w:t>мен</w:t>
      </w:r>
      <w:r w:rsidR="002550D5" w:rsidRPr="002550D5">
        <w:rPr>
          <w:rFonts w:ascii="Times New Roman" w:hAnsi="Times New Roman" w:cs="Times New Roman"/>
          <w:sz w:val="28"/>
          <w:szCs w:val="28"/>
          <w:lang w:val="kk-KZ"/>
        </w:rPr>
        <w:t xml:space="preserve"> жоғары технологиялық білімі бар құрама жем (толық </w:t>
      </w:r>
      <w:r w:rsidR="001C7B6A">
        <w:rPr>
          <w:rFonts w:ascii="Times New Roman" w:hAnsi="Times New Roman" w:cs="Times New Roman"/>
          <w:sz w:val="28"/>
          <w:szCs w:val="28"/>
          <w:lang w:val="kk-KZ"/>
        </w:rPr>
        <w:t>рационды</w:t>
      </w:r>
      <w:r w:rsidR="004F376E">
        <w:rPr>
          <w:rFonts w:ascii="Times New Roman" w:hAnsi="Times New Roman" w:cs="Times New Roman"/>
          <w:sz w:val="28"/>
          <w:szCs w:val="28"/>
          <w:lang w:val="kk-KZ"/>
        </w:rPr>
        <w:t>,</w:t>
      </w:r>
      <w:r w:rsidR="002550D5" w:rsidRPr="002550D5">
        <w:rPr>
          <w:rFonts w:ascii="Times New Roman" w:hAnsi="Times New Roman" w:cs="Times New Roman"/>
          <w:sz w:val="28"/>
          <w:szCs w:val="28"/>
          <w:lang w:val="kk-KZ"/>
        </w:rPr>
        <w:t xml:space="preserve"> теңдестірілген</w:t>
      </w:r>
      <w:r w:rsidR="004F376E">
        <w:rPr>
          <w:rFonts w:ascii="Times New Roman" w:hAnsi="Times New Roman" w:cs="Times New Roman"/>
          <w:sz w:val="28"/>
          <w:szCs w:val="28"/>
          <w:lang w:val="kk-KZ"/>
        </w:rPr>
        <w:t>,</w:t>
      </w:r>
      <w:r w:rsidR="002550D5" w:rsidRPr="002550D5">
        <w:rPr>
          <w:rFonts w:ascii="Times New Roman" w:hAnsi="Times New Roman" w:cs="Times New Roman"/>
          <w:sz w:val="28"/>
          <w:szCs w:val="28"/>
          <w:lang w:val="kk-KZ"/>
        </w:rPr>
        <w:t xml:space="preserve"> </w:t>
      </w:r>
      <w:r w:rsidR="001C7B6A">
        <w:rPr>
          <w:rFonts w:ascii="Times New Roman" w:hAnsi="Times New Roman" w:cs="Times New Roman"/>
          <w:sz w:val="28"/>
          <w:szCs w:val="28"/>
          <w:lang w:val="kk-KZ"/>
        </w:rPr>
        <w:t>шашыраңқы</w:t>
      </w:r>
      <w:r w:rsidR="002550D5" w:rsidRPr="002550D5">
        <w:rPr>
          <w:rFonts w:ascii="Times New Roman" w:hAnsi="Times New Roman" w:cs="Times New Roman"/>
          <w:sz w:val="28"/>
          <w:szCs w:val="28"/>
          <w:lang w:val="kk-KZ"/>
        </w:rPr>
        <w:t xml:space="preserve"> және түйіршіктелген) өндіру жөніндегі инженер-технолог</w:t>
      </w:r>
      <w:r w:rsidR="002C6DDE">
        <w:rPr>
          <w:rFonts w:ascii="Times New Roman" w:hAnsi="Times New Roman" w:cs="Times New Roman"/>
          <w:sz w:val="28"/>
          <w:szCs w:val="28"/>
          <w:lang w:val="kk-KZ"/>
        </w:rPr>
        <w:t xml:space="preserve">тар </w:t>
      </w:r>
      <w:r w:rsidR="002C6DDE" w:rsidRPr="002550D5">
        <w:rPr>
          <w:rFonts w:ascii="Times New Roman" w:hAnsi="Times New Roman" w:cs="Times New Roman"/>
          <w:sz w:val="28"/>
          <w:szCs w:val="28"/>
          <w:lang w:val="kk-KZ"/>
        </w:rPr>
        <w:t>(23 адам)</w:t>
      </w:r>
      <w:r w:rsidR="002550D5" w:rsidRPr="002550D5">
        <w:rPr>
          <w:rFonts w:ascii="Times New Roman" w:hAnsi="Times New Roman" w:cs="Times New Roman"/>
          <w:sz w:val="28"/>
          <w:szCs w:val="28"/>
          <w:lang w:val="kk-KZ"/>
        </w:rPr>
        <w:t>;</w:t>
      </w:r>
    </w:p>
    <w:p w14:paraId="60D2D7DE" w14:textId="60E2EE4F" w:rsidR="002550D5" w:rsidRPr="002550D5"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2550D5" w:rsidRPr="002550D5">
        <w:rPr>
          <w:rFonts w:ascii="Times New Roman" w:hAnsi="Times New Roman" w:cs="Times New Roman"/>
          <w:sz w:val="28"/>
          <w:szCs w:val="28"/>
          <w:lang w:val="kk-KZ"/>
        </w:rPr>
        <w:t xml:space="preserve"> кемінде бес жыл жұмыс тәжірибесі </w:t>
      </w:r>
      <w:r w:rsidR="001C7B6A">
        <w:rPr>
          <w:rFonts w:ascii="Times New Roman" w:hAnsi="Times New Roman" w:cs="Times New Roman"/>
          <w:sz w:val="28"/>
          <w:szCs w:val="28"/>
          <w:lang w:val="kk-KZ"/>
        </w:rPr>
        <w:t xml:space="preserve">және </w:t>
      </w:r>
      <w:r w:rsidR="002550D5" w:rsidRPr="002550D5">
        <w:rPr>
          <w:rFonts w:ascii="Times New Roman" w:hAnsi="Times New Roman" w:cs="Times New Roman"/>
          <w:sz w:val="28"/>
          <w:szCs w:val="28"/>
          <w:lang w:val="kk-KZ"/>
        </w:rPr>
        <w:t>жоғары технологиялық білімі бар түйіршіктелген және шашыра</w:t>
      </w:r>
      <w:r w:rsidR="001C7B6A">
        <w:rPr>
          <w:rFonts w:ascii="Times New Roman" w:hAnsi="Times New Roman" w:cs="Times New Roman"/>
          <w:sz w:val="28"/>
          <w:szCs w:val="28"/>
          <w:lang w:val="kk-KZ"/>
        </w:rPr>
        <w:t>ңқы</w:t>
      </w:r>
      <w:r w:rsidR="002550D5" w:rsidRPr="002550D5">
        <w:rPr>
          <w:rFonts w:ascii="Times New Roman" w:hAnsi="Times New Roman" w:cs="Times New Roman"/>
          <w:sz w:val="28"/>
          <w:szCs w:val="28"/>
          <w:lang w:val="kk-KZ"/>
        </w:rPr>
        <w:t xml:space="preserve"> </w:t>
      </w:r>
      <w:r w:rsidR="00F109CC" w:rsidRPr="002550D5">
        <w:rPr>
          <w:rFonts w:ascii="Times New Roman" w:hAnsi="Times New Roman" w:cs="Times New Roman"/>
          <w:sz w:val="28"/>
          <w:szCs w:val="28"/>
          <w:lang w:val="kk-KZ"/>
        </w:rPr>
        <w:t xml:space="preserve">кебек </w:t>
      </w:r>
      <w:r w:rsidR="002550D5" w:rsidRPr="002550D5">
        <w:rPr>
          <w:rFonts w:ascii="Times New Roman" w:hAnsi="Times New Roman" w:cs="Times New Roman"/>
          <w:sz w:val="28"/>
          <w:szCs w:val="28"/>
          <w:lang w:val="kk-KZ"/>
        </w:rPr>
        <w:t>өндіру жөніндегі инженер-технолог</w:t>
      </w:r>
      <w:r w:rsidR="00F109CC">
        <w:rPr>
          <w:rFonts w:ascii="Times New Roman" w:hAnsi="Times New Roman" w:cs="Times New Roman"/>
          <w:sz w:val="28"/>
          <w:szCs w:val="28"/>
          <w:lang w:val="kk-KZ"/>
        </w:rPr>
        <w:t xml:space="preserve">тар </w:t>
      </w:r>
      <w:r w:rsidR="00F109CC" w:rsidRPr="002550D5">
        <w:rPr>
          <w:rFonts w:ascii="Times New Roman" w:hAnsi="Times New Roman" w:cs="Times New Roman"/>
          <w:sz w:val="28"/>
          <w:szCs w:val="28"/>
          <w:lang w:val="kk-KZ"/>
        </w:rPr>
        <w:t>(10 адам)</w:t>
      </w:r>
      <w:r w:rsidR="002550D5" w:rsidRPr="002550D5">
        <w:rPr>
          <w:rFonts w:ascii="Times New Roman" w:hAnsi="Times New Roman" w:cs="Times New Roman"/>
          <w:sz w:val="28"/>
          <w:szCs w:val="28"/>
          <w:lang w:val="kk-KZ"/>
        </w:rPr>
        <w:t>;</w:t>
      </w:r>
    </w:p>
    <w:p w14:paraId="13B057FC" w14:textId="4CEDF8DA" w:rsidR="002550D5" w:rsidRPr="002550D5"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4F376E">
        <w:rPr>
          <w:rFonts w:ascii="Times New Roman" w:hAnsi="Times New Roman" w:cs="Times New Roman"/>
          <w:sz w:val="28"/>
          <w:szCs w:val="28"/>
          <w:lang w:val="kk-KZ"/>
        </w:rPr>
        <w:t xml:space="preserve"> </w:t>
      </w:r>
      <w:r w:rsidR="002550D5" w:rsidRPr="002550D5">
        <w:rPr>
          <w:rFonts w:ascii="Times New Roman" w:hAnsi="Times New Roman" w:cs="Times New Roman"/>
          <w:sz w:val="28"/>
          <w:szCs w:val="28"/>
          <w:lang w:val="kk-KZ"/>
        </w:rPr>
        <w:t xml:space="preserve">кемінде бес жыл жұмыс тәжірибесі </w:t>
      </w:r>
      <w:r w:rsidR="004F376E">
        <w:rPr>
          <w:rFonts w:ascii="Times New Roman" w:hAnsi="Times New Roman" w:cs="Times New Roman"/>
          <w:sz w:val="28"/>
          <w:szCs w:val="28"/>
          <w:lang w:val="kk-KZ"/>
        </w:rPr>
        <w:t>және</w:t>
      </w:r>
      <w:r w:rsidR="002550D5" w:rsidRPr="002550D5">
        <w:rPr>
          <w:rFonts w:ascii="Times New Roman" w:hAnsi="Times New Roman" w:cs="Times New Roman"/>
          <w:sz w:val="28"/>
          <w:szCs w:val="28"/>
          <w:lang w:val="kk-KZ"/>
        </w:rPr>
        <w:t xml:space="preserve"> жоғары технологиялық білімі бар нан-тоқаш өнімдерін өндіру жөніндегі инженер-технолог</w:t>
      </w:r>
      <w:r w:rsidR="004F376E">
        <w:rPr>
          <w:rFonts w:ascii="Times New Roman" w:hAnsi="Times New Roman" w:cs="Times New Roman"/>
          <w:sz w:val="28"/>
          <w:szCs w:val="28"/>
          <w:lang w:val="kk-KZ"/>
        </w:rPr>
        <w:t>тар</w:t>
      </w:r>
      <w:r w:rsidR="002550D5" w:rsidRPr="002550D5">
        <w:rPr>
          <w:rFonts w:ascii="Times New Roman" w:hAnsi="Times New Roman" w:cs="Times New Roman"/>
          <w:sz w:val="28"/>
          <w:szCs w:val="28"/>
          <w:lang w:val="kk-KZ"/>
        </w:rPr>
        <w:t xml:space="preserve"> (5 адам);</w:t>
      </w:r>
    </w:p>
    <w:p w14:paraId="6F2C2D72" w14:textId="35E45A58" w:rsidR="002550D5" w:rsidRPr="002550D5"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2550D5" w:rsidRPr="002550D5">
        <w:rPr>
          <w:rFonts w:ascii="Times New Roman" w:hAnsi="Times New Roman" w:cs="Times New Roman"/>
          <w:sz w:val="28"/>
          <w:szCs w:val="28"/>
          <w:lang w:val="kk-KZ"/>
        </w:rPr>
        <w:t xml:space="preserve"> кемінде екі жыл жұмыс тәжірибесі </w:t>
      </w:r>
      <w:r w:rsidR="00EC0251">
        <w:rPr>
          <w:rFonts w:ascii="Times New Roman" w:hAnsi="Times New Roman" w:cs="Times New Roman"/>
          <w:sz w:val="28"/>
          <w:szCs w:val="28"/>
          <w:lang w:val="kk-KZ"/>
        </w:rPr>
        <w:t>мен</w:t>
      </w:r>
      <w:r w:rsidR="002550D5" w:rsidRPr="002550D5">
        <w:rPr>
          <w:rFonts w:ascii="Times New Roman" w:hAnsi="Times New Roman" w:cs="Times New Roman"/>
          <w:sz w:val="28"/>
          <w:szCs w:val="28"/>
          <w:lang w:val="kk-KZ"/>
        </w:rPr>
        <w:t xml:space="preserve"> орта кәсіптік және жоғары білімі бар макарон өнімдерін өлшеп ораушылар (6 адам);</w:t>
      </w:r>
    </w:p>
    <w:p w14:paraId="0CD85286" w14:textId="5DCAC4D6" w:rsidR="002550D5" w:rsidRPr="002550D5"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2550D5" w:rsidRPr="002550D5">
        <w:rPr>
          <w:rFonts w:ascii="Times New Roman" w:hAnsi="Times New Roman" w:cs="Times New Roman"/>
          <w:sz w:val="28"/>
          <w:szCs w:val="28"/>
          <w:lang w:val="kk-KZ"/>
        </w:rPr>
        <w:t xml:space="preserve"> кемінде екі жыл жұмыс тәжірибесі </w:t>
      </w:r>
      <w:r w:rsidR="00506F23">
        <w:rPr>
          <w:rFonts w:ascii="Times New Roman" w:hAnsi="Times New Roman" w:cs="Times New Roman"/>
          <w:sz w:val="28"/>
          <w:szCs w:val="28"/>
          <w:lang w:val="kk-KZ"/>
        </w:rPr>
        <w:t>және</w:t>
      </w:r>
      <w:r w:rsidR="002550D5" w:rsidRPr="002550D5">
        <w:rPr>
          <w:rFonts w:ascii="Times New Roman" w:hAnsi="Times New Roman" w:cs="Times New Roman"/>
          <w:sz w:val="28"/>
          <w:szCs w:val="28"/>
          <w:lang w:val="kk-KZ"/>
        </w:rPr>
        <w:t xml:space="preserve"> орта кәсіптік білімі бар жарманы өлшеп ораушылар (5 адам);</w:t>
      </w:r>
    </w:p>
    <w:p w14:paraId="487C5D03" w14:textId="38FC2044" w:rsidR="00834D2D" w:rsidRDefault="004E70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9D2BC5">
        <w:rPr>
          <w:rFonts w:ascii="Times New Roman" w:hAnsi="Times New Roman" w:cs="Times New Roman"/>
          <w:sz w:val="28"/>
          <w:szCs w:val="28"/>
          <w:lang w:val="kk-KZ"/>
        </w:rPr>
        <w:t xml:space="preserve"> </w:t>
      </w:r>
      <w:r w:rsidR="002550D5" w:rsidRPr="002550D5">
        <w:rPr>
          <w:rFonts w:ascii="Times New Roman" w:hAnsi="Times New Roman" w:cs="Times New Roman"/>
          <w:sz w:val="28"/>
          <w:szCs w:val="28"/>
          <w:lang w:val="kk-KZ"/>
        </w:rPr>
        <w:t xml:space="preserve">кемінде үш жыл жұмыс тәжірибесі </w:t>
      </w:r>
      <w:r w:rsidR="009D2BC5">
        <w:rPr>
          <w:rFonts w:ascii="Times New Roman" w:hAnsi="Times New Roman" w:cs="Times New Roman"/>
          <w:sz w:val="28"/>
          <w:szCs w:val="28"/>
          <w:lang w:val="kk-KZ"/>
        </w:rPr>
        <w:t>мен</w:t>
      </w:r>
      <w:r w:rsidR="002550D5" w:rsidRPr="002550D5">
        <w:rPr>
          <w:rFonts w:ascii="Times New Roman" w:hAnsi="Times New Roman" w:cs="Times New Roman"/>
          <w:sz w:val="28"/>
          <w:szCs w:val="28"/>
          <w:lang w:val="kk-KZ"/>
        </w:rPr>
        <w:t xml:space="preserve"> кондитер-наубайшы </w:t>
      </w:r>
      <w:r w:rsidR="009D2BC5">
        <w:rPr>
          <w:rFonts w:ascii="Times New Roman" w:hAnsi="Times New Roman" w:cs="Times New Roman"/>
          <w:sz w:val="28"/>
          <w:szCs w:val="28"/>
          <w:lang w:val="kk-KZ"/>
        </w:rPr>
        <w:t xml:space="preserve">ретіндегі </w:t>
      </w:r>
      <w:r w:rsidR="002550D5" w:rsidRPr="002550D5">
        <w:rPr>
          <w:rFonts w:ascii="Times New Roman" w:hAnsi="Times New Roman" w:cs="Times New Roman"/>
          <w:sz w:val="28"/>
          <w:szCs w:val="28"/>
          <w:lang w:val="kk-KZ"/>
        </w:rPr>
        <w:t xml:space="preserve">жоғары білімі бар кондитерлік </w:t>
      </w:r>
      <w:r w:rsidR="009D2BC5">
        <w:rPr>
          <w:rFonts w:ascii="Times New Roman" w:hAnsi="Times New Roman" w:cs="Times New Roman"/>
          <w:sz w:val="28"/>
          <w:szCs w:val="28"/>
          <w:lang w:val="kk-KZ"/>
        </w:rPr>
        <w:t xml:space="preserve">өнімдердің </w:t>
      </w:r>
      <w:r w:rsidR="002550D5" w:rsidRPr="002550D5">
        <w:rPr>
          <w:rFonts w:ascii="Times New Roman" w:hAnsi="Times New Roman" w:cs="Times New Roman"/>
          <w:sz w:val="28"/>
          <w:szCs w:val="28"/>
          <w:lang w:val="kk-KZ"/>
        </w:rPr>
        <w:t>кондитер</w:t>
      </w:r>
      <w:r w:rsidR="009D2BC5">
        <w:rPr>
          <w:rFonts w:ascii="Times New Roman" w:hAnsi="Times New Roman" w:cs="Times New Roman"/>
          <w:sz w:val="28"/>
          <w:szCs w:val="28"/>
          <w:lang w:val="kk-KZ"/>
        </w:rPr>
        <w:t>лері</w:t>
      </w:r>
      <w:r w:rsidR="002550D5" w:rsidRPr="002550D5">
        <w:rPr>
          <w:rFonts w:ascii="Times New Roman" w:hAnsi="Times New Roman" w:cs="Times New Roman"/>
          <w:sz w:val="28"/>
          <w:szCs w:val="28"/>
          <w:lang w:val="kk-KZ"/>
        </w:rPr>
        <w:t xml:space="preserve"> (5 адам).</w:t>
      </w:r>
    </w:p>
    <w:p w14:paraId="59B69F39" w14:textId="512B219E" w:rsidR="000F6C0E" w:rsidRPr="00834D2D" w:rsidRDefault="000F6C0E" w:rsidP="00532384">
      <w:pPr>
        <w:spacing w:after="0" w:line="240" w:lineRule="auto"/>
        <w:ind w:firstLine="709"/>
        <w:rPr>
          <w:rFonts w:ascii="Times New Roman" w:hAnsi="Times New Roman" w:cs="Times New Roman"/>
          <w:sz w:val="28"/>
          <w:szCs w:val="28"/>
          <w:lang w:val="kk-KZ"/>
        </w:rPr>
      </w:pPr>
      <w:r w:rsidRPr="000F6C0E">
        <w:rPr>
          <w:rFonts w:ascii="Times New Roman" w:eastAsia="Times New Roman" w:hAnsi="Times New Roman" w:cs="Times New Roman"/>
          <w:sz w:val="28"/>
          <w:szCs w:val="28"/>
          <w:lang w:val="kk-KZ" w:eastAsia="ru-RU"/>
        </w:rPr>
        <w:t xml:space="preserve">Әлеуметтік сауалнама жүргізу үшін </w:t>
      </w:r>
      <w:r w:rsidR="00834D2D">
        <w:rPr>
          <w:rFonts w:ascii="Times New Roman" w:eastAsia="Times New Roman" w:hAnsi="Times New Roman" w:cs="Times New Roman"/>
          <w:sz w:val="28"/>
          <w:szCs w:val="28"/>
          <w:lang w:val="kk-KZ" w:eastAsia="ru-RU"/>
        </w:rPr>
        <w:t xml:space="preserve">арнайы </w:t>
      </w:r>
      <w:r w:rsidRPr="000F6C0E">
        <w:rPr>
          <w:rFonts w:ascii="Times New Roman" w:eastAsia="Times New Roman" w:hAnsi="Times New Roman" w:cs="Times New Roman"/>
          <w:sz w:val="28"/>
          <w:szCs w:val="28"/>
          <w:lang w:val="kk-KZ" w:eastAsia="ru-RU"/>
        </w:rPr>
        <w:t>сауалнама әзірлен</w:t>
      </w:r>
      <w:r w:rsidR="00834D2D">
        <w:rPr>
          <w:rFonts w:ascii="Times New Roman" w:eastAsia="Times New Roman" w:hAnsi="Times New Roman" w:cs="Times New Roman"/>
          <w:sz w:val="28"/>
          <w:szCs w:val="28"/>
          <w:lang w:val="kk-KZ" w:eastAsia="ru-RU"/>
        </w:rPr>
        <w:t xml:space="preserve">іп, </w:t>
      </w:r>
      <w:r w:rsidRPr="000F6C0E">
        <w:rPr>
          <w:rFonts w:ascii="Times New Roman" w:eastAsia="Times New Roman" w:hAnsi="Times New Roman" w:cs="Times New Roman"/>
          <w:sz w:val="28"/>
          <w:szCs w:val="28"/>
          <w:lang w:val="kk-KZ" w:eastAsia="ru-RU"/>
        </w:rPr>
        <w:t>электрондық пошта арқылы сарапшы-мамандарға жіберілді (</w:t>
      </w:r>
      <w:r w:rsidR="00AF0DBC" w:rsidRPr="000F6C0E">
        <w:rPr>
          <w:rFonts w:ascii="Times New Roman" w:eastAsia="Times New Roman" w:hAnsi="Times New Roman" w:cs="Times New Roman"/>
          <w:sz w:val="28"/>
          <w:szCs w:val="28"/>
          <w:lang w:val="kk-KZ" w:eastAsia="ru-RU"/>
        </w:rPr>
        <w:t>Қосымша</w:t>
      </w:r>
      <w:r w:rsidR="00AF0DBC">
        <w:rPr>
          <w:rFonts w:ascii="Times New Roman" w:eastAsia="Times New Roman" w:hAnsi="Times New Roman" w:cs="Times New Roman"/>
          <w:sz w:val="28"/>
          <w:szCs w:val="28"/>
          <w:lang w:val="kk-KZ" w:eastAsia="ru-RU"/>
        </w:rPr>
        <w:t xml:space="preserve"> К</w:t>
      </w:r>
      <w:r w:rsidRPr="000F6C0E">
        <w:rPr>
          <w:rFonts w:ascii="Times New Roman" w:eastAsia="Times New Roman" w:hAnsi="Times New Roman" w:cs="Times New Roman"/>
          <w:sz w:val="28"/>
          <w:szCs w:val="28"/>
          <w:lang w:val="kk-KZ" w:eastAsia="ru-RU"/>
        </w:rPr>
        <w:t>).</w:t>
      </w:r>
    </w:p>
    <w:p w14:paraId="7C28CA38" w14:textId="70E26190" w:rsidR="00E87149" w:rsidRDefault="00E87149" w:rsidP="00532384">
      <w:pPr>
        <w:shd w:val="clear" w:color="auto" w:fill="FFFFFF"/>
        <w:spacing w:after="0" w:line="240" w:lineRule="auto"/>
        <w:ind w:firstLine="709"/>
        <w:rPr>
          <w:rFonts w:ascii="Times New Roman" w:eastAsia="Times New Roman" w:hAnsi="Times New Roman" w:cs="Times New Roman"/>
          <w:sz w:val="28"/>
          <w:szCs w:val="28"/>
          <w:lang w:val="kk-KZ" w:eastAsia="ru-RU"/>
        </w:rPr>
      </w:pPr>
      <w:r w:rsidRPr="00E87149">
        <w:rPr>
          <w:rFonts w:ascii="Times New Roman" w:eastAsia="Times New Roman" w:hAnsi="Times New Roman" w:cs="Times New Roman"/>
          <w:sz w:val="28"/>
          <w:szCs w:val="28"/>
          <w:lang w:val="kk-KZ" w:eastAsia="ru-RU"/>
        </w:rPr>
        <w:t xml:space="preserve">Сауалнама Абай облысы бойынша </w:t>
      </w:r>
      <w:r>
        <w:rPr>
          <w:rFonts w:ascii="Times New Roman" w:eastAsia="Times New Roman" w:hAnsi="Times New Roman" w:cs="Times New Roman"/>
          <w:sz w:val="28"/>
          <w:szCs w:val="28"/>
          <w:lang w:val="kk-KZ" w:eastAsia="ru-RU"/>
        </w:rPr>
        <w:t>а</w:t>
      </w:r>
      <w:r w:rsidRPr="00E87149">
        <w:rPr>
          <w:rFonts w:ascii="Times New Roman" w:eastAsia="Times New Roman" w:hAnsi="Times New Roman" w:cs="Times New Roman"/>
          <w:sz w:val="28"/>
          <w:szCs w:val="28"/>
          <w:lang w:val="kk-KZ" w:eastAsia="ru-RU"/>
        </w:rPr>
        <w:t xml:space="preserve">дами капиталды дамыту сапасына қатысты он сұрақтан тұрады. Әр сұраққа жауаптың бес нұсқасы ұсынылған, оның ішінде респонденттер ең маңызды екі жауапты </w:t>
      </w:r>
      <w:r>
        <w:rPr>
          <w:rFonts w:ascii="Times New Roman" w:eastAsia="Times New Roman" w:hAnsi="Times New Roman" w:cs="Times New Roman"/>
          <w:sz w:val="28"/>
          <w:szCs w:val="28"/>
          <w:lang w:val="kk-KZ" w:eastAsia="ru-RU"/>
        </w:rPr>
        <w:t>таңдайды</w:t>
      </w:r>
      <w:r w:rsidRPr="00E87149">
        <w:rPr>
          <w:rFonts w:ascii="Times New Roman" w:eastAsia="Times New Roman" w:hAnsi="Times New Roman" w:cs="Times New Roman"/>
          <w:sz w:val="28"/>
          <w:szCs w:val="28"/>
          <w:lang w:val="kk-KZ" w:eastAsia="ru-RU"/>
        </w:rPr>
        <w:t>. Яғни, сауалнама</w:t>
      </w:r>
      <w:r>
        <w:rPr>
          <w:rFonts w:ascii="Times New Roman" w:eastAsia="Times New Roman" w:hAnsi="Times New Roman" w:cs="Times New Roman"/>
          <w:sz w:val="28"/>
          <w:szCs w:val="28"/>
          <w:lang w:val="kk-KZ" w:eastAsia="ru-RU"/>
        </w:rPr>
        <w:t xml:space="preserve"> сұрақтары «өңірдегі</w:t>
      </w:r>
      <w:r w:rsidRPr="00E87149">
        <w:rPr>
          <w:rFonts w:ascii="Times New Roman" w:eastAsia="Times New Roman" w:hAnsi="Times New Roman" w:cs="Times New Roman"/>
          <w:sz w:val="28"/>
          <w:szCs w:val="28"/>
          <w:lang w:val="kk-KZ" w:eastAsia="ru-RU"/>
        </w:rPr>
        <w:t xml:space="preserve"> адами капиталдың сапасына әсер ететін сіз үшін ең маңызды екі факторды көрсетіңіз</w:t>
      </w:r>
      <w:r>
        <w:rPr>
          <w:rFonts w:ascii="Times New Roman" w:eastAsia="Times New Roman" w:hAnsi="Times New Roman" w:cs="Times New Roman"/>
          <w:sz w:val="28"/>
          <w:szCs w:val="28"/>
          <w:lang w:val="kk-KZ" w:eastAsia="ru-RU"/>
        </w:rPr>
        <w:t xml:space="preserve">» сияқты жауаптар </w:t>
      </w:r>
      <w:r w:rsidRPr="00E87149">
        <w:rPr>
          <w:rFonts w:ascii="Times New Roman" w:eastAsia="Times New Roman" w:hAnsi="Times New Roman" w:cs="Times New Roman"/>
          <w:sz w:val="28"/>
          <w:szCs w:val="28"/>
          <w:lang w:val="kk-KZ" w:eastAsia="ru-RU"/>
        </w:rPr>
        <w:t xml:space="preserve">түрінде ұсынылған. Адами капиталдың сапасын көрсететін негізгі бағалау критерийлері: өмір сүру деңгейі; өмір сүру ұзақтығы; табыс/жалақы деңгейі; халықтың шығындары; жұмыспен қамту; жұмыссыздық; кедейлік деңгейі; негізгі капиталға инвестициялар тарту; </w:t>
      </w:r>
      <w:r w:rsidR="008B0FCA">
        <w:rPr>
          <w:rFonts w:ascii="Times New Roman" w:eastAsia="Times New Roman" w:hAnsi="Times New Roman" w:cs="Times New Roman"/>
          <w:sz w:val="28"/>
          <w:szCs w:val="28"/>
          <w:lang w:val="kk-KZ" w:eastAsia="ru-RU"/>
        </w:rPr>
        <w:t>х</w:t>
      </w:r>
      <w:r w:rsidRPr="00E87149">
        <w:rPr>
          <w:rFonts w:ascii="Times New Roman" w:eastAsia="Times New Roman" w:hAnsi="Times New Roman" w:cs="Times New Roman"/>
          <w:sz w:val="28"/>
          <w:szCs w:val="28"/>
          <w:lang w:val="kk-KZ" w:eastAsia="ru-RU"/>
        </w:rPr>
        <w:t>алықтың білім деңгейі; денсаулық сақтауды дамыту; халықты</w:t>
      </w:r>
      <w:r w:rsidR="008B0FCA">
        <w:rPr>
          <w:rFonts w:ascii="Times New Roman" w:eastAsia="Times New Roman" w:hAnsi="Times New Roman" w:cs="Times New Roman"/>
          <w:sz w:val="28"/>
          <w:szCs w:val="28"/>
          <w:lang w:val="kk-KZ" w:eastAsia="ru-RU"/>
        </w:rPr>
        <w:t>ң</w:t>
      </w:r>
      <w:r w:rsidRPr="00E87149">
        <w:rPr>
          <w:rFonts w:ascii="Times New Roman" w:eastAsia="Times New Roman" w:hAnsi="Times New Roman" w:cs="Times New Roman"/>
          <w:sz w:val="28"/>
          <w:szCs w:val="28"/>
          <w:lang w:val="kk-KZ" w:eastAsia="ru-RU"/>
        </w:rPr>
        <w:t xml:space="preserve"> үнемдеу</w:t>
      </w:r>
      <w:r w:rsidR="008B0FCA">
        <w:rPr>
          <w:rFonts w:ascii="Times New Roman" w:eastAsia="Times New Roman" w:hAnsi="Times New Roman" w:cs="Times New Roman"/>
          <w:sz w:val="28"/>
          <w:szCs w:val="28"/>
          <w:lang w:val="kk-KZ" w:eastAsia="ru-RU"/>
        </w:rPr>
        <w:t>і</w:t>
      </w:r>
      <w:r w:rsidRPr="00E87149">
        <w:rPr>
          <w:rFonts w:ascii="Times New Roman" w:eastAsia="Times New Roman" w:hAnsi="Times New Roman" w:cs="Times New Roman"/>
          <w:sz w:val="28"/>
          <w:szCs w:val="28"/>
          <w:lang w:val="kk-KZ" w:eastAsia="ru-RU"/>
        </w:rPr>
        <w:t xml:space="preserve"> және </w:t>
      </w:r>
      <w:r w:rsidR="008B0FCA">
        <w:rPr>
          <w:rFonts w:ascii="Times New Roman" w:eastAsia="Times New Roman" w:hAnsi="Times New Roman" w:cs="Times New Roman"/>
          <w:sz w:val="28"/>
          <w:szCs w:val="28"/>
          <w:lang w:val="kk-KZ" w:eastAsia="ru-RU"/>
        </w:rPr>
        <w:t xml:space="preserve">халықты </w:t>
      </w:r>
      <w:r w:rsidRPr="00E87149">
        <w:rPr>
          <w:rFonts w:ascii="Times New Roman" w:eastAsia="Times New Roman" w:hAnsi="Times New Roman" w:cs="Times New Roman"/>
          <w:sz w:val="28"/>
          <w:szCs w:val="28"/>
          <w:lang w:val="kk-KZ" w:eastAsia="ru-RU"/>
        </w:rPr>
        <w:t xml:space="preserve">несиелеу. Барлық </w:t>
      </w:r>
      <w:r w:rsidR="008B0FCA" w:rsidRPr="00E87149">
        <w:rPr>
          <w:rFonts w:ascii="Times New Roman" w:eastAsia="Times New Roman" w:hAnsi="Times New Roman" w:cs="Times New Roman"/>
          <w:sz w:val="28"/>
          <w:szCs w:val="28"/>
          <w:lang w:val="kk-KZ" w:eastAsia="ru-RU"/>
        </w:rPr>
        <w:t>160</w:t>
      </w:r>
      <w:r w:rsidR="008B0FCA">
        <w:rPr>
          <w:rFonts w:ascii="Times New Roman" w:eastAsia="Times New Roman" w:hAnsi="Times New Roman" w:cs="Times New Roman"/>
          <w:sz w:val="28"/>
          <w:szCs w:val="28"/>
          <w:lang w:val="kk-KZ" w:eastAsia="ru-RU"/>
        </w:rPr>
        <w:t xml:space="preserve"> </w:t>
      </w:r>
      <w:r w:rsidRPr="00E87149">
        <w:rPr>
          <w:rFonts w:ascii="Times New Roman" w:eastAsia="Times New Roman" w:hAnsi="Times New Roman" w:cs="Times New Roman"/>
          <w:sz w:val="28"/>
          <w:szCs w:val="28"/>
          <w:lang w:val="kk-KZ" w:eastAsia="ru-RU"/>
        </w:rPr>
        <w:t xml:space="preserve">респонденттердің  </w:t>
      </w:r>
      <w:r w:rsidR="008B0FCA">
        <w:rPr>
          <w:rFonts w:ascii="Times New Roman" w:eastAsia="Times New Roman" w:hAnsi="Times New Roman" w:cs="Times New Roman"/>
          <w:sz w:val="28"/>
          <w:szCs w:val="28"/>
          <w:lang w:val="kk-KZ" w:eastAsia="ru-RU"/>
        </w:rPr>
        <w:t>жауаптары</w:t>
      </w:r>
      <w:r w:rsidRPr="00E87149">
        <w:rPr>
          <w:rFonts w:ascii="Times New Roman" w:eastAsia="Times New Roman" w:hAnsi="Times New Roman" w:cs="Times New Roman"/>
          <w:sz w:val="28"/>
          <w:szCs w:val="28"/>
          <w:lang w:val="kk-KZ" w:eastAsia="ru-RU"/>
        </w:rPr>
        <w:t xml:space="preserve"> қорытынды іріктемеге</w:t>
      </w:r>
      <w:r w:rsidR="008B0FCA">
        <w:rPr>
          <w:rFonts w:ascii="Times New Roman" w:eastAsia="Times New Roman" w:hAnsi="Times New Roman" w:cs="Times New Roman"/>
          <w:sz w:val="28"/>
          <w:szCs w:val="28"/>
          <w:lang w:val="kk-KZ" w:eastAsia="ru-RU"/>
        </w:rPr>
        <w:t xml:space="preserve"> </w:t>
      </w:r>
      <w:r w:rsidRPr="00E87149">
        <w:rPr>
          <w:rFonts w:ascii="Times New Roman" w:eastAsia="Times New Roman" w:hAnsi="Times New Roman" w:cs="Times New Roman"/>
          <w:sz w:val="28"/>
          <w:szCs w:val="28"/>
          <w:lang w:val="kk-KZ" w:eastAsia="ru-RU"/>
        </w:rPr>
        <w:t xml:space="preserve">160 жауап </w:t>
      </w:r>
      <w:r w:rsidR="008B0FCA">
        <w:rPr>
          <w:rFonts w:ascii="Times New Roman" w:eastAsia="Times New Roman" w:hAnsi="Times New Roman" w:cs="Times New Roman"/>
          <w:sz w:val="28"/>
          <w:szCs w:val="28"/>
          <w:lang w:val="kk-KZ" w:eastAsia="ru-RU"/>
        </w:rPr>
        <w:t>ретінде енгізілді</w:t>
      </w:r>
      <w:r w:rsidRPr="00E87149">
        <w:rPr>
          <w:rFonts w:ascii="Times New Roman" w:eastAsia="Times New Roman" w:hAnsi="Times New Roman" w:cs="Times New Roman"/>
          <w:sz w:val="28"/>
          <w:szCs w:val="28"/>
          <w:lang w:val="kk-KZ" w:eastAsia="ru-RU"/>
        </w:rPr>
        <w:t>.</w:t>
      </w:r>
    </w:p>
    <w:p w14:paraId="1C34C2F7" w14:textId="428DE88F" w:rsidR="00054AD2" w:rsidRPr="000225B7" w:rsidRDefault="00383CDF" w:rsidP="00532384">
      <w:pPr>
        <w:spacing w:after="0" w:line="240" w:lineRule="auto"/>
        <w:ind w:firstLine="709"/>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С</w:t>
      </w:r>
      <w:r w:rsidRPr="00383CDF">
        <w:rPr>
          <w:rFonts w:ascii="Times New Roman" w:eastAsia="Times New Roman" w:hAnsi="Times New Roman" w:cs="Times New Roman"/>
          <w:sz w:val="28"/>
          <w:szCs w:val="28"/>
          <w:lang w:val="kk-KZ" w:eastAsia="ru-RU"/>
        </w:rPr>
        <w:t>ауалнама нәтижелері төменде келтірілген. Бұл ретте, сауалнаманы толтыру және нәтижелерін ұсыну шарттарына сәйкес, аталған факторларды респонденттер өздері үшін маңызды деп санаған иерархияда ұсын</w:t>
      </w:r>
      <w:r>
        <w:rPr>
          <w:rFonts w:ascii="Times New Roman" w:eastAsia="Times New Roman" w:hAnsi="Times New Roman" w:cs="Times New Roman"/>
          <w:sz w:val="28"/>
          <w:szCs w:val="28"/>
          <w:lang w:val="kk-KZ" w:eastAsia="ru-RU"/>
        </w:rPr>
        <w:t>ған</w:t>
      </w:r>
      <w:r w:rsidRPr="00383CDF">
        <w:rPr>
          <w:rFonts w:ascii="Times New Roman" w:eastAsia="Times New Roman" w:hAnsi="Times New Roman" w:cs="Times New Roman"/>
          <w:sz w:val="28"/>
          <w:szCs w:val="28"/>
          <w:lang w:val="kk-KZ" w:eastAsia="ru-RU"/>
        </w:rPr>
        <w:t>.</w:t>
      </w:r>
    </w:p>
    <w:p w14:paraId="3CABF0F5" w14:textId="77777777" w:rsidR="00EB0C7F" w:rsidRDefault="00701BB8" w:rsidP="00532384">
      <w:pPr>
        <w:spacing w:after="0" w:line="240" w:lineRule="auto"/>
        <w:ind w:firstLine="709"/>
        <w:rPr>
          <w:rFonts w:ascii="Times New Roman" w:hAnsi="Times New Roman" w:cs="Times New Roman"/>
          <w:sz w:val="28"/>
          <w:szCs w:val="28"/>
          <w:lang w:val="kk-KZ"/>
        </w:rPr>
      </w:pPr>
      <w:r w:rsidRPr="00701BB8">
        <w:rPr>
          <w:rFonts w:ascii="Times New Roman" w:hAnsi="Times New Roman" w:cs="Times New Roman"/>
          <w:sz w:val="28"/>
          <w:szCs w:val="28"/>
          <w:lang w:val="kk-KZ"/>
        </w:rPr>
        <w:t>Сауалнама нәтижелері зерттелетін аймақтың адами капиталының сапасына әсер ететін алғашқы екі маңызды фактор бойынша ұсынылған. Нәтижесінде, әсер ететін ең маңызды екі фактор:</w:t>
      </w:r>
    </w:p>
    <w:p w14:paraId="2F8E5AB1" w14:textId="04188B7D" w:rsidR="00701BB8" w:rsidRPr="00701BB8" w:rsidRDefault="00701BB8"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Pr="00701BB8">
        <w:rPr>
          <w:rFonts w:ascii="Times New Roman" w:hAnsi="Times New Roman" w:cs="Times New Roman"/>
          <w:sz w:val="28"/>
          <w:szCs w:val="28"/>
          <w:lang w:val="kk-KZ"/>
        </w:rPr>
        <w:t xml:space="preserve">Өмір </w:t>
      </w:r>
      <w:r>
        <w:rPr>
          <w:rFonts w:ascii="Times New Roman" w:hAnsi="Times New Roman" w:cs="Times New Roman"/>
          <w:sz w:val="28"/>
          <w:szCs w:val="28"/>
          <w:lang w:val="kk-KZ"/>
        </w:rPr>
        <w:t xml:space="preserve">сүру </w:t>
      </w:r>
      <w:r w:rsidRPr="00701BB8">
        <w:rPr>
          <w:rFonts w:ascii="Times New Roman" w:hAnsi="Times New Roman" w:cs="Times New Roman"/>
          <w:sz w:val="28"/>
          <w:szCs w:val="28"/>
          <w:lang w:val="kk-KZ"/>
        </w:rPr>
        <w:t>деңгейі</w:t>
      </w:r>
      <w:r>
        <w:rPr>
          <w:rFonts w:ascii="Times New Roman" w:hAnsi="Times New Roman" w:cs="Times New Roman"/>
          <w:sz w:val="28"/>
          <w:szCs w:val="28"/>
          <w:lang w:val="kk-KZ"/>
        </w:rPr>
        <w:t>»</w:t>
      </w:r>
      <w:r w:rsidRPr="00701BB8">
        <w:rPr>
          <w:rFonts w:ascii="Times New Roman" w:hAnsi="Times New Roman" w:cs="Times New Roman"/>
          <w:sz w:val="28"/>
          <w:szCs w:val="28"/>
          <w:lang w:val="kk-KZ"/>
        </w:rPr>
        <w:t>:</w:t>
      </w:r>
    </w:p>
    <w:p w14:paraId="033A0DA6" w14:textId="3B8AAC16" w:rsidR="00701BB8" w:rsidRPr="00701BB8" w:rsidRDefault="00701BB8" w:rsidP="004E704E">
      <w:pPr>
        <w:spacing w:after="0" w:line="240" w:lineRule="auto"/>
        <w:ind w:firstLine="851"/>
        <w:rPr>
          <w:rFonts w:ascii="Times New Roman" w:hAnsi="Times New Roman" w:cs="Times New Roman"/>
          <w:sz w:val="28"/>
          <w:szCs w:val="28"/>
          <w:lang w:val="kk-KZ"/>
        </w:rPr>
      </w:pPr>
      <w:r w:rsidRPr="00701BB8">
        <w:rPr>
          <w:rFonts w:ascii="Times New Roman" w:hAnsi="Times New Roman" w:cs="Times New Roman"/>
          <w:sz w:val="28"/>
          <w:szCs w:val="28"/>
          <w:lang w:val="kk-KZ"/>
        </w:rPr>
        <w:t>1) денсаулық сақтау деңгейі</w:t>
      </w:r>
      <w:r>
        <w:rPr>
          <w:rFonts w:ascii="Times New Roman" w:hAnsi="Times New Roman" w:cs="Times New Roman"/>
          <w:sz w:val="28"/>
          <w:szCs w:val="28"/>
          <w:lang w:val="kk-KZ"/>
        </w:rPr>
        <w:t xml:space="preserve"> </w:t>
      </w:r>
      <w:r w:rsidR="00EB0C7F" w:rsidRPr="00701BB8">
        <w:rPr>
          <w:rFonts w:ascii="Times New Roman" w:hAnsi="Times New Roman" w:cs="Times New Roman"/>
          <w:sz w:val="28"/>
          <w:szCs w:val="28"/>
          <w:lang w:val="kk-KZ"/>
        </w:rPr>
        <w:t xml:space="preserve">– </w:t>
      </w:r>
      <w:r w:rsidRPr="00701BB8">
        <w:rPr>
          <w:rFonts w:ascii="Times New Roman" w:hAnsi="Times New Roman" w:cs="Times New Roman"/>
          <w:sz w:val="28"/>
          <w:szCs w:val="28"/>
          <w:lang w:val="kk-KZ"/>
        </w:rPr>
        <w:t>156 респондент осы критерийді таңдады;</w:t>
      </w:r>
    </w:p>
    <w:p w14:paraId="652A4882" w14:textId="37C5D50A" w:rsidR="00701BB8" w:rsidRPr="00701BB8" w:rsidRDefault="00701BB8" w:rsidP="004E704E">
      <w:pPr>
        <w:spacing w:after="0" w:line="240" w:lineRule="auto"/>
        <w:ind w:firstLine="851"/>
        <w:rPr>
          <w:rFonts w:ascii="Times New Roman" w:hAnsi="Times New Roman" w:cs="Times New Roman"/>
          <w:sz w:val="28"/>
          <w:szCs w:val="28"/>
          <w:lang w:val="kk-KZ"/>
        </w:rPr>
      </w:pPr>
      <w:r w:rsidRPr="00701BB8">
        <w:rPr>
          <w:rFonts w:ascii="Times New Roman" w:hAnsi="Times New Roman" w:cs="Times New Roman"/>
          <w:sz w:val="28"/>
          <w:szCs w:val="28"/>
          <w:lang w:val="kk-KZ"/>
        </w:rPr>
        <w:t xml:space="preserve">2) </w:t>
      </w:r>
      <w:r>
        <w:rPr>
          <w:rFonts w:ascii="Times New Roman" w:hAnsi="Times New Roman" w:cs="Times New Roman"/>
          <w:sz w:val="28"/>
          <w:szCs w:val="28"/>
          <w:lang w:val="kk-KZ"/>
        </w:rPr>
        <w:t>қ</w:t>
      </w:r>
      <w:r w:rsidRPr="00701BB8">
        <w:rPr>
          <w:rFonts w:ascii="Times New Roman" w:hAnsi="Times New Roman" w:cs="Times New Roman"/>
          <w:sz w:val="28"/>
          <w:szCs w:val="28"/>
          <w:lang w:val="kk-KZ"/>
        </w:rPr>
        <w:t xml:space="preserve">оршаған ортаны қорғау және </w:t>
      </w:r>
      <w:r>
        <w:rPr>
          <w:rFonts w:ascii="Times New Roman" w:hAnsi="Times New Roman" w:cs="Times New Roman"/>
          <w:sz w:val="28"/>
          <w:szCs w:val="28"/>
          <w:lang w:val="kk-KZ"/>
        </w:rPr>
        <w:t>«</w:t>
      </w:r>
      <w:r w:rsidRPr="00701BB8">
        <w:rPr>
          <w:rFonts w:ascii="Times New Roman" w:hAnsi="Times New Roman" w:cs="Times New Roman"/>
          <w:sz w:val="28"/>
          <w:szCs w:val="28"/>
          <w:lang w:val="kk-KZ"/>
        </w:rPr>
        <w:t>таза</w:t>
      </w:r>
      <w:r>
        <w:rPr>
          <w:rFonts w:ascii="Times New Roman" w:hAnsi="Times New Roman" w:cs="Times New Roman"/>
          <w:sz w:val="28"/>
          <w:szCs w:val="28"/>
          <w:lang w:val="kk-KZ"/>
        </w:rPr>
        <w:t>»</w:t>
      </w:r>
      <w:r w:rsidRPr="00701BB8">
        <w:rPr>
          <w:rFonts w:ascii="Times New Roman" w:hAnsi="Times New Roman" w:cs="Times New Roman"/>
          <w:sz w:val="28"/>
          <w:szCs w:val="28"/>
          <w:lang w:val="kk-KZ"/>
        </w:rPr>
        <w:t xml:space="preserve"> экология</w:t>
      </w:r>
      <w:r>
        <w:rPr>
          <w:rFonts w:ascii="Times New Roman" w:hAnsi="Times New Roman" w:cs="Times New Roman"/>
          <w:sz w:val="28"/>
          <w:szCs w:val="28"/>
          <w:lang w:val="kk-KZ"/>
        </w:rPr>
        <w:t xml:space="preserve"> </w:t>
      </w:r>
      <w:r w:rsidR="00EB0C7F" w:rsidRPr="00701BB8">
        <w:rPr>
          <w:rFonts w:ascii="Times New Roman" w:hAnsi="Times New Roman" w:cs="Times New Roman"/>
          <w:sz w:val="28"/>
          <w:szCs w:val="28"/>
          <w:lang w:val="kk-KZ"/>
        </w:rPr>
        <w:t xml:space="preserve">– </w:t>
      </w:r>
      <w:r w:rsidRPr="00701BB8">
        <w:rPr>
          <w:rFonts w:ascii="Times New Roman" w:hAnsi="Times New Roman" w:cs="Times New Roman"/>
          <w:sz w:val="28"/>
          <w:szCs w:val="28"/>
          <w:lang w:val="kk-KZ"/>
        </w:rPr>
        <w:t>149.</w:t>
      </w:r>
    </w:p>
    <w:p w14:paraId="22450124" w14:textId="5E853E70" w:rsidR="00701BB8" w:rsidRPr="00701BB8" w:rsidRDefault="00EB0C7F"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701BB8" w:rsidRPr="00701BB8">
        <w:rPr>
          <w:rFonts w:ascii="Times New Roman" w:hAnsi="Times New Roman" w:cs="Times New Roman"/>
          <w:sz w:val="28"/>
          <w:szCs w:val="28"/>
          <w:lang w:val="kk-KZ"/>
        </w:rPr>
        <w:t>Өмір сүру ұзақтығы</w:t>
      </w:r>
      <w:r>
        <w:rPr>
          <w:rFonts w:ascii="Times New Roman" w:hAnsi="Times New Roman" w:cs="Times New Roman"/>
          <w:sz w:val="28"/>
          <w:szCs w:val="28"/>
          <w:lang w:val="kk-KZ"/>
        </w:rPr>
        <w:t>»</w:t>
      </w:r>
      <w:r w:rsidR="00701BB8" w:rsidRPr="00701BB8">
        <w:rPr>
          <w:rFonts w:ascii="Times New Roman" w:hAnsi="Times New Roman" w:cs="Times New Roman"/>
          <w:sz w:val="28"/>
          <w:szCs w:val="28"/>
          <w:lang w:val="kk-KZ"/>
        </w:rPr>
        <w:t>:</w:t>
      </w:r>
    </w:p>
    <w:p w14:paraId="4C49983F" w14:textId="77777777" w:rsidR="00701BB8" w:rsidRPr="00701BB8" w:rsidRDefault="00701BB8" w:rsidP="004E704E">
      <w:pPr>
        <w:spacing w:after="0" w:line="240" w:lineRule="auto"/>
        <w:ind w:firstLine="851"/>
        <w:rPr>
          <w:rFonts w:ascii="Times New Roman" w:hAnsi="Times New Roman" w:cs="Times New Roman"/>
          <w:sz w:val="28"/>
          <w:szCs w:val="28"/>
          <w:lang w:val="kk-KZ"/>
        </w:rPr>
      </w:pPr>
      <w:r w:rsidRPr="00701BB8">
        <w:rPr>
          <w:rFonts w:ascii="Times New Roman" w:hAnsi="Times New Roman" w:cs="Times New Roman"/>
          <w:sz w:val="28"/>
          <w:szCs w:val="28"/>
          <w:lang w:val="kk-KZ"/>
        </w:rPr>
        <w:t>1) денсаулық сақтау деңгейі – 159;</w:t>
      </w:r>
    </w:p>
    <w:p w14:paraId="3E627E61" w14:textId="77777777" w:rsidR="00701BB8" w:rsidRPr="00701BB8" w:rsidRDefault="00701BB8" w:rsidP="004E704E">
      <w:pPr>
        <w:spacing w:after="0" w:line="240" w:lineRule="auto"/>
        <w:ind w:firstLine="851"/>
        <w:rPr>
          <w:rFonts w:ascii="Times New Roman" w:hAnsi="Times New Roman" w:cs="Times New Roman"/>
          <w:sz w:val="28"/>
          <w:szCs w:val="28"/>
          <w:lang w:val="kk-KZ"/>
        </w:rPr>
      </w:pPr>
      <w:r w:rsidRPr="00701BB8">
        <w:rPr>
          <w:rFonts w:ascii="Times New Roman" w:hAnsi="Times New Roman" w:cs="Times New Roman"/>
          <w:sz w:val="28"/>
          <w:szCs w:val="28"/>
          <w:lang w:val="kk-KZ"/>
        </w:rPr>
        <w:t>2) тамақтану сапасы – 157.</w:t>
      </w:r>
    </w:p>
    <w:p w14:paraId="3A828541" w14:textId="54C88AEC" w:rsidR="00701BB8" w:rsidRPr="00701BB8" w:rsidRDefault="00EB0C7F"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701BB8" w:rsidRPr="00701BB8">
        <w:rPr>
          <w:rFonts w:ascii="Times New Roman" w:hAnsi="Times New Roman" w:cs="Times New Roman"/>
          <w:sz w:val="28"/>
          <w:szCs w:val="28"/>
          <w:lang w:val="kk-KZ"/>
        </w:rPr>
        <w:t>Табыс/</w:t>
      </w:r>
      <w:r w:rsidR="00C64C5A">
        <w:rPr>
          <w:rFonts w:ascii="Times New Roman" w:hAnsi="Times New Roman" w:cs="Times New Roman"/>
          <w:sz w:val="28"/>
          <w:szCs w:val="28"/>
          <w:lang w:val="kk-KZ"/>
        </w:rPr>
        <w:t>еңбекақы</w:t>
      </w:r>
      <w:r w:rsidR="00701BB8" w:rsidRPr="00701BB8">
        <w:rPr>
          <w:rFonts w:ascii="Times New Roman" w:hAnsi="Times New Roman" w:cs="Times New Roman"/>
          <w:sz w:val="28"/>
          <w:szCs w:val="28"/>
          <w:lang w:val="kk-KZ"/>
        </w:rPr>
        <w:t xml:space="preserve"> деңгейі</w:t>
      </w:r>
      <w:r>
        <w:rPr>
          <w:rFonts w:ascii="Times New Roman" w:hAnsi="Times New Roman" w:cs="Times New Roman"/>
          <w:sz w:val="28"/>
          <w:szCs w:val="28"/>
          <w:lang w:val="kk-KZ"/>
        </w:rPr>
        <w:t>»</w:t>
      </w:r>
      <w:r w:rsidR="00701BB8" w:rsidRPr="00701BB8">
        <w:rPr>
          <w:rFonts w:ascii="Times New Roman" w:hAnsi="Times New Roman" w:cs="Times New Roman"/>
          <w:sz w:val="28"/>
          <w:szCs w:val="28"/>
          <w:lang w:val="kk-KZ"/>
        </w:rPr>
        <w:t>:</w:t>
      </w:r>
    </w:p>
    <w:p w14:paraId="3C3EED79" w14:textId="51F89E75" w:rsidR="00701BB8" w:rsidRPr="00701BB8" w:rsidRDefault="00701BB8" w:rsidP="004E704E">
      <w:pPr>
        <w:spacing w:after="0" w:line="240" w:lineRule="auto"/>
        <w:ind w:firstLine="851"/>
        <w:rPr>
          <w:rFonts w:ascii="Times New Roman" w:hAnsi="Times New Roman" w:cs="Times New Roman"/>
          <w:sz w:val="28"/>
          <w:szCs w:val="28"/>
          <w:lang w:val="kk-KZ"/>
        </w:rPr>
      </w:pPr>
      <w:r w:rsidRPr="00701BB8">
        <w:rPr>
          <w:rFonts w:ascii="Times New Roman" w:hAnsi="Times New Roman" w:cs="Times New Roman"/>
          <w:sz w:val="28"/>
          <w:szCs w:val="28"/>
          <w:lang w:val="kk-KZ"/>
        </w:rPr>
        <w:t>1) жұмыс тәжірибесі мен өтілі</w:t>
      </w:r>
      <w:r w:rsidR="00EB0C7F">
        <w:rPr>
          <w:rFonts w:ascii="Times New Roman" w:hAnsi="Times New Roman" w:cs="Times New Roman"/>
          <w:sz w:val="28"/>
          <w:szCs w:val="28"/>
          <w:lang w:val="kk-KZ"/>
        </w:rPr>
        <w:t xml:space="preserve"> </w:t>
      </w:r>
      <w:r w:rsidR="00EB0C7F" w:rsidRPr="00701BB8">
        <w:rPr>
          <w:rFonts w:ascii="Times New Roman" w:hAnsi="Times New Roman" w:cs="Times New Roman"/>
          <w:sz w:val="28"/>
          <w:szCs w:val="28"/>
          <w:lang w:val="kk-KZ"/>
        </w:rPr>
        <w:t xml:space="preserve">– </w:t>
      </w:r>
      <w:r w:rsidRPr="00701BB8">
        <w:rPr>
          <w:rFonts w:ascii="Times New Roman" w:hAnsi="Times New Roman" w:cs="Times New Roman"/>
          <w:sz w:val="28"/>
          <w:szCs w:val="28"/>
          <w:lang w:val="kk-KZ"/>
        </w:rPr>
        <w:t>151;</w:t>
      </w:r>
    </w:p>
    <w:p w14:paraId="77451288" w14:textId="4CFE7A47" w:rsidR="00701BB8" w:rsidRPr="00701BB8" w:rsidRDefault="00701BB8" w:rsidP="004E704E">
      <w:pPr>
        <w:spacing w:after="0" w:line="240" w:lineRule="auto"/>
        <w:ind w:firstLine="851"/>
        <w:rPr>
          <w:rFonts w:ascii="Times New Roman" w:hAnsi="Times New Roman" w:cs="Times New Roman"/>
          <w:sz w:val="28"/>
          <w:szCs w:val="28"/>
          <w:lang w:val="kk-KZ"/>
        </w:rPr>
      </w:pPr>
      <w:r w:rsidRPr="00701BB8">
        <w:rPr>
          <w:rFonts w:ascii="Times New Roman" w:hAnsi="Times New Roman" w:cs="Times New Roman"/>
          <w:sz w:val="28"/>
          <w:szCs w:val="28"/>
          <w:lang w:val="kk-KZ"/>
        </w:rPr>
        <w:t xml:space="preserve">2) </w:t>
      </w:r>
      <w:r w:rsidR="00EB0C7F">
        <w:rPr>
          <w:rFonts w:ascii="Times New Roman" w:hAnsi="Times New Roman" w:cs="Times New Roman"/>
          <w:sz w:val="28"/>
          <w:szCs w:val="28"/>
          <w:lang w:val="kk-KZ"/>
        </w:rPr>
        <w:t>сұранысқа ие салалардағы жұмыс</w:t>
      </w:r>
      <w:r w:rsidRPr="00701BB8">
        <w:rPr>
          <w:rFonts w:ascii="Times New Roman" w:hAnsi="Times New Roman" w:cs="Times New Roman"/>
          <w:sz w:val="28"/>
          <w:szCs w:val="28"/>
          <w:lang w:val="kk-KZ"/>
        </w:rPr>
        <w:t xml:space="preserve"> – 142.</w:t>
      </w:r>
    </w:p>
    <w:p w14:paraId="15D9351B" w14:textId="763CEEB9" w:rsidR="00195649" w:rsidRPr="00195649" w:rsidRDefault="00195649"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Pr="00195649">
        <w:rPr>
          <w:rFonts w:ascii="Times New Roman" w:hAnsi="Times New Roman" w:cs="Times New Roman"/>
          <w:sz w:val="28"/>
          <w:szCs w:val="28"/>
          <w:lang w:val="kk-KZ"/>
        </w:rPr>
        <w:t>Халықтың шығыстары</w:t>
      </w:r>
      <w:r>
        <w:rPr>
          <w:rFonts w:ascii="Times New Roman" w:hAnsi="Times New Roman" w:cs="Times New Roman"/>
          <w:sz w:val="28"/>
          <w:szCs w:val="28"/>
          <w:lang w:val="kk-KZ"/>
        </w:rPr>
        <w:t>»</w:t>
      </w:r>
      <w:r w:rsidRPr="00195649">
        <w:rPr>
          <w:rFonts w:ascii="Times New Roman" w:hAnsi="Times New Roman" w:cs="Times New Roman"/>
          <w:sz w:val="28"/>
          <w:szCs w:val="28"/>
          <w:lang w:val="kk-KZ"/>
        </w:rPr>
        <w:t>:</w:t>
      </w:r>
    </w:p>
    <w:p w14:paraId="48D70C1F" w14:textId="24A40B1F" w:rsidR="00195649" w:rsidRPr="00195649" w:rsidRDefault="00195649" w:rsidP="004E704E">
      <w:pPr>
        <w:spacing w:after="0" w:line="240" w:lineRule="auto"/>
        <w:ind w:firstLine="851"/>
        <w:rPr>
          <w:rFonts w:ascii="Times New Roman" w:hAnsi="Times New Roman" w:cs="Times New Roman"/>
          <w:sz w:val="28"/>
          <w:szCs w:val="28"/>
          <w:lang w:val="kk-KZ"/>
        </w:rPr>
      </w:pPr>
      <w:r w:rsidRPr="00195649">
        <w:rPr>
          <w:rFonts w:ascii="Times New Roman" w:hAnsi="Times New Roman" w:cs="Times New Roman"/>
          <w:sz w:val="28"/>
          <w:szCs w:val="28"/>
          <w:lang w:val="kk-KZ"/>
        </w:rPr>
        <w:t xml:space="preserve">1) </w:t>
      </w:r>
      <w:r w:rsidR="00C7055A">
        <w:rPr>
          <w:rFonts w:ascii="Times New Roman" w:hAnsi="Times New Roman" w:cs="Times New Roman"/>
          <w:sz w:val="28"/>
          <w:szCs w:val="28"/>
          <w:lang w:val="kk-KZ"/>
        </w:rPr>
        <w:t>еңбекақы</w:t>
      </w:r>
      <w:r w:rsidRPr="00195649">
        <w:rPr>
          <w:rFonts w:ascii="Times New Roman" w:hAnsi="Times New Roman" w:cs="Times New Roman"/>
          <w:sz w:val="28"/>
          <w:szCs w:val="28"/>
          <w:lang w:val="kk-KZ"/>
        </w:rPr>
        <w:t>/</w:t>
      </w:r>
      <w:r>
        <w:rPr>
          <w:rFonts w:ascii="Times New Roman" w:hAnsi="Times New Roman" w:cs="Times New Roman"/>
          <w:sz w:val="28"/>
          <w:szCs w:val="28"/>
          <w:lang w:val="kk-KZ"/>
        </w:rPr>
        <w:t>табыс деңгейі</w:t>
      </w:r>
      <w:r w:rsidRPr="00195649">
        <w:rPr>
          <w:rFonts w:ascii="Times New Roman" w:hAnsi="Times New Roman" w:cs="Times New Roman"/>
          <w:sz w:val="28"/>
          <w:szCs w:val="28"/>
          <w:lang w:val="kk-KZ"/>
        </w:rPr>
        <w:t xml:space="preserve"> – 153;</w:t>
      </w:r>
    </w:p>
    <w:p w14:paraId="7CF8EDC1" w14:textId="49E3DFDF" w:rsidR="00195649" w:rsidRPr="00195649" w:rsidRDefault="00195649" w:rsidP="004E704E">
      <w:pPr>
        <w:spacing w:after="0" w:line="240" w:lineRule="auto"/>
        <w:ind w:firstLine="851"/>
        <w:rPr>
          <w:rFonts w:ascii="Times New Roman" w:hAnsi="Times New Roman" w:cs="Times New Roman"/>
          <w:sz w:val="28"/>
          <w:szCs w:val="28"/>
          <w:lang w:val="kk-KZ"/>
        </w:rPr>
      </w:pPr>
      <w:r w:rsidRPr="00195649">
        <w:rPr>
          <w:rFonts w:ascii="Times New Roman" w:hAnsi="Times New Roman" w:cs="Times New Roman"/>
          <w:sz w:val="28"/>
          <w:szCs w:val="28"/>
          <w:lang w:val="kk-KZ"/>
        </w:rPr>
        <w:t xml:space="preserve">2) </w:t>
      </w:r>
      <w:r>
        <w:rPr>
          <w:rFonts w:ascii="Times New Roman" w:hAnsi="Times New Roman" w:cs="Times New Roman"/>
          <w:sz w:val="28"/>
          <w:szCs w:val="28"/>
          <w:lang w:val="kk-KZ"/>
        </w:rPr>
        <w:t>отбасы мүшелерінің саны</w:t>
      </w:r>
      <w:r w:rsidRPr="00195649">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балаларды</w:t>
      </w:r>
      <w:r w:rsidRPr="00195649">
        <w:rPr>
          <w:rFonts w:ascii="Times New Roman" w:hAnsi="Times New Roman" w:cs="Times New Roman"/>
          <w:sz w:val="28"/>
          <w:szCs w:val="28"/>
          <w:lang w:val="kk-KZ"/>
        </w:rPr>
        <w:t xml:space="preserve">, </w:t>
      </w:r>
      <w:r>
        <w:rPr>
          <w:rFonts w:ascii="Times New Roman" w:hAnsi="Times New Roman" w:cs="Times New Roman"/>
          <w:sz w:val="28"/>
          <w:szCs w:val="28"/>
          <w:lang w:val="kk-KZ"/>
        </w:rPr>
        <w:t>ата-аналарды</w:t>
      </w:r>
      <w:r w:rsidRPr="00195649">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асырауындағы басқа адамдарды қоса алғанда</w:t>
      </w:r>
      <w:r w:rsidRPr="0019564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195649">
        <w:rPr>
          <w:rFonts w:ascii="Times New Roman" w:hAnsi="Times New Roman" w:cs="Times New Roman"/>
          <w:sz w:val="28"/>
          <w:szCs w:val="28"/>
          <w:lang w:val="kk-KZ"/>
        </w:rPr>
        <w:t>–</w:t>
      </w:r>
      <w:r w:rsidR="008876B4">
        <w:rPr>
          <w:rFonts w:ascii="Times New Roman" w:hAnsi="Times New Roman" w:cs="Times New Roman"/>
          <w:sz w:val="28"/>
          <w:szCs w:val="28"/>
          <w:lang w:val="kk-KZ"/>
        </w:rPr>
        <w:t xml:space="preserve"> </w:t>
      </w:r>
      <w:r w:rsidRPr="00195649">
        <w:rPr>
          <w:rFonts w:ascii="Times New Roman" w:hAnsi="Times New Roman" w:cs="Times New Roman"/>
          <w:sz w:val="28"/>
          <w:szCs w:val="28"/>
          <w:lang w:val="kk-KZ"/>
        </w:rPr>
        <w:t>148.</w:t>
      </w:r>
    </w:p>
    <w:p w14:paraId="6BDDC523" w14:textId="63BE1686" w:rsidR="00195649" w:rsidRPr="00195649" w:rsidRDefault="003838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195649" w:rsidRPr="00195649">
        <w:rPr>
          <w:rFonts w:ascii="Times New Roman" w:hAnsi="Times New Roman" w:cs="Times New Roman"/>
          <w:sz w:val="28"/>
          <w:szCs w:val="28"/>
          <w:lang w:val="kk-KZ"/>
        </w:rPr>
        <w:t>Жұмыспен қамту</w:t>
      </w:r>
      <w:r>
        <w:rPr>
          <w:rFonts w:ascii="Times New Roman" w:hAnsi="Times New Roman" w:cs="Times New Roman"/>
          <w:sz w:val="28"/>
          <w:szCs w:val="28"/>
          <w:lang w:val="kk-KZ"/>
        </w:rPr>
        <w:t>»</w:t>
      </w:r>
      <w:r w:rsidR="00195649" w:rsidRPr="00195649">
        <w:rPr>
          <w:rFonts w:ascii="Times New Roman" w:hAnsi="Times New Roman" w:cs="Times New Roman"/>
          <w:sz w:val="28"/>
          <w:szCs w:val="28"/>
          <w:lang w:val="kk-KZ"/>
        </w:rPr>
        <w:t>:</w:t>
      </w:r>
    </w:p>
    <w:p w14:paraId="35E0B58B" w14:textId="77777777" w:rsidR="00195649" w:rsidRPr="00195649" w:rsidRDefault="00195649" w:rsidP="004E704E">
      <w:pPr>
        <w:spacing w:after="0" w:line="240" w:lineRule="auto"/>
        <w:ind w:firstLine="851"/>
        <w:rPr>
          <w:rFonts w:ascii="Times New Roman" w:hAnsi="Times New Roman" w:cs="Times New Roman"/>
          <w:sz w:val="28"/>
          <w:szCs w:val="28"/>
          <w:lang w:val="kk-KZ"/>
        </w:rPr>
      </w:pPr>
      <w:r w:rsidRPr="00195649">
        <w:rPr>
          <w:rFonts w:ascii="Times New Roman" w:hAnsi="Times New Roman" w:cs="Times New Roman"/>
          <w:sz w:val="28"/>
          <w:szCs w:val="28"/>
          <w:lang w:val="kk-KZ"/>
        </w:rPr>
        <w:t>1) жұмыскерлердің біліктілігі, Еңбек ресурстарын кәсіптік даярлау және қайта даярлау – 154;</w:t>
      </w:r>
    </w:p>
    <w:p w14:paraId="08A169A5" w14:textId="77777777" w:rsidR="00195649" w:rsidRPr="00195649" w:rsidRDefault="00195649" w:rsidP="004E704E">
      <w:pPr>
        <w:spacing w:after="0" w:line="240" w:lineRule="auto"/>
        <w:ind w:firstLine="851"/>
        <w:rPr>
          <w:rFonts w:ascii="Times New Roman" w:hAnsi="Times New Roman" w:cs="Times New Roman"/>
          <w:sz w:val="28"/>
          <w:szCs w:val="28"/>
          <w:lang w:val="kk-KZ"/>
        </w:rPr>
      </w:pPr>
      <w:r w:rsidRPr="00195649">
        <w:rPr>
          <w:rFonts w:ascii="Times New Roman" w:hAnsi="Times New Roman" w:cs="Times New Roman"/>
          <w:sz w:val="28"/>
          <w:szCs w:val="28"/>
          <w:lang w:val="kk-KZ"/>
        </w:rPr>
        <w:t>2) аумақтық тиесілігі (ірі қалада немесе ауылдық елді мекенде тұру) – 146.</w:t>
      </w:r>
    </w:p>
    <w:p w14:paraId="4E0A05B5" w14:textId="330192D1" w:rsidR="00195649" w:rsidRPr="00195649" w:rsidRDefault="0038384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195649" w:rsidRPr="00195649">
        <w:rPr>
          <w:rFonts w:ascii="Times New Roman" w:hAnsi="Times New Roman" w:cs="Times New Roman"/>
          <w:sz w:val="28"/>
          <w:szCs w:val="28"/>
          <w:lang w:val="kk-KZ"/>
        </w:rPr>
        <w:t>Жұмыссыздық</w:t>
      </w:r>
      <w:r>
        <w:rPr>
          <w:rFonts w:ascii="Times New Roman" w:hAnsi="Times New Roman" w:cs="Times New Roman"/>
          <w:sz w:val="28"/>
          <w:szCs w:val="28"/>
          <w:lang w:val="kk-KZ"/>
        </w:rPr>
        <w:t>»</w:t>
      </w:r>
      <w:r w:rsidR="00195649" w:rsidRPr="00195649">
        <w:rPr>
          <w:rFonts w:ascii="Times New Roman" w:hAnsi="Times New Roman" w:cs="Times New Roman"/>
          <w:sz w:val="28"/>
          <w:szCs w:val="28"/>
          <w:lang w:val="kk-KZ"/>
        </w:rPr>
        <w:t>:</w:t>
      </w:r>
    </w:p>
    <w:p w14:paraId="7189C8DE" w14:textId="30D5DF85" w:rsidR="00195649" w:rsidRPr="00195649" w:rsidRDefault="00195649" w:rsidP="004E704E">
      <w:pPr>
        <w:spacing w:after="0" w:line="240" w:lineRule="auto"/>
        <w:ind w:firstLine="851"/>
        <w:rPr>
          <w:rFonts w:ascii="Times New Roman" w:hAnsi="Times New Roman" w:cs="Times New Roman"/>
          <w:sz w:val="28"/>
          <w:szCs w:val="28"/>
          <w:lang w:val="kk-KZ"/>
        </w:rPr>
      </w:pPr>
      <w:r w:rsidRPr="00195649">
        <w:rPr>
          <w:rFonts w:ascii="Times New Roman" w:hAnsi="Times New Roman" w:cs="Times New Roman"/>
          <w:sz w:val="28"/>
          <w:szCs w:val="28"/>
          <w:lang w:val="kk-KZ"/>
        </w:rPr>
        <w:t xml:space="preserve">1) </w:t>
      </w:r>
      <w:r w:rsidR="00B97CE8">
        <w:rPr>
          <w:rFonts w:ascii="Times New Roman" w:hAnsi="Times New Roman" w:cs="Times New Roman"/>
          <w:sz w:val="28"/>
          <w:szCs w:val="28"/>
          <w:lang w:val="kk-KZ"/>
        </w:rPr>
        <w:t>жоғары білікті кадрлардың тапшылығы</w:t>
      </w:r>
      <w:r w:rsidR="00B97CE8" w:rsidRPr="00302827">
        <w:rPr>
          <w:rFonts w:ascii="Times New Roman" w:hAnsi="Times New Roman" w:cs="Times New Roman"/>
          <w:sz w:val="28"/>
          <w:szCs w:val="28"/>
          <w:lang w:val="kk-KZ"/>
        </w:rPr>
        <w:t xml:space="preserve">; </w:t>
      </w:r>
      <w:r w:rsidR="00B97CE8">
        <w:rPr>
          <w:rFonts w:ascii="Times New Roman" w:hAnsi="Times New Roman" w:cs="Times New Roman"/>
          <w:sz w:val="28"/>
          <w:szCs w:val="28"/>
          <w:lang w:val="kk-KZ"/>
        </w:rPr>
        <w:t>кәсіби даярлық деңгейі</w:t>
      </w:r>
      <w:r w:rsidRPr="00195649">
        <w:rPr>
          <w:rFonts w:ascii="Times New Roman" w:hAnsi="Times New Roman" w:cs="Times New Roman"/>
          <w:sz w:val="28"/>
          <w:szCs w:val="28"/>
          <w:lang w:val="kk-KZ"/>
        </w:rPr>
        <w:t xml:space="preserve"> – 158;</w:t>
      </w:r>
    </w:p>
    <w:p w14:paraId="4F5B2318" w14:textId="504C3230" w:rsidR="00195649" w:rsidRPr="00195649" w:rsidRDefault="00195649" w:rsidP="004E704E">
      <w:pPr>
        <w:spacing w:after="0" w:line="240" w:lineRule="auto"/>
        <w:ind w:firstLine="851"/>
        <w:rPr>
          <w:rFonts w:ascii="Times New Roman" w:hAnsi="Times New Roman" w:cs="Times New Roman"/>
          <w:sz w:val="28"/>
          <w:szCs w:val="28"/>
          <w:lang w:val="kk-KZ"/>
        </w:rPr>
      </w:pPr>
      <w:r w:rsidRPr="00195649">
        <w:rPr>
          <w:rFonts w:ascii="Times New Roman" w:hAnsi="Times New Roman" w:cs="Times New Roman"/>
          <w:sz w:val="28"/>
          <w:szCs w:val="28"/>
          <w:lang w:val="kk-KZ"/>
        </w:rPr>
        <w:t xml:space="preserve">2) </w:t>
      </w:r>
      <w:r w:rsidR="00FE7658">
        <w:rPr>
          <w:rFonts w:ascii="Times New Roman" w:hAnsi="Times New Roman" w:cs="Times New Roman"/>
          <w:sz w:val="28"/>
          <w:szCs w:val="28"/>
          <w:lang w:val="kk-KZ"/>
        </w:rPr>
        <w:t>жұмыс іздеушінің мамандығы</w:t>
      </w:r>
      <w:r w:rsidR="00FE7658" w:rsidRPr="00302827">
        <w:rPr>
          <w:rFonts w:ascii="Times New Roman" w:hAnsi="Times New Roman" w:cs="Times New Roman"/>
          <w:sz w:val="28"/>
          <w:szCs w:val="28"/>
          <w:lang w:val="kk-KZ"/>
        </w:rPr>
        <w:t xml:space="preserve"> </w:t>
      </w:r>
      <w:r w:rsidR="00FE7658">
        <w:rPr>
          <w:rFonts w:ascii="Times New Roman" w:hAnsi="Times New Roman" w:cs="Times New Roman"/>
          <w:sz w:val="28"/>
          <w:szCs w:val="28"/>
          <w:lang w:val="kk-KZ"/>
        </w:rPr>
        <w:t>немесе біліктілігі бойынша</w:t>
      </w:r>
      <w:r w:rsidR="00FE7658" w:rsidRPr="00302827">
        <w:rPr>
          <w:rFonts w:ascii="Times New Roman" w:hAnsi="Times New Roman" w:cs="Times New Roman"/>
          <w:sz w:val="28"/>
          <w:szCs w:val="28"/>
          <w:lang w:val="kk-KZ"/>
        </w:rPr>
        <w:t xml:space="preserve"> </w:t>
      </w:r>
      <w:r w:rsidR="00FE7658">
        <w:rPr>
          <w:rFonts w:ascii="Times New Roman" w:hAnsi="Times New Roman" w:cs="Times New Roman"/>
          <w:sz w:val="28"/>
          <w:szCs w:val="28"/>
          <w:lang w:val="kk-KZ"/>
        </w:rPr>
        <w:t>еңбек нарығындағы сұраныстың сәйкес</w:t>
      </w:r>
      <w:r w:rsidR="00FE7658" w:rsidRPr="00302827">
        <w:rPr>
          <w:rFonts w:ascii="Times New Roman" w:hAnsi="Times New Roman" w:cs="Times New Roman"/>
          <w:sz w:val="28"/>
          <w:szCs w:val="28"/>
          <w:lang w:val="kk-KZ"/>
        </w:rPr>
        <w:t xml:space="preserve"> </w:t>
      </w:r>
      <w:r w:rsidR="00FE7658">
        <w:rPr>
          <w:rFonts w:ascii="Times New Roman" w:hAnsi="Times New Roman" w:cs="Times New Roman"/>
          <w:sz w:val="28"/>
          <w:szCs w:val="28"/>
          <w:lang w:val="kk-KZ"/>
        </w:rPr>
        <w:t>келмеуіне байланысты</w:t>
      </w:r>
      <w:r w:rsidR="00FE7658" w:rsidRPr="00302827">
        <w:rPr>
          <w:rFonts w:ascii="Times New Roman" w:hAnsi="Times New Roman" w:cs="Times New Roman"/>
          <w:sz w:val="28"/>
          <w:szCs w:val="28"/>
          <w:lang w:val="kk-KZ"/>
        </w:rPr>
        <w:t xml:space="preserve"> </w:t>
      </w:r>
      <w:r w:rsidR="00FE7658">
        <w:rPr>
          <w:rFonts w:ascii="Times New Roman" w:hAnsi="Times New Roman" w:cs="Times New Roman"/>
          <w:sz w:val="28"/>
          <w:szCs w:val="28"/>
          <w:lang w:val="kk-KZ"/>
        </w:rPr>
        <w:t>жұмыс таба алмау</w:t>
      </w:r>
      <w:r w:rsidR="00FE7658" w:rsidRPr="00195649">
        <w:rPr>
          <w:rFonts w:ascii="Times New Roman" w:hAnsi="Times New Roman" w:cs="Times New Roman"/>
          <w:sz w:val="28"/>
          <w:szCs w:val="28"/>
          <w:lang w:val="kk-KZ"/>
        </w:rPr>
        <w:t xml:space="preserve"> –</w:t>
      </w:r>
      <w:r w:rsidRPr="00195649">
        <w:rPr>
          <w:rFonts w:ascii="Times New Roman" w:hAnsi="Times New Roman" w:cs="Times New Roman"/>
          <w:sz w:val="28"/>
          <w:szCs w:val="28"/>
          <w:lang w:val="kk-KZ"/>
        </w:rPr>
        <w:t>133.</w:t>
      </w:r>
    </w:p>
    <w:p w14:paraId="6132DCC8" w14:textId="2E1B7FFD" w:rsidR="002C29DE" w:rsidRPr="002C29DE" w:rsidRDefault="002C29D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Pr="002C29DE">
        <w:rPr>
          <w:rFonts w:ascii="Times New Roman" w:hAnsi="Times New Roman" w:cs="Times New Roman"/>
          <w:sz w:val="28"/>
          <w:szCs w:val="28"/>
          <w:lang w:val="kk-KZ"/>
        </w:rPr>
        <w:t>Кедейлік деңгейі</w:t>
      </w:r>
      <w:r>
        <w:rPr>
          <w:rFonts w:ascii="Times New Roman" w:hAnsi="Times New Roman" w:cs="Times New Roman"/>
          <w:sz w:val="28"/>
          <w:szCs w:val="28"/>
          <w:lang w:val="kk-KZ"/>
        </w:rPr>
        <w:t>»</w:t>
      </w:r>
      <w:r w:rsidRPr="002C29DE">
        <w:rPr>
          <w:rFonts w:ascii="Times New Roman" w:hAnsi="Times New Roman" w:cs="Times New Roman"/>
          <w:sz w:val="28"/>
          <w:szCs w:val="28"/>
          <w:lang w:val="kk-KZ"/>
        </w:rPr>
        <w:t>:</w:t>
      </w:r>
    </w:p>
    <w:p w14:paraId="774CD8F1" w14:textId="2979C23B" w:rsidR="002C29DE" w:rsidRPr="002C29DE" w:rsidRDefault="002C29DE" w:rsidP="004E704E">
      <w:pPr>
        <w:spacing w:after="0" w:line="240" w:lineRule="auto"/>
        <w:ind w:firstLine="851"/>
        <w:rPr>
          <w:rFonts w:ascii="Times New Roman" w:hAnsi="Times New Roman" w:cs="Times New Roman"/>
          <w:sz w:val="28"/>
          <w:szCs w:val="28"/>
          <w:lang w:val="kk-KZ"/>
        </w:rPr>
      </w:pPr>
      <w:r w:rsidRPr="002C29DE">
        <w:rPr>
          <w:rFonts w:ascii="Times New Roman" w:hAnsi="Times New Roman" w:cs="Times New Roman"/>
          <w:sz w:val="28"/>
          <w:szCs w:val="28"/>
          <w:lang w:val="kk-KZ"/>
        </w:rPr>
        <w:t xml:space="preserve">1) </w:t>
      </w:r>
      <w:r>
        <w:rPr>
          <w:rFonts w:ascii="Times New Roman" w:hAnsi="Times New Roman" w:cs="Times New Roman"/>
          <w:sz w:val="28"/>
          <w:szCs w:val="28"/>
          <w:lang w:val="kk-KZ"/>
        </w:rPr>
        <w:t xml:space="preserve">мемлекеттік әлеуметтік қамсыздандыру және әлеуметтік көмек деңгейі </w:t>
      </w:r>
      <w:r w:rsidRPr="002C29DE">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2C29DE">
        <w:rPr>
          <w:rFonts w:ascii="Times New Roman" w:hAnsi="Times New Roman" w:cs="Times New Roman"/>
          <w:sz w:val="28"/>
          <w:szCs w:val="28"/>
          <w:lang w:val="kk-KZ"/>
        </w:rPr>
        <w:t>143;</w:t>
      </w:r>
    </w:p>
    <w:p w14:paraId="5A2B9228" w14:textId="7CBBFE25" w:rsidR="002C29DE" w:rsidRPr="002C29DE" w:rsidRDefault="002C29DE" w:rsidP="004E704E">
      <w:pPr>
        <w:spacing w:after="0" w:line="240" w:lineRule="auto"/>
        <w:ind w:firstLine="851"/>
        <w:rPr>
          <w:rFonts w:ascii="Times New Roman" w:hAnsi="Times New Roman" w:cs="Times New Roman"/>
          <w:sz w:val="28"/>
          <w:szCs w:val="28"/>
          <w:lang w:val="kk-KZ"/>
        </w:rPr>
      </w:pPr>
      <w:r w:rsidRPr="002C29DE">
        <w:rPr>
          <w:rFonts w:ascii="Times New Roman" w:hAnsi="Times New Roman" w:cs="Times New Roman"/>
          <w:sz w:val="28"/>
          <w:szCs w:val="28"/>
          <w:lang w:val="kk-KZ"/>
        </w:rPr>
        <w:t xml:space="preserve">2) </w:t>
      </w:r>
      <w:r>
        <w:rPr>
          <w:rFonts w:ascii="Times New Roman" w:hAnsi="Times New Roman" w:cs="Times New Roman"/>
          <w:sz w:val="28"/>
          <w:szCs w:val="28"/>
          <w:lang w:val="kk-KZ"/>
        </w:rPr>
        <w:t>отбасы мүшелерінің саны</w:t>
      </w:r>
      <w:r w:rsidRPr="002C29DE">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балаларды, ата-аналарды және асырауындағы басқа адамдарды қоса алғанда</w:t>
      </w:r>
      <w:r w:rsidRPr="002C29DE">
        <w:rPr>
          <w:rFonts w:ascii="Times New Roman" w:hAnsi="Times New Roman" w:cs="Times New Roman"/>
          <w:sz w:val="28"/>
          <w:szCs w:val="28"/>
          <w:lang w:val="kk-KZ"/>
        </w:rPr>
        <w:t>) – 124.</w:t>
      </w:r>
    </w:p>
    <w:p w14:paraId="226AA388" w14:textId="2D68F3B6" w:rsidR="002C29DE" w:rsidRPr="002C29DE" w:rsidRDefault="002C29D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Pr="002C29DE">
        <w:rPr>
          <w:rFonts w:ascii="Times New Roman" w:hAnsi="Times New Roman" w:cs="Times New Roman"/>
          <w:sz w:val="28"/>
          <w:szCs w:val="28"/>
          <w:lang w:val="kk-KZ"/>
        </w:rPr>
        <w:t>Халықтың білім деңгейі</w:t>
      </w:r>
      <w:r>
        <w:rPr>
          <w:rFonts w:ascii="Times New Roman" w:hAnsi="Times New Roman" w:cs="Times New Roman"/>
          <w:sz w:val="28"/>
          <w:szCs w:val="28"/>
          <w:lang w:val="kk-KZ"/>
        </w:rPr>
        <w:t>»</w:t>
      </w:r>
      <w:r w:rsidRPr="002C29DE">
        <w:rPr>
          <w:rFonts w:ascii="Times New Roman" w:hAnsi="Times New Roman" w:cs="Times New Roman"/>
          <w:sz w:val="28"/>
          <w:szCs w:val="28"/>
          <w:lang w:val="kk-KZ"/>
        </w:rPr>
        <w:t>:</w:t>
      </w:r>
    </w:p>
    <w:p w14:paraId="70105086" w14:textId="5EDED25E" w:rsidR="002C29DE" w:rsidRPr="002C29DE" w:rsidRDefault="002C29DE" w:rsidP="004E704E">
      <w:pPr>
        <w:spacing w:after="0" w:line="240" w:lineRule="auto"/>
        <w:ind w:firstLine="851"/>
        <w:rPr>
          <w:rFonts w:ascii="Times New Roman" w:hAnsi="Times New Roman" w:cs="Times New Roman"/>
          <w:sz w:val="28"/>
          <w:szCs w:val="28"/>
          <w:lang w:val="kk-KZ"/>
        </w:rPr>
      </w:pPr>
      <w:r w:rsidRPr="002C29DE">
        <w:rPr>
          <w:rFonts w:ascii="Times New Roman" w:hAnsi="Times New Roman" w:cs="Times New Roman"/>
          <w:sz w:val="28"/>
          <w:szCs w:val="28"/>
          <w:lang w:val="kk-KZ"/>
        </w:rPr>
        <w:t xml:space="preserve">1) </w:t>
      </w:r>
      <w:r>
        <w:rPr>
          <w:rFonts w:ascii="Times New Roman" w:hAnsi="Times New Roman" w:cs="Times New Roman"/>
          <w:sz w:val="28"/>
          <w:szCs w:val="28"/>
          <w:lang w:val="kk-KZ"/>
        </w:rPr>
        <w:t>жоғары оқу орындары</w:t>
      </w:r>
      <w:r w:rsidRPr="000E1796">
        <w:rPr>
          <w:rFonts w:ascii="Times New Roman" w:hAnsi="Times New Roman" w:cs="Times New Roman"/>
          <w:sz w:val="28"/>
          <w:szCs w:val="28"/>
          <w:lang w:val="kk-KZ"/>
        </w:rPr>
        <w:t>/</w:t>
      </w:r>
      <w:r>
        <w:rPr>
          <w:rFonts w:ascii="Times New Roman" w:hAnsi="Times New Roman" w:cs="Times New Roman"/>
          <w:sz w:val="28"/>
          <w:szCs w:val="28"/>
          <w:lang w:val="kk-KZ"/>
        </w:rPr>
        <w:t>мектеп</w:t>
      </w:r>
      <w:r w:rsidRPr="000E1796">
        <w:rPr>
          <w:rFonts w:ascii="Times New Roman" w:hAnsi="Times New Roman" w:cs="Times New Roman"/>
          <w:sz w:val="28"/>
          <w:szCs w:val="28"/>
          <w:lang w:val="kk-KZ"/>
        </w:rPr>
        <w:t xml:space="preserve"> оқытушыларының/мұғалімдерінің жоғары даярлығы; үздіксіз біліктілікті арттыру жүйесінің болуы</w:t>
      </w:r>
      <w:r w:rsidRPr="002C29DE">
        <w:rPr>
          <w:rFonts w:ascii="Times New Roman" w:hAnsi="Times New Roman" w:cs="Times New Roman"/>
          <w:sz w:val="28"/>
          <w:szCs w:val="28"/>
          <w:lang w:val="kk-KZ"/>
        </w:rPr>
        <w:t xml:space="preserve"> – 156;</w:t>
      </w:r>
    </w:p>
    <w:p w14:paraId="3CEE26C1" w14:textId="06280126" w:rsidR="002C29DE" w:rsidRPr="002C29DE" w:rsidRDefault="002C29DE" w:rsidP="004E704E">
      <w:pPr>
        <w:spacing w:after="0" w:line="240" w:lineRule="auto"/>
        <w:ind w:firstLine="851"/>
        <w:rPr>
          <w:rFonts w:ascii="Times New Roman" w:hAnsi="Times New Roman" w:cs="Times New Roman"/>
          <w:sz w:val="28"/>
          <w:szCs w:val="28"/>
          <w:lang w:val="kk-KZ"/>
        </w:rPr>
      </w:pPr>
      <w:r w:rsidRPr="002C29DE">
        <w:rPr>
          <w:rFonts w:ascii="Times New Roman" w:hAnsi="Times New Roman" w:cs="Times New Roman"/>
          <w:sz w:val="28"/>
          <w:szCs w:val="28"/>
          <w:lang w:val="kk-KZ"/>
        </w:rPr>
        <w:t xml:space="preserve">2) </w:t>
      </w:r>
      <w:r>
        <w:rPr>
          <w:rFonts w:ascii="Times New Roman" w:hAnsi="Times New Roman" w:cs="Times New Roman"/>
          <w:sz w:val="28"/>
          <w:szCs w:val="28"/>
          <w:lang w:val="kk-KZ"/>
        </w:rPr>
        <w:t>ғылым және ғылыми-техникалық</w:t>
      </w:r>
      <w:r w:rsidRPr="000E1796">
        <w:rPr>
          <w:rFonts w:ascii="Times New Roman" w:hAnsi="Times New Roman" w:cs="Times New Roman"/>
          <w:sz w:val="28"/>
          <w:szCs w:val="28"/>
          <w:lang w:val="kk-KZ"/>
        </w:rPr>
        <w:t xml:space="preserve"> </w:t>
      </w:r>
      <w:r>
        <w:rPr>
          <w:rFonts w:ascii="Times New Roman" w:hAnsi="Times New Roman" w:cs="Times New Roman"/>
          <w:sz w:val="28"/>
          <w:szCs w:val="28"/>
          <w:lang w:val="kk-KZ"/>
        </w:rPr>
        <w:t>прогрессті дамыту</w:t>
      </w:r>
      <w:r w:rsidRPr="000E1796">
        <w:rPr>
          <w:rFonts w:ascii="Times New Roman" w:hAnsi="Times New Roman" w:cs="Times New Roman"/>
          <w:sz w:val="28"/>
          <w:szCs w:val="28"/>
          <w:lang w:val="kk-KZ"/>
        </w:rPr>
        <w:t>; білім мен ғылымды дамытуға арналған мемлекеттік бюджет шығыстарының өсуі</w:t>
      </w:r>
      <w:r w:rsidRPr="002C29DE">
        <w:rPr>
          <w:rFonts w:ascii="Times New Roman" w:hAnsi="Times New Roman" w:cs="Times New Roman"/>
          <w:sz w:val="28"/>
          <w:szCs w:val="28"/>
          <w:lang w:val="kk-KZ"/>
        </w:rPr>
        <w:t xml:space="preserve"> – 140.</w:t>
      </w:r>
    </w:p>
    <w:p w14:paraId="3188B396" w14:textId="54F2E20A" w:rsidR="002C29DE" w:rsidRPr="002C29DE" w:rsidRDefault="002C29DE"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Pr="002C29DE">
        <w:rPr>
          <w:rFonts w:ascii="Times New Roman" w:hAnsi="Times New Roman" w:cs="Times New Roman"/>
          <w:sz w:val="28"/>
          <w:szCs w:val="28"/>
          <w:lang w:val="kk-KZ"/>
        </w:rPr>
        <w:t>Денсаулық сақтауды дамыту</w:t>
      </w:r>
      <w:r>
        <w:rPr>
          <w:rFonts w:ascii="Times New Roman" w:hAnsi="Times New Roman" w:cs="Times New Roman"/>
          <w:sz w:val="28"/>
          <w:szCs w:val="28"/>
          <w:lang w:val="kk-KZ"/>
        </w:rPr>
        <w:t>»</w:t>
      </w:r>
      <w:r w:rsidRPr="002C29DE">
        <w:rPr>
          <w:rFonts w:ascii="Times New Roman" w:hAnsi="Times New Roman" w:cs="Times New Roman"/>
          <w:sz w:val="28"/>
          <w:szCs w:val="28"/>
          <w:lang w:val="kk-KZ"/>
        </w:rPr>
        <w:t>:</w:t>
      </w:r>
    </w:p>
    <w:p w14:paraId="645E5915" w14:textId="5A473235" w:rsidR="002C29DE" w:rsidRPr="002C29DE" w:rsidRDefault="002C29DE" w:rsidP="004E704E">
      <w:pPr>
        <w:spacing w:after="0" w:line="240" w:lineRule="auto"/>
        <w:ind w:firstLine="851"/>
        <w:rPr>
          <w:rFonts w:ascii="Times New Roman" w:hAnsi="Times New Roman" w:cs="Times New Roman"/>
          <w:sz w:val="28"/>
          <w:szCs w:val="28"/>
          <w:lang w:val="kk-KZ"/>
        </w:rPr>
      </w:pPr>
      <w:r w:rsidRPr="002C29DE">
        <w:rPr>
          <w:rFonts w:ascii="Times New Roman" w:hAnsi="Times New Roman" w:cs="Times New Roman"/>
          <w:sz w:val="28"/>
          <w:szCs w:val="28"/>
          <w:lang w:val="kk-KZ"/>
        </w:rPr>
        <w:t xml:space="preserve">1) </w:t>
      </w:r>
      <w:r w:rsidR="00595E4F" w:rsidRPr="00B216E0">
        <w:rPr>
          <w:rFonts w:ascii="Times New Roman" w:hAnsi="Times New Roman" w:cs="Times New Roman"/>
          <w:sz w:val="28"/>
          <w:szCs w:val="28"/>
          <w:lang w:val="kk-KZ"/>
        </w:rPr>
        <w:t>медицина қызмет</w:t>
      </w:r>
      <w:r w:rsidR="00595E4F">
        <w:rPr>
          <w:rFonts w:ascii="Times New Roman" w:hAnsi="Times New Roman" w:cs="Times New Roman"/>
          <w:sz w:val="28"/>
          <w:szCs w:val="28"/>
          <w:lang w:val="kk-KZ"/>
        </w:rPr>
        <w:t>керлерінің жоғары біліктілігі, е</w:t>
      </w:r>
      <w:r w:rsidR="00595E4F" w:rsidRPr="00B216E0">
        <w:rPr>
          <w:rFonts w:ascii="Times New Roman" w:hAnsi="Times New Roman" w:cs="Times New Roman"/>
          <w:sz w:val="28"/>
          <w:szCs w:val="28"/>
          <w:lang w:val="kk-KZ"/>
        </w:rPr>
        <w:t>ңбек ресурстарын кәсіптік даярлау және қайта даярлау</w:t>
      </w:r>
      <w:r w:rsidRPr="002C29DE">
        <w:rPr>
          <w:rFonts w:ascii="Times New Roman" w:hAnsi="Times New Roman" w:cs="Times New Roman"/>
          <w:sz w:val="28"/>
          <w:szCs w:val="28"/>
          <w:lang w:val="kk-KZ"/>
        </w:rPr>
        <w:t xml:space="preserve"> – 160;</w:t>
      </w:r>
    </w:p>
    <w:p w14:paraId="128C616F" w14:textId="53FCB8D3" w:rsidR="002C29DE" w:rsidRPr="002C29DE" w:rsidRDefault="002C29DE" w:rsidP="004E704E">
      <w:pPr>
        <w:spacing w:after="0" w:line="240" w:lineRule="auto"/>
        <w:ind w:firstLine="851"/>
        <w:rPr>
          <w:rFonts w:ascii="Times New Roman" w:hAnsi="Times New Roman" w:cs="Times New Roman"/>
          <w:sz w:val="28"/>
          <w:szCs w:val="28"/>
          <w:lang w:val="kk-KZ"/>
        </w:rPr>
      </w:pPr>
      <w:r w:rsidRPr="002C29DE">
        <w:rPr>
          <w:rFonts w:ascii="Times New Roman" w:hAnsi="Times New Roman" w:cs="Times New Roman"/>
          <w:sz w:val="28"/>
          <w:szCs w:val="28"/>
          <w:lang w:val="kk-KZ"/>
        </w:rPr>
        <w:t xml:space="preserve">2) </w:t>
      </w:r>
      <w:r w:rsidR="00595E4F" w:rsidRPr="00B216E0">
        <w:rPr>
          <w:rFonts w:ascii="Times New Roman" w:hAnsi="Times New Roman" w:cs="Times New Roman"/>
          <w:sz w:val="28"/>
          <w:szCs w:val="28"/>
          <w:lang w:val="kk-KZ"/>
        </w:rPr>
        <w:t>көрсетілетін медициналық қызметтердің жоғары сапасы (көрсетілетін медициналық көмектің медициналық көмек көрсету стандарттарына сәйкестігі; медициналық мекемелерді материалдық-техникалық жарақтандыру; мекеме жұмыс істейтін құжаттардың болуы</w:t>
      </w:r>
      <w:r w:rsidR="00595E4F">
        <w:rPr>
          <w:rFonts w:ascii="Times New Roman" w:hAnsi="Times New Roman" w:cs="Times New Roman"/>
          <w:sz w:val="28"/>
          <w:szCs w:val="28"/>
          <w:lang w:val="kk-KZ"/>
        </w:rPr>
        <w:t>,</w:t>
      </w:r>
      <w:r w:rsidR="00595E4F" w:rsidRPr="00B216E0">
        <w:rPr>
          <w:rFonts w:ascii="Times New Roman" w:hAnsi="Times New Roman" w:cs="Times New Roman"/>
          <w:sz w:val="28"/>
          <w:szCs w:val="28"/>
          <w:lang w:val="kk-KZ"/>
        </w:rPr>
        <w:t xml:space="preserve"> </w:t>
      </w:r>
      <w:r w:rsidR="00595E4F">
        <w:rPr>
          <w:rFonts w:ascii="Times New Roman" w:hAnsi="Times New Roman" w:cs="Times New Roman"/>
          <w:sz w:val="28"/>
          <w:szCs w:val="28"/>
          <w:lang w:val="kk-KZ"/>
        </w:rPr>
        <w:t>олардың жағдайы</w:t>
      </w:r>
      <w:r w:rsidR="00595E4F" w:rsidRPr="00B216E0">
        <w:rPr>
          <w:rFonts w:ascii="Times New Roman" w:hAnsi="Times New Roman" w:cs="Times New Roman"/>
          <w:sz w:val="28"/>
          <w:szCs w:val="28"/>
          <w:lang w:val="kk-KZ"/>
        </w:rPr>
        <w:t xml:space="preserve"> және т.б.)</w:t>
      </w:r>
      <w:r w:rsidRPr="002C29DE">
        <w:rPr>
          <w:rFonts w:ascii="Times New Roman" w:hAnsi="Times New Roman" w:cs="Times New Roman"/>
          <w:sz w:val="28"/>
          <w:szCs w:val="28"/>
          <w:lang w:val="kk-KZ"/>
        </w:rPr>
        <w:t xml:space="preserve"> </w:t>
      </w:r>
      <w:r w:rsidR="00595E4F" w:rsidRPr="002C29DE">
        <w:rPr>
          <w:rFonts w:ascii="Times New Roman" w:hAnsi="Times New Roman" w:cs="Times New Roman"/>
          <w:sz w:val="28"/>
          <w:szCs w:val="28"/>
          <w:lang w:val="kk-KZ"/>
        </w:rPr>
        <w:t>–</w:t>
      </w:r>
      <w:r w:rsidRPr="002C29DE">
        <w:rPr>
          <w:rFonts w:ascii="Times New Roman" w:hAnsi="Times New Roman" w:cs="Times New Roman"/>
          <w:sz w:val="28"/>
          <w:szCs w:val="28"/>
          <w:lang w:val="kk-KZ"/>
        </w:rPr>
        <w:t xml:space="preserve"> 160.</w:t>
      </w:r>
    </w:p>
    <w:p w14:paraId="637D062D" w14:textId="15A6F0BE" w:rsidR="002C29DE" w:rsidRPr="002C29DE" w:rsidRDefault="00706211" w:rsidP="00532384">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w:t>
      </w:r>
      <w:r w:rsidR="002C29DE" w:rsidRPr="002C29DE">
        <w:rPr>
          <w:rFonts w:ascii="Times New Roman" w:hAnsi="Times New Roman" w:cs="Times New Roman"/>
          <w:sz w:val="28"/>
          <w:szCs w:val="28"/>
          <w:lang w:val="kk-KZ"/>
        </w:rPr>
        <w:t>Халықты</w:t>
      </w:r>
      <w:r>
        <w:rPr>
          <w:rFonts w:ascii="Times New Roman" w:hAnsi="Times New Roman" w:cs="Times New Roman"/>
          <w:sz w:val="28"/>
          <w:szCs w:val="28"/>
          <w:lang w:val="kk-KZ"/>
        </w:rPr>
        <w:t>ң</w:t>
      </w:r>
      <w:r w:rsidR="002C29DE" w:rsidRPr="002C29DE">
        <w:rPr>
          <w:rFonts w:ascii="Times New Roman" w:hAnsi="Times New Roman" w:cs="Times New Roman"/>
          <w:sz w:val="28"/>
          <w:szCs w:val="28"/>
          <w:lang w:val="kk-KZ"/>
        </w:rPr>
        <w:t xml:space="preserve"> </w:t>
      </w:r>
      <w:r>
        <w:rPr>
          <w:rFonts w:ascii="Times New Roman" w:hAnsi="Times New Roman" w:cs="Times New Roman"/>
          <w:sz w:val="28"/>
          <w:szCs w:val="28"/>
          <w:lang w:val="kk-KZ"/>
        </w:rPr>
        <w:t>жинақтауы</w:t>
      </w:r>
      <w:r w:rsidR="002C29DE" w:rsidRPr="002C29DE">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 xml:space="preserve">халықты </w:t>
      </w:r>
      <w:r w:rsidR="002C29DE" w:rsidRPr="002C29DE">
        <w:rPr>
          <w:rFonts w:ascii="Times New Roman" w:hAnsi="Times New Roman" w:cs="Times New Roman"/>
          <w:sz w:val="28"/>
          <w:szCs w:val="28"/>
          <w:lang w:val="kk-KZ"/>
        </w:rPr>
        <w:t>несиелеу</w:t>
      </w:r>
      <w:r>
        <w:rPr>
          <w:rFonts w:ascii="Times New Roman" w:hAnsi="Times New Roman" w:cs="Times New Roman"/>
          <w:sz w:val="28"/>
          <w:szCs w:val="28"/>
          <w:lang w:val="kk-KZ"/>
        </w:rPr>
        <w:t>»</w:t>
      </w:r>
      <w:r w:rsidR="002C29DE" w:rsidRPr="002C29DE">
        <w:rPr>
          <w:rFonts w:ascii="Times New Roman" w:hAnsi="Times New Roman" w:cs="Times New Roman"/>
          <w:sz w:val="28"/>
          <w:szCs w:val="28"/>
          <w:lang w:val="kk-KZ"/>
        </w:rPr>
        <w:t>:</w:t>
      </w:r>
    </w:p>
    <w:p w14:paraId="4E62D506" w14:textId="0FD5E597" w:rsidR="002C29DE" w:rsidRPr="002C29DE" w:rsidRDefault="002C29DE" w:rsidP="004E704E">
      <w:pPr>
        <w:spacing w:after="0" w:line="240" w:lineRule="auto"/>
        <w:ind w:firstLine="851"/>
        <w:rPr>
          <w:rFonts w:ascii="Times New Roman" w:hAnsi="Times New Roman" w:cs="Times New Roman"/>
          <w:sz w:val="28"/>
          <w:szCs w:val="28"/>
          <w:lang w:val="kk-KZ"/>
        </w:rPr>
      </w:pPr>
      <w:r w:rsidRPr="002C29DE">
        <w:rPr>
          <w:rFonts w:ascii="Times New Roman" w:hAnsi="Times New Roman" w:cs="Times New Roman"/>
          <w:sz w:val="28"/>
          <w:szCs w:val="28"/>
          <w:lang w:val="kk-KZ"/>
        </w:rPr>
        <w:t xml:space="preserve">1) </w:t>
      </w:r>
      <w:r w:rsidR="00706211" w:rsidRPr="00B216E0">
        <w:rPr>
          <w:rFonts w:ascii="Times New Roman" w:hAnsi="Times New Roman" w:cs="Times New Roman"/>
          <w:sz w:val="28"/>
          <w:szCs w:val="28"/>
          <w:lang w:val="kk-KZ"/>
        </w:rPr>
        <w:t>банк жүйесінің сенімділік деңгейі, халықтың банктерге деген сенімі</w:t>
      </w:r>
      <w:r w:rsidRPr="002C29DE">
        <w:rPr>
          <w:rFonts w:ascii="Times New Roman" w:hAnsi="Times New Roman" w:cs="Times New Roman"/>
          <w:sz w:val="28"/>
          <w:szCs w:val="28"/>
          <w:lang w:val="kk-KZ"/>
        </w:rPr>
        <w:t xml:space="preserve"> </w:t>
      </w:r>
      <w:r w:rsidR="00706211" w:rsidRPr="002C29DE">
        <w:rPr>
          <w:rFonts w:ascii="Times New Roman" w:hAnsi="Times New Roman" w:cs="Times New Roman"/>
          <w:sz w:val="28"/>
          <w:szCs w:val="28"/>
          <w:lang w:val="kk-KZ"/>
        </w:rPr>
        <w:t>–</w:t>
      </w:r>
      <w:r w:rsidR="00706211">
        <w:rPr>
          <w:rFonts w:ascii="Times New Roman" w:hAnsi="Times New Roman" w:cs="Times New Roman"/>
          <w:sz w:val="28"/>
          <w:szCs w:val="28"/>
          <w:lang w:val="kk-KZ"/>
        </w:rPr>
        <w:t xml:space="preserve"> </w:t>
      </w:r>
      <w:r w:rsidRPr="002C29DE">
        <w:rPr>
          <w:rFonts w:ascii="Times New Roman" w:hAnsi="Times New Roman" w:cs="Times New Roman"/>
          <w:sz w:val="28"/>
          <w:szCs w:val="28"/>
          <w:lang w:val="kk-KZ"/>
        </w:rPr>
        <w:t>148;</w:t>
      </w:r>
    </w:p>
    <w:p w14:paraId="0F95E3D7" w14:textId="79A09A81" w:rsidR="002D3A2D" w:rsidRPr="002C29DE" w:rsidRDefault="00B155A7" w:rsidP="004E704E">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2</w:t>
      </w:r>
      <w:r w:rsidR="002C29DE" w:rsidRPr="002C29DE">
        <w:rPr>
          <w:rFonts w:ascii="Times New Roman" w:hAnsi="Times New Roman" w:cs="Times New Roman"/>
          <w:sz w:val="28"/>
          <w:szCs w:val="28"/>
          <w:lang w:val="kk-KZ"/>
        </w:rPr>
        <w:t xml:space="preserve">) </w:t>
      </w:r>
      <w:r w:rsidR="00706211" w:rsidRPr="00B216E0">
        <w:rPr>
          <w:rFonts w:ascii="Times New Roman" w:hAnsi="Times New Roman" w:cs="Times New Roman"/>
          <w:sz w:val="28"/>
          <w:szCs w:val="28"/>
          <w:lang w:val="kk-KZ"/>
        </w:rPr>
        <w:t xml:space="preserve">дамыған </w:t>
      </w:r>
      <w:r w:rsidR="00706211">
        <w:rPr>
          <w:rFonts w:ascii="Times New Roman" w:hAnsi="Times New Roman" w:cs="Times New Roman"/>
          <w:sz w:val="28"/>
          <w:szCs w:val="28"/>
          <w:lang w:val="kk-KZ"/>
        </w:rPr>
        <w:t>несиелік</w:t>
      </w:r>
      <w:r w:rsidR="00706211" w:rsidRPr="00B216E0">
        <w:rPr>
          <w:rFonts w:ascii="Times New Roman" w:hAnsi="Times New Roman" w:cs="Times New Roman"/>
          <w:sz w:val="28"/>
          <w:szCs w:val="28"/>
          <w:lang w:val="kk-KZ"/>
        </w:rPr>
        <w:t xml:space="preserve"> жүйе; банктік </w:t>
      </w:r>
      <w:r w:rsidR="00706211">
        <w:rPr>
          <w:rFonts w:ascii="Times New Roman" w:hAnsi="Times New Roman" w:cs="Times New Roman"/>
          <w:sz w:val="28"/>
          <w:szCs w:val="28"/>
          <w:lang w:val="kk-KZ"/>
        </w:rPr>
        <w:t>несиелеудің</w:t>
      </w:r>
      <w:r w:rsidR="00706211" w:rsidRPr="00B216E0">
        <w:rPr>
          <w:rFonts w:ascii="Times New Roman" w:hAnsi="Times New Roman" w:cs="Times New Roman"/>
          <w:sz w:val="28"/>
          <w:szCs w:val="28"/>
          <w:lang w:val="kk-KZ"/>
        </w:rPr>
        <w:t xml:space="preserve"> қолжетімділігі (ба</w:t>
      </w:r>
      <w:r w:rsidR="00706211">
        <w:rPr>
          <w:rFonts w:ascii="Times New Roman" w:hAnsi="Times New Roman" w:cs="Times New Roman"/>
          <w:sz w:val="28"/>
          <w:szCs w:val="28"/>
          <w:lang w:val="kk-KZ"/>
        </w:rPr>
        <w:t>нктік пайыздың төмен ставкасы)</w:t>
      </w:r>
      <w:r w:rsidR="002C29DE" w:rsidRPr="002C29DE">
        <w:rPr>
          <w:rFonts w:ascii="Times New Roman" w:hAnsi="Times New Roman" w:cs="Times New Roman"/>
          <w:sz w:val="28"/>
          <w:szCs w:val="28"/>
          <w:lang w:val="kk-KZ"/>
        </w:rPr>
        <w:t xml:space="preserve"> – 145.</w:t>
      </w:r>
    </w:p>
    <w:p w14:paraId="2C054871" w14:textId="0215596D" w:rsidR="00054AD2" w:rsidRPr="00C12B08" w:rsidRDefault="00C12B08" w:rsidP="00532384">
      <w:pPr>
        <w:shd w:val="clear" w:color="auto" w:fill="FFFFFF"/>
        <w:spacing w:after="0" w:line="24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Әлеуметтік</w:t>
      </w:r>
      <w:r w:rsidRPr="00C12B08">
        <w:rPr>
          <w:rFonts w:ascii="Times New Roman" w:eastAsia="Times New Roman" w:hAnsi="Times New Roman" w:cs="Times New Roman"/>
          <w:sz w:val="28"/>
          <w:szCs w:val="28"/>
          <w:lang w:val="kk-KZ" w:eastAsia="ru-RU"/>
        </w:rPr>
        <w:t xml:space="preserve"> сауалнаманың нәтижелері жиынтық кестеде келтірілген </w:t>
      </w:r>
      <w:r w:rsidR="00054AD2" w:rsidRPr="00C12B08">
        <w:rPr>
          <w:rFonts w:ascii="Times New Roman" w:eastAsia="Times New Roman" w:hAnsi="Times New Roman" w:cs="Times New Roman"/>
          <w:sz w:val="28"/>
          <w:szCs w:val="28"/>
          <w:lang w:val="kk-KZ" w:eastAsia="ru-RU"/>
        </w:rPr>
        <w:t>(</w:t>
      </w:r>
      <w:r w:rsidR="00356542" w:rsidRPr="00C12B08">
        <w:rPr>
          <w:rFonts w:ascii="Times New Roman" w:eastAsia="Times New Roman" w:hAnsi="Times New Roman" w:cs="Times New Roman"/>
          <w:sz w:val="28"/>
          <w:szCs w:val="28"/>
          <w:lang w:val="kk-KZ" w:eastAsia="ru-RU"/>
        </w:rPr>
        <w:t>10</w:t>
      </w:r>
      <w:r>
        <w:rPr>
          <w:rFonts w:ascii="Times New Roman" w:eastAsia="Times New Roman" w:hAnsi="Times New Roman" w:cs="Times New Roman"/>
          <w:sz w:val="28"/>
          <w:szCs w:val="28"/>
          <w:lang w:val="kk-KZ" w:eastAsia="ru-RU"/>
        </w:rPr>
        <w:t>-кесте</w:t>
      </w:r>
      <w:r w:rsidR="00054AD2" w:rsidRPr="00C12B08">
        <w:rPr>
          <w:rFonts w:ascii="Times New Roman" w:eastAsia="Times New Roman" w:hAnsi="Times New Roman" w:cs="Times New Roman"/>
          <w:sz w:val="28"/>
          <w:szCs w:val="28"/>
          <w:lang w:val="kk-KZ" w:eastAsia="ru-RU"/>
        </w:rPr>
        <w:t>).</w:t>
      </w:r>
    </w:p>
    <w:p w14:paraId="61B8E221" w14:textId="77777777" w:rsidR="00054AD2" w:rsidRPr="00C12B08" w:rsidRDefault="00054AD2" w:rsidP="00054AD2">
      <w:pPr>
        <w:shd w:val="clear" w:color="auto" w:fill="FFFFFF"/>
        <w:spacing w:after="0" w:line="240" w:lineRule="auto"/>
        <w:ind w:firstLine="709"/>
        <w:rPr>
          <w:rFonts w:ascii="Times New Roman" w:eastAsia="Times New Roman" w:hAnsi="Times New Roman" w:cs="Times New Roman"/>
          <w:sz w:val="28"/>
          <w:szCs w:val="28"/>
          <w:lang w:val="kk-KZ" w:eastAsia="ru-RU"/>
        </w:rPr>
      </w:pPr>
    </w:p>
    <w:p w14:paraId="3B6EA6A5" w14:textId="77777777" w:rsidR="004E704E" w:rsidRDefault="004E704E" w:rsidP="004E704E">
      <w:pPr>
        <w:shd w:val="clear" w:color="auto" w:fill="FFFFFF"/>
        <w:spacing w:after="0" w:line="240" w:lineRule="auto"/>
        <w:rPr>
          <w:rFonts w:ascii="Times New Roman" w:eastAsia="Times New Roman" w:hAnsi="Times New Roman" w:cs="Times New Roman"/>
          <w:sz w:val="28"/>
          <w:szCs w:val="28"/>
          <w:lang w:val="kk-KZ" w:eastAsia="ru-RU"/>
        </w:rPr>
      </w:pPr>
    </w:p>
    <w:p w14:paraId="497853D0" w14:textId="3977FB76" w:rsidR="00C12B08" w:rsidRDefault="00C12B08" w:rsidP="004E704E">
      <w:pPr>
        <w:shd w:val="clear" w:color="auto" w:fill="FFFFFF"/>
        <w:spacing w:after="0" w:line="240" w:lineRule="auto"/>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Кесте</w:t>
      </w:r>
      <w:r w:rsidR="00054AD2" w:rsidRPr="00C12B08">
        <w:rPr>
          <w:rFonts w:ascii="Times New Roman" w:eastAsia="Times New Roman" w:hAnsi="Times New Roman" w:cs="Times New Roman"/>
          <w:sz w:val="28"/>
          <w:szCs w:val="28"/>
          <w:lang w:val="kk-KZ" w:eastAsia="ru-RU"/>
        </w:rPr>
        <w:t xml:space="preserve"> </w:t>
      </w:r>
      <w:r w:rsidR="00356542" w:rsidRPr="00C12B08">
        <w:rPr>
          <w:rFonts w:ascii="Times New Roman" w:eastAsia="Times New Roman" w:hAnsi="Times New Roman" w:cs="Times New Roman"/>
          <w:sz w:val="28"/>
          <w:szCs w:val="28"/>
          <w:lang w:val="kk-KZ" w:eastAsia="ru-RU"/>
        </w:rPr>
        <w:t>10</w:t>
      </w:r>
      <w:r w:rsidR="00054AD2" w:rsidRPr="00C12B08">
        <w:rPr>
          <w:rFonts w:ascii="Times New Roman" w:eastAsia="Times New Roman" w:hAnsi="Times New Roman" w:cs="Times New Roman"/>
          <w:sz w:val="28"/>
          <w:szCs w:val="28"/>
          <w:lang w:val="kk-KZ" w:eastAsia="ru-RU"/>
        </w:rPr>
        <w:t xml:space="preserve"> – </w:t>
      </w:r>
      <w:r w:rsidRPr="00C12B08">
        <w:rPr>
          <w:rFonts w:ascii="Times New Roman" w:eastAsia="Times New Roman" w:hAnsi="Times New Roman" w:cs="Times New Roman"/>
          <w:sz w:val="28"/>
          <w:szCs w:val="28"/>
          <w:lang w:val="kk-KZ" w:eastAsia="ru-RU"/>
        </w:rPr>
        <w:t xml:space="preserve">ҚР Абай облысы бойынша </w:t>
      </w:r>
      <w:r>
        <w:rPr>
          <w:rFonts w:ascii="Times New Roman" w:eastAsia="Times New Roman" w:hAnsi="Times New Roman" w:cs="Times New Roman"/>
          <w:sz w:val="28"/>
          <w:szCs w:val="28"/>
          <w:lang w:val="kk-KZ" w:eastAsia="ru-RU"/>
        </w:rPr>
        <w:t>а</w:t>
      </w:r>
      <w:r w:rsidRPr="00C12B08">
        <w:rPr>
          <w:rFonts w:ascii="Times New Roman" w:eastAsia="Times New Roman" w:hAnsi="Times New Roman" w:cs="Times New Roman"/>
          <w:sz w:val="28"/>
          <w:szCs w:val="28"/>
          <w:lang w:val="kk-KZ" w:eastAsia="ru-RU"/>
        </w:rPr>
        <w:t>дами капиталдың сапасын бағалау критерийлерін бөлу</w:t>
      </w:r>
    </w:p>
    <w:p w14:paraId="1EFBEEE5" w14:textId="77777777" w:rsidR="004E704E" w:rsidRPr="004E704E" w:rsidRDefault="004E704E" w:rsidP="004E704E">
      <w:pPr>
        <w:shd w:val="clear" w:color="auto" w:fill="FFFFFF"/>
        <w:spacing w:after="0" w:line="240" w:lineRule="auto"/>
        <w:jc w:val="right"/>
        <w:rPr>
          <w:rFonts w:ascii="Times New Roman" w:eastAsia="Times New Roman" w:hAnsi="Times New Roman" w:cs="Times New Roman"/>
          <w:sz w:val="16"/>
          <w:szCs w:val="16"/>
          <w:lang w:val="kk-KZ" w:eastAsia="ru-RU"/>
        </w:rPr>
      </w:pPr>
    </w:p>
    <w:tbl>
      <w:tblPr>
        <w:tblW w:w="96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1"/>
        <w:gridCol w:w="3161"/>
        <w:gridCol w:w="4230"/>
      </w:tblGrid>
      <w:tr w:rsidR="00302F9A" w:rsidRPr="0051342C" w14:paraId="0EC3CB76" w14:textId="77777777" w:rsidTr="004E704E">
        <w:trPr>
          <w:trHeight w:val="300"/>
        </w:trPr>
        <w:tc>
          <w:tcPr>
            <w:tcW w:w="2241" w:type="dxa"/>
            <w:vMerge w:val="restart"/>
            <w:shd w:val="clear" w:color="auto" w:fill="auto"/>
            <w:vAlign w:val="center"/>
          </w:tcPr>
          <w:p w14:paraId="6D2E581B" w14:textId="62A80049" w:rsidR="00302F9A" w:rsidRPr="0035097A" w:rsidRDefault="0035097A" w:rsidP="004E704E">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Критерийлер</w:t>
            </w:r>
          </w:p>
        </w:tc>
        <w:tc>
          <w:tcPr>
            <w:tcW w:w="7391" w:type="dxa"/>
            <w:gridSpan w:val="2"/>
            <w:vAlign w:val="center"/>
          </w:tcPr>
          <w:p w14:paraId="25F6F939" w14:textId="340A3DFF" w:rsidR="00302F9A" w:rsidRPr="0035097A" w:rsidRDefault="0035097A" w:rsidP="004E704E">
            <w:pPr>
              <w:spacing w:after="0" w:line="240" w:lineRule="auto"/>
              <w:ind w:firstLine="709"/>
              <w:jc w:val="center"/>
              <w:rPr>
                <w:rFonts w:ascii="Times New Roman" w:hAnsi="Times New Roman" w:cs="Times New Roman"/>
                <w:sz w:val="24"/>
                <w:szCs w:val="24"/>
                <w:shd w:val="clear" w:color="auto" w:fill="FFFFFF"/>
                <w:lang w:val="kk-KZ"/>
              </w:rPr>
            </w:pPr>
            <w:r w:rsidRPr="0035097A">
              <w:rPr>
                <w:rFonts w:ascii="Times New Roman" w:eastAsia="Times New Roman" w:hAnsi="Times New Roman" w:cs="Times New Roman"/>
                <w:sz w:val="24"/>
                <w:szCs w:val="24"/>
                <w:lang w:val="kk-KZ" w:eastAsia="ru-RU"/>
              </w:rPr>
              <w:t xml:space="preserve">Адами </w:t>
            </w:r>
            <w:r>
              <w:rPr>
                <w:rFonts w:ascii="Times New Roman" w:eastAsia="Times New Roman" w:hAnsi="Times New Roman" w:cs="Times New Roman"/>
                <w:sz w:val="24"/>
                <w:szCs w:val="24"/>
                <w:lang w:val="kk-KZ" w:eastAsia="ru-RU"/>
              </w:rPr>
              <w:t>капиталдығ сапасын бағалау</w:t>
            </w:r>
            <w:r w:rsidRPr="0035097A">
              <w:rPr>
                <w:rFonts w:ascii="Times New Roman" w:eastAsia="Times New Roman" w:hAnsi="Times New Roman" w:cs="Times New Roman"/>
                <w:sz w:val="24"/>
                <w:szCs w:val="24"/>
                <w:lang w:val="kk-KZ" w:eastAsia="ru-RU"/>
              </w:rPr>
              <w:t xml:space="preserve"> </w:t>
            </w:r>
            <w:r>
              <w:rPr>
                <w:rFonts w:ascii="Times New Roman" w:eastAsia="Times New Roman" w:hAnsi="Times New Roman" w:cs="Times New Roman"/>
                <w:sz w:val="24"/>
                <w:szCs w:val="24"/>
                <w:lang w:val="kk-KZ" w:eastAsia="ru-RU"/>
              </w:rPr>
              <w:t>критерийлерінің маңыздылық дәрежесі</w:t>
            </w:r>
          </w:p>
        </w:tc>
      </w:tr>
      <w:tr w:rsidR="00302F9A" w:rsidRPr="00780C39" w14:paraId="342214A0" w14:textId="77777777" w:rsidTr="004E704E">
        <w:trPr>
          <w:trHeight w:val="300"/>
        </w:trPr>
        <w:tc>
          <w:tcPr>
            <w:tcW w:w="2241" w:type="dxa"/>
            <w:vMerge/>
            <w:shd w:val="clear" w:color="auto" w:fill="auto"/>
            <w:vAlign w:val="center"/>
          </w:tcPr>
          <w:p w14:paraId="086139D9" w14:textId="77777777" w:rsidR="00302F9A" w:rsidRPr="0035097A" w:rsidRDefault="00302F9A" w:rsidP="004E704E">
            <w:pPr>
              <w:spacing w:after="0" w:line="240" w:lineRule="auto"/>
              <w:jc w:val="center"/>
              <w:rPr>
                <w:rFonts w:ascii="Times New Roman" w:eastAsia="Times New Roman" w:hAnsi="Times New Roman" w:cs="Times New Roman"/>
                <w:sz w:val="24"/>
                <w:szCs w:val="24"/>
                <w:lang w:val="kk-KZ" w:eastAsia="ru-RU"/>
              </w:rPr>
            </w:pPr>
          </w:p>
        </w:tc>
        <w:tc>
          <w:tcPr>
            <w:tcW w:w="3161" w:type="dxa"/>
            <w:vAlign w:val="center"/>
          </w:tcPr>
          <w:p w14:paraId="14F4F45B" w14:textId="7C1D95F0" w:rsidR="00302F9A" w:rsidRPr="0035097A" w:rsidRDefault="004E704E" w:rsidP="004E704E">
            <w:pPr>
              <w:spacing w:after="0" w:line="240" w:lineRule="auto"/>
              <w:jc w:val="center"/>
              <w:rPr>
                <w:rFonts w:ascii="Times New Roman" w:hAnsi="Times New Roman" w:cs="Times New Roman"/>
                <w:sz w:val="24"/>
                <w:szCs w:val="24"/>
                <w:shd w:val="clear" w:color="auto" w:fill="FFFFFF"/>
                <w:lang w:val="kk-KZ"/>
              </w:rPr>
            </w:pPr>
            <w:r>
              <w:rPr>
                <w:rFonts w:ascii="Times New Roman" w:eastAsia="Times New Roman" w:hAnsi="Times New Roman" w:cs="Times New Roman"/>
                <w:sz w:val="24"/>
                <w:szCs w:val="24"/>
                <w:lang w:val="kk-KZ" w:eastAsia="ru-RU"/>
              </w:rPr>
              <w:t>ең көп</w:t>
            </w:r>
          </w:p>
        </w:tc>
        <w:tc>
          <w:tcPr>
            <w:tcW w:w="4230" w:type="dxa"/>
            <w:vAlign w:val="center"/>
          </w:tcPr>
          <w:p w14:paraId="144EF538" w14:textId="377F726B" w:rsidR="00302F9A" w:rsidRPr="0035097A" w:rsidRDefault="004E704E" w:rsidP="004E704E">
            <w:pPr>
              <w:spacing w:after="0" w:line="240" w:lineRule="auto"/>
              <w:jc w:val="center"/>
              <w:rPr>
                <w:rFonts w:ascii="Times New Roman" w:hAnsi="Times New Roman" w:cs="Times New Roman"/>
                <w:sz w:val="24"/>
                <w:szCs w:val="24"/>
                <w:shd w:val="clear" w:color="auto" w:fill="FFFFFF"/>
                <w:lang w:val="kk-KZ"/>
              </w:rPr>
            </w:pPr>
            <w:r>
              <w:rPr>
                <w:rFonts w:ascii="Times New Roman" w:eastAsia="Times New Roman" w:hAnsi="Times New Roman" w:cs="Times New Roman"/>
                <w:sz w:val="24"/>
                <w:szCs w:val="24"/>
                <w:lang w:val="kk-KZ" w:eastAsia="ru-RU"/>
              </w:rPr>
              <w:t>ең аз</w:t>
            </w:r>
          </w:p>
        </w:tc>
      </w:tr>
      <w:tr w:rsidR="00302F9A" w:rsidRPr="00780C39" w14:paraId="2837F37B" w14:textId="77777777" w:rsidTr="00C7055A">
        <w:trPr>
          <w:trHeight w:val="300"/>
        </w:trPr>
        <w:tc>
          <w:tcPr>
            <w:tcW w:w="2241" w:type="dxa"/>
            <w:shd w:val="clear" w:color="auto" w:fill="auto"/>
            <w:vAlign w:val="center"/>
            <w:hideMark/>
          </w:tcPr>
          <w:p w14:paraId="1A7E0935" w14:textId="7ED972F8" w:rsidR="00302F9A" w:rsidRPr="0035097A" w:rsidRDefault="0035097A" w:rsidP="004E704E">
            <w:pPr>
              <w:spacing w:after="0" w:line="240" w:lineRule="auto"/>
              <w:jc w:val="lef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Өмір сүру деңгейі</w:t>
            </w:r>
          </w:p>
        </w:tc>
        <w:tc>
          <w:tcPr>
            <w:tcW w:w="3161" w:type="dxa"/>
            <w:vAlign w:val="center"/>
          </w:tcPr>
          <w:p w14:paraId="7033E9E0" w14:textId="7FFAFA68"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денсаулық сақтау деңгейі</w:t>
            </w:r>
          </w:p>
        </w:tc>
        <w:tc>
          <w:tcPr>
            <w:tcW w:w="4230" w:type="dxa"/>
            <w:vAlign w:val="center"/>
          </w:tcPr>
          <w:p w14:paraId="12A03C5A" w14:textId="454EC121"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қоршаған ортаны қорғау және «таза» экология</w:t>
            </w:r>
          </w:p>
        </w:tc>
      </w:tr>
      <w:tr w:rsidR="00302F9A" w:rsidRPr="00780C39" w14:paraId="371D4BD1" w14:textId="77777777" w:rsidTr="00C7055A">
        <w:trPr>
          <w:trHeight w:val="300"/>
        </w:trPr>
        <w:tc>
          <w:tcPr>
            <w:tcW w:w="2241" w:type="dxa"/>
            <w:shd w:val="clear" w:color="auto" w:fill="auto"/>
            <w:vAlign w:val="center"/>
          </w:tcPr>
          <w:p w14:paraId="058484A9" w14:textId="1F1EB21C" w:rsidR="00302F9A" w:rsidRPr="00835F75" w:rsidRDefault="00835F75" w:rsidP="004E704E">
            <w:pPr>
              <w:spacing w:after="0" w:line="240" w:lineRule="auto"/>
              <w:jc w:val="left"/>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Өмір сүру ұзақтығы</w:t>
            </w:r>
          </w:p>
        </w:tc>
        <w:tc>
          <w:tcPr>
            <w:tcW w:w="3161" w:type="dxa"/>
            <w:vAlign w:val="center"/>
          </w:tcPr>
          <w:p w14:paraId="47E20C1B" w14:textId="0233DD88" w:rsidR="00302F9A" w:rsidRPr="00835F75" w:rsidRDefault="00835F75" w:rsidP="00C7055A">
            <w:pPr>
              <w:spacing w:after="0" w:line="240" w:lineRule="auto"/>
              <w:jc w:val="center"/>
              <w:rPr>
                <w:rFonts w:ascii="Times New Roman" w:hAnsi="Times New Roman" w:cs="Times New Roman"/>
                <w:sz w:val="24"/>
                <w:szCs w:val="24"/>
                <w:shd w:val="clear" w:color="auto" w:fill="FFFFFF"/>
              </w:rPr>
            </w:pPr>
            <w:r w:rsidRPr="00835F75">
              <w:rPr>
                <w:rFonts w:ascii="Times New Roman" w:hAnsi="Times New Roman" w:cs="Times New Roman"/>
                <w:sz w:val="24"/>
                <w:szCs w:val="24"/>
                <w:lang w:val="kk-KZ"/>
              </w:rPr>
              <w:t>денсаулық сақтау деңгейі</w:t>
            </w:r>
          </w:p>
        </w:tc>
        <w:tc>
          <w:tcPr>
            <w:tcW w:w="4230" w:type="dxa"/>
            <w:vAlign w:val="center"/>
          </w:tcPr>
          <w:p w14:paraId="45F730F0" w14:textId="30F7BE9F" w:rsidR="00302F9A" w:rsidRPr="00835F75" w:rsidRDefault="00835F75" w:rsidP="00C7055A">
            <w:pPr>
              <w:spacing w:after="0" w:line="240" w:lineRule="auto"/>
              <w:jc w:val="center"/>
              <w:rPr>
                <w:rFonts w:ascii="Times New Roman" w:hAnsi="Times New Roman" w:cs="Times New Roman"/>
                <w:sz w:val="24"/>
                <w:szCs w:val="24"/>
                <w:shd w:val="clear" w:color="auto" w:fill="FFFFFF"/>
              </w:rPr>
            </w:pPr>
            <w:r w:rsidRPr="00835F75">
              <w:rPr>
                <w:rFonts w:ascii="Times New Roman" w:hAnsi="Times New Roman" w:cs="Times New Roman"/>
                <w:sz w:val="24"/>
                <w:szCs w:val="24"/>
                <w:lang w:val="kk-KZ"/>
              </w:rPr>
              <w:t>тамақтану сапасы</w:t>
            </w:r>
          </w:p>
        </w:tc>
      </w:tr>
      <w:tr w:rsidR="00302F9A" w:rsidRPr="00780C39" w14:paraId="6B3C3B6B" w14:textId="77777777" w:rsidTr="00C7055A">
        <w:trPr>
          <w:trHeight w:val="300"/>
        </w:trPr>
        <w:tc>
          <w:tcPr>
            <w:tcW w:w="2241" w:type="dxa"/>
            <w:shd w:val="clear" w:color="auto" w:fill="auto"/>
            <w:vAlign w:val="center"/>
            <w:hideMark/>
          </w:tcPr>
          <w:p w14:paraId="79F26897" w14:textId="6759BCA4" w:rsidR="00302F9A" w:rsidRPr="00835F75" w:rsidRDefault="00835F75" w:rsidP="004E704E">
            <w:pPr>
              <w:spacing w:after="0" w:line="240" w:lineRule="auto"/>
              <w:jc w:val="left"/>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Табыс / еңбекақы деңгейі</w:t>
            </w:r>
          </w:p>
        </w:tc>
        <w:tc>
          <w:tcPr>
            <w:tcW w:w="3161" w:type="dxa"/>
            <w:vAlign w:val="center"/>
          </w:tcPr>
          <w:p w14:paraId="63A356A0" w14:textId="2C152513"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жұмыс тәжірибесі мен өтілі</w:t>
            </w:r>
          </w:p>
        </w:tc>
        <w:tc>
          <w:tcPr>
            <w:tcW w:w="4230" w:type="dxa"/>
            <w:vAlign w:val="center"/>
          </w:tcPr>
          <w:p w14:paraId="0C3F1603" w14:textId="443AB358"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сұранысқа ие салалардағы жұмыс</w:t>
            </w:r>
          </w:p>
        </w:tc>
      </w:tr>
      <w:tr w:rsidR="00302F9A" w:rsidRPr="00780C39" w14:paraId="25AB8D0D" w14:textId="77777777" w:rsidTr="00C7055A">
        <w:trPr>
          <w:trHeight w:val="300"/>
        </w:trPr>
        <w:tc>
          <w:tcPr>
            <w:tcW w:w="2241" w:type="dxa"/>
            <w:shd w:val="clear" w:color="auto" w:fill="auto"/>
            <w:vAlign w:val="center"/>
            <w:hideMark/>
          </w:tcPr>
          <w:p w14:paraId="00C058E8" w14:textId="4120B87B" w:rsidR="00302F9A" w:rsidRPr="00835F75" w:rsidRDefault="00835F75" w:rsidP="004E704E">
            <w:pPr>
              <w:spacing w:after="0" w:line="240" w:lineRule="auto"/>
              <w:jc w:val="left"/>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Халықтың шығыстары</w:t>
            </w:r>
          </w:p>
        </w:tc>
        <w:tc>
          <w:tcPr>
            <w:tcW w:w="3161" w:type="dxa"/>
            <w:vAlign w:val="center"/>
          </w:tcPr>
          <w:p w14:paraId="6E1F7872" w14:textId="25C1E739"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еңбекақы / табыс деңгейі</w:t>
            </w:r>
          </w:p>
        </w:tc>
        <w:tc>
          <w:tcPr>
            <w:tcW w:w="4230" w:type="dxa"/>
            <w:vAlign w:val="center"/>
          </w:tcPr>
          <w:p w14:paraId="485CA826" w14:textId="1596B89E"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отбасы мүшелерінің саны (балаларды, ата-аналарды және асырауындағы басқа адамдарды қоса алғанда)</w:t>
            </w:r>
          </w:p>
        </w:tc>
      </w:tr>
      <w:tr w:rsidR="00302F9A" w:rsidRPr="00780C39" w14:paraId="61A532EE" w14:textId="77777777" w:rsidTr="00C7055A">
        <w:trPr>
          <w:trHeight w:val="300"/>
        </w:trPr>
        <w:tc>
          <w:tcPr>
            <w:tcW w:w="2241" w:type="dxa"/>
            <w:shd w:val="clear" w:color="auto" w:fill="auto"/>
            <w:vAlign w:val="center"/>
            <w:hideMark/>
          </w:tcPr>
          <w:p w14:paraId="414EFDFF" w14:textId="3C127F95" w:rsidR="00302F9A" w:rsidRPr="00835F75" w:rsidRDefault="00835F75" w:rsidP="004E704E">
            <w:pPr>
              <w:spacing w:after="0" w:line="240" w:lineRule="auto"/>
              <w:jc w:val="left"/>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Жұмыспен қамту</w:t>
            </w:r>
          </w:p>
        </w:tc>
        <w:tc>
          <w:tcPr>
            <w:tcW w:w="3161" w:type="dxa"/>
            <w:vAlign w:val="center"/>
          </w:tcPr>
          <w:p w14:paraId="0E72E40D" w14:textId="2B5DB392"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жұмыскерлердің біліктілігі, Еңбек ресурстарын кәсіптік даярлау және қайта даярлау</w:t>
            </w:r>
          </w:p>
        </w:tc>
        <w:tc>
          <w:tcPr>
            <w:tcW w:w="4230" w:type="dxa"/>
            <w:vAlign w:val="center"/>
          </w:tcPr>
          <w:p w14:paraId="68A373FA" w14:textId="5F05323F"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аумақтық тиесілігі (ірі қалада немесе ауылдық елді мекенде тұру)</w:t>
            </w:r>
          </w:p>
        </w:tc>
      </w:tr>
      <w:tr w:rsidR="00302F9A" w:rsidRPr="00780C39" w14:paraId="52F3D8FC" w14:textId="77777777" w:rsidTr="00C7055A">
        <w:trPr>
          <w:trHeight w:val="300"/>
        </w:trPr>
        <w:tc>
          <w:tcPr>
            <w:tcW w:w="2241" w:type="dxa"/>
            <w:shd w:val="clear" w:color="auto" w:fill="auto"/>
            <w:vAlign w:val="center"/>
            <w:hideMark/>
          </w:tcPr>
          <w:p w14:paraId="199FD0FF" w14:textId="0CA0D616" w:rsidR="00302F9A" w:rsidRPr="00835F75" w:rsidRDefault="00835F75" w:rsidP="004E704E">
            <w:pPr>
              <w:spacing w:after="0" w:line="240" w:lineRule="auto"/>
              <w:jc w:val="left"/>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Жұмыссыздық</w:t>
            </w:r>
          </w:p>
        </w:tc>
        <w:tc>
          <w:tcPr>
            <w:tcW w:w="3161" w:type="dxa"/>
            <w:vAlign w:val="center"/>
          </w:tcPr>
          <w:p w14:paraId="232175C5" w14:textId="4AABB6F1"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жоғары білікті кадрлардың тапшылығы; кәсіби даярлық деңгейі</w:t>
            </w:r>
          </w:p>
        </w:tc>
        <w:tc>
          <w:tcPr>
            <w:tcW w:w="4230" w:type="dxa"/>
            <w:vAlign w:val="center"/>
          </w:tcPr>
          <w:p w14:paraId="55AFC3B5" w14:textId="5A699461"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жұмыс іздеушінің мамандығы немесе біліктілігі бойынша еңбек нарығындағы сұраныстың сәйкес келмеуіне байланысты жұмыс таба алмау</w:t>
            </w:r>
          </w:p>
        </w:tc>
      </w:tr>
      <w:tr w:rsidR="00302F9A" w:rsidRPr="00780C39" w14:paraId="77AFDBFD" w14:textId="77777777" w:rsidTr="00C7055A">
        <w:trPr>
          <w:trHeight w:val="300"/>
        </w:trPr>
        <w:tc>
          <w:tcPr>
            <w:tcW w:w="2241" w:type="dxa"/>
            <w:shd w:val="clear" w:color="auto" w:fill="auto"/>
            <w:vAlign w:val="center"/>
            <w:hideMark/>
          </w:tcPr>
          <w:p w14:paraId="6FD81A67" w14:textId="0ED689C0" w:rsidR="00302F9A" w:rsidRPr="00835F75" w:rsidRDefault="00835F75" w:rsidP="004E704E">
            <w:pPr>
              <w:spacing w:after="0" w:line="240" w:lineRule="auto"/>
              <w:jc w:val="left"/>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Кедейлік деңгейі</w:t>
            </w:r>
          </w:p>
        </w:tc>
        <w:tc>
          <w:tcPr>
            <w:tcW w:w="3161" w:type="dxa"/>
            <w:vAlign w:val="center"/>
          </w:tcPr>
          <w:p w14:paraId="5079DFF9" w14:textId="27F7D6E7"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мемлекеттік әлеуметтік қамсыздандыру және әлеуметтік көмек деңгейі – 143</w:t>
            </w:r>
          </w:p>
        </w:tc>
        <w:tc>
          <w:tcPr>
            <w:tcW w:w="4230" w:type="dxa"/>
            <w:vAlign w:val="center"/>
          </w:tcPr>
          <w:p w14:paraId="6E92255A" w14:textId="196BE60D"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отбасы мүшелерінің саны (балаларды, ата-аналарды және асырауындағы басқа адамдарды қоса алғанда)</w:t>
            </w:r>
          </w:p>
        </w:tc>
      </w:tr>
      <w:tr w:rsidR="00302F9A" w:rsidRPr="00780C39" w14:paraId="1D8A6A2D" w14:textId="77777777" w:rsidTr="00C7055A">
        <w:trPr>
          <w:trHeight w:val="300"/>
        </w:trPr>
        <w:tc>
          <w:tcPr>
            <w:tcW w:w="2241" w:type="dxa"/>
            <w:shd w:val="clear" w:color="auto" w:fill="auto"/>
            <w:vAlign w:val="center"/>
            <w:hideMark/>
          </w:tcPr>
          <w:p w14:paraId="30976123" w14:textId="098EA3F4" w:rsidR="00302F9A" w:rsidRPr="00835F75" w:rsidRDefault="00835F75" w:rsidP="004E704E">
            <w:pPr>
              <w:spacing w:after="0" w:line="240" w:lineRule="auto"/>
              <w:jc w:val="left"/>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Халықтың білім деңгейі</w:t>
            </w:r>
          </w:p>
        </w:tc>
        <w:tc>
          <w:tcPr>
            <w:tcW w:w="3161" w:type="dxa"/>
            <w:vAlign w:val="center"/>
          </w:tcPr>
          <w:p w14:paraId="3A7648AB" w14:textId="1E84D89E"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жоғары оқу орындары / мектеп оқытушыларының / мұғалімдерінің жоғары даярлығы; үздіксіз біліктілікті арттыру жүйесінің болуы</w:t>
            </w:r>
          </w:p>
        </w:tc>
        <w:tc>
          <w:tcPr>
            <w:tcW w:w="4230" w:type="dxa"/>
            <w:vAlign w:val="center"/>
          </w:tcPr>
          <w:p w14:paraId="66CE9080" w14:textId="02AF8F85"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ғылым және ғылыми-техникалық прогрессті дамыту; білім мен ғылымды дамытуға арналған мемлекеттік бюджет шығыстарының өсуі</w:t>
            </w:r>
          </w:p>
        </w:tc>
      </w:tr>
      <w:tr w:rsidR="00302F9A" w:rsidRPr="00780C39" w14:paraId="6FB9A88B" w14:textId="77777777" w:rsidTr="00C7055A">
        <w:trPr>
          <w:trHeight w:val="300"/>
        </w:trPr>
        <w:tc>
          <w:tcPr>
            <w:tcW w:w="2241" w:type="dxa"/>
            <w:shd w:val="clear" w:color="auto" w:fill="auto"/>
            <w:noWrap/>
            <w:vAlign w:val="center"/>
            <w:hideMark/>
          </w:tcPr>
          <w:p w14:paraId="6217F47F" w14:textId="03A23BB5" w:rsidR="00302F9A" w:rsidRPr="00835F75" w:rsidRDefault="00835F75" w:rsidP="004E704E">
            <w:pPr>
              <w:spacing w:after="0" w:line="240" w:lineRule="auto"/>
              <w:jc w:val="left"/>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Денсаулық сақтауды дамыту</w:t>
            </w:r>
          </w:p>
        </w:tc>
        <w:tc>
          <w:tcPr>
            <w:tcW w:w="3161" w:type="dxa"/>
            <w:vAlign w:val="center"/>
          </w:tcPr>
          <w:p w14:paraId="4C0B9629" w14:textId="2E004816"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медицина қызметкерлерінің жоғары біліктілігі, еңбек ресурстарын кәсіптік даярлау және қайта даярлау</w:t>
            </w:r>
          </w:p>
        </w:tc>
        <w:tc>
          <w:tcPr>
            <w:tcW w:w="4230" w:type="dxa"/>
            <w:vAlign w:val="center"/>
          </w:tcPr>
          <w:p w14:paraId="738C7D8E" w14:textId="7563773C" w:rsidR="00302F9A" w:rsidRPr="00835F75" w:rsidRDefault="00835F75" w:rsidP="00C7055A">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көрсетілетін медициналық қызмет</w:t>
            </w:r>
            <w:r w:rsidR="004E704E">
              <w:rPr>
                <w:rFonts w:ascii="Times New Roman" w:hAnsi="Times New Roman" w:cs="Times New Roman"/>
                <w:sz w:val="24"/>
                <w:szCs w:val="24"/>
                <w:lang w:val="kk-KZ"/>
              </w:rPr>
              <w:t xml:space="preserve"> </w:t>
            </w:r>
            <w:r w:rsidRPr="00835F75">
              <w:rPr>
                <w:rFonts w:ascii="Times New Roman" w:hAnsi="Times New Roman" w:cs="Times New Roman"/>
                <w:sz w:val="24"/>
                <w:szCs w:val="24"/>
                <w:lang w:val="kk-KZ"/>
              </w:rPr>
              <w:t>тердің жоғары сапасы (көрсетілетін медициналық көмектің медициналық көмек көрсету стандарттарына сәйкестігі; медициналық мекемелерді материалдық-техникалық жарақтандыру; мекеме жұмыс істейтін құжаттардың болуы, олардың жағдайы және т.б.)</w:t>
            </w:r>
          </w:p>
        </w:tc>
      </w:tr>
      <w:tr w:rsidR="00302F9A" w:rsidRPr="00780C39" w14:paraId="13C5191E" w14:textId="77777777" w:rsidTr="004E704E">
        <w:trPr>
          <w:trHeight w:val="300"/>
        </w:trPr>
        <w:tc>
          <w:tcPr>
            <w:tcW w:w="2241" w:type="dxa"/>
            <w:shd w:val="clear" w:color="auto" w:fill="auto"/>
            <w:noWrap/>
            <w:vAlign w:val="center"/>
            <w:hideMark/>
          </w:tcPr>
          <w:p w14:paraId="4083D55B" w14:textId="7DCEFEA1" w:rsidR="00302F9A" w:rsidRPr="00835F75" w:rsidRDefault="00835F75" w:rsidP="004E704E">
            <w:pPr>
              <w:spacing w:after="0" w:line="240" w:lineRule="auto"/>
              <w:jc w:val="left"/>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Халықтың жинақтауы және халықты несиелеу</w:t>
            </w:r>
          </w:p>
        </w:tc>
        <w:tc>
          <w:tcPr>
            <w:tcW w:w="3161" w:type="dxa"/>
          </w:tcPr>
          <w:p w14:paraId="1C9CDD73" w14:textId="585C8105" w:rsidR="00302F9A" w:rsidRPr="00835F75" w:rsidRDefault="00835F75" w:rsidP="00D01152">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банк жүйесінің сенімділік деңгейі, халықтың банктерге деген сенімі</w:t>
            </w:r>
          </w:p>
        </w:tc>
        <w:tc>
          <w:tcPr>
            <w:tcW w:w="4230" w:type="dxa"/>
          </w:tcPr>
          <w:p w14:paraId="48E85301" w14:textId="1DCACD83" w:rsidR="00302F9A" w:rsidRPr="00835F75" w:rsidRDefault="00835F75" w:rsidP="00D01152">
            <w:pPr>
              <w:spacing w:after="0" w:line="240" w:lineRule="auto"/>
              <w:jc w:val="center"/>
              <w:rPr>
                <w:rFonts w:ascii="Times New Roman" w:eastAsia="Times New Roman" w:hAnsi="Times New Roman" w:cs="Times New Roman"/>
                <w:sz w:val="24"/>
                <w:szCs w:val="24"/>
                <w:lang w:eastAsia="ru-RU"/>
              </w:rPr>
            </w:pPr>
            <w:r w:rsidRPr="00835F75">
              <w:rPr>
                <w:rFonts w:ascii="Times New Roman" w:hAnsi="Times New Roman" w:cs="Times New Roman"/>
                <w:sz w:val="24"/>
                <w:szCs w:val="24"/>
                <w:lang w:val="kk-KZ"/>
              </w:rPr>
              <w:t>дамыған несиелік жүйе; банктік несиелеудің қолжетімділігі (банктік пайыздың төмен ставкасы)</w:t>
            </w:r>
          </w:p>
        </w:tc>
      </w:tr>
      <w:tr w:rsidR="007F35C8" w:rsidRPr="00780C39" w14:paraId="31A7F542" w14:textId="77777777" w:rsidTr="004E704E">
        <w:trPr>
          <w:trHeight w:val="300"/>
        </w:trPr>
        <w:tc>
          <w:tcPr>
            <w:tcW w:w="9632" w:type="dxa"/>
            <w:gridSpan w:val="3"/>
            <w:shd w:val="clear" w:color="auto" w:fill="auto"/>
            <w:noWrap/>
            <w:vAlign w:val="bottom"/>
          </w:tcPr>
          <w:p w14:paraId="0B615FE1" w14:textId="7FB10464" w:rsidR="007F35C8" w:rsidRPr="004E704E" w:rsidRDefault="00835F75" w:rsidP="00D01152">
            <w:pPr>
              <w:shd w:val="clear" w:color="auto" w:fill="FFFFFF"/>
              <w:spacing w:after="0" w:line="240" w:lineRule="auto"/>
              <w:ind w:firstLine="709"/>
              <w:rPr>
                <w:rFonts w:ascii="Times New Roman" w:hAnsi="Times New Roman" w:cs="Times New Roman"/>
                <w:sz w:val="24"/>
                <w:szCs w:val="24"/>
                <w:lang w:val="kk-KZ"/>
              </w:rPr>
            </w:pPr>
            <w:r>
              <w:rPr>
                <w:rFonts w:ascii="Times New Roman" w:hAnsi="Times New Roman" w:cs="Times New Roman"/>
                <w:sz w:val="24"/>
                <w:szCs w:val="24"/>
                <w:lang w:val="kk-KZ"/>
              </w:rPr>
              <w:t>Ескерту</w:t>
            </w:r>
            <w:r w:rsidR="007F35C8" w:rsidRPr="00835F75">
              <w:rPr>
                <w:rFonts w:ascii="Times New Roman" w:hAnsi="Times New Roman" w:cs="Times New Roman"/>
                <w:sz w:val="24"/>
                <w:szCs w:val="24"/>
              </w:rPr>
              <w:t xml:space="preserve"> – </w:t>
            </w:r>
            <w:r w:rsidR="004E704E">
              <w:rPr>
                <w:rFonts w:ascii="Times New Roman" w:hAnsi="Times New Roman" w:cs="Times New Roman"/>
                <w:sz w:val="24"/>
                <w:szCs w:val="24"/>
                <w:lang w:val="kk-KZ"/>
              </w:rPr>
              <w:t xml:space="preserve">Әлеуметтік </w:t>
            </w:r>
            <w:r>
              <w:rPr>
                <w:rFonts w:ascii="Times New Roman" w:hAnsi="Times New Roman" w:cs="Times New Roman"/>
                <w:sz w:val="24"/>
                <w:szCs w:val="24"/>
                <w:lang w:val="kk-KZ"/>
              </w:rPr>
              <w:t>сауалнама негізінде автормен құрастырылған</w:t>
            </w:r>
          </w:p>
        </w:tc>
      </w:tr>
    </w:tbl>
    <w:p w14:paraId="1378B980" w14:textId="77777777" w:rsidR="00302F9A" w:rsidRPr="00F21826" w:rsidRDefault="00302F9A" w:rsidP="00054AD2">
      <w:pPr>
        <w:shd w:val="clear" w:color="auto" w:fill="FFFFFF"/>
        <w:spacing w:after="0" w:line="240" w:lineRule="auto"/>
        <w:ind w:firstLine="709"/>
        <w:rPr>
          <w:rFonts w:ascii="Times New Roman" w:hAnsi="Times New Roman" w:cs="Times New Roman"/>
          <w:sz w:val="28"/>
          <w:szCs w:val="28"/>
        </w:rPr>
      </w:pPr>
    </w:p>
    <w:p w14:paraId="1F5FCA0E" w14:textId="7909ED41" w:rsidR="00A912B9" w:rsidRPr="00A912B9" w:rsidRDefault="00A912B9" w:rsidP="00532384">
      <w:pPr>
        <w:spacing w:after="0" w:line="240" w:lineRule="auto"/>
        <w:ind w:firstLine="709"/>
        <w:rPr>
          <w:rFonts w:ascii="Times New Roman" w:hAnsi="Times New Roman" w:cs="Times New Roman"/>
          <w:sz w:val="28"/>
          <w:szCs w:val="28"/>
          <w:lang w:val="kk-KZ"/>
        </w:rPr>
      </w:pPr>
      <w:r w:rsidRPr="00A912B9">
        <w:rPr>
          <w:rFonts w:ascii="Times New Roman" w:hAnsi="Times New Roman" w:cs="Times New Roman"/>
          <w:sz w:val="28"/>
          <w:szCs w:val="28"/>
          <w:lang w:val="kk-KZ"/>
        </w:rPr>
        <w:t>Жоғарыда келтірілген критерийлердің барлығын</w:t>
      </w:r>
      <w:r>
        <w:rPr>
          <w:rFonts w:ascii="Times New Roman" w:hAnsi="Times New Roman" w:cs="Times New Roman"/>
          <w:sz w:val="28"/>
          <w:szCs w:val="28"/>
          <w:lang w:val="kk-KZ"/>
        </w:rPr>
        <w:t>ың</w:t>
      </w:r>
      <w:r w:rsidRPr="00A912B9">
        <w:rPr>
          <w:rFonts w:ascii="Times New Roman" w:hAnsi="Times New Roman" w:cs="Times New Roman"/>
          <w:sz w:val="28"/>
          <w:szCs w:val="28"/>
          <w:lang w:val="kk-KZ"/>
        </w:rPr>
        <w:t xml:space="preserve"> </w:t>
      </w:r>
      <w:r>
        <w:rPr>
          <w:rFonts w:ascii="Times New Roman" w:hAnsi="Times New Roman" w:cs="Times New Roman"/>
          <w:sz w:val="28"/>
          <w:szCs w:val="28"/>
          <w:lang w:val="kk-KZ"/>
        </w:rPr>
        <w:t>іргелі негізі</w:t>
      </w:r>
      <w:r w:rsidRPr="00A912B9">
        <w:rPr>
          <w:rFonts w:ascii="Times New Roman" w:hAnsi="Times New Roman" w:cs="Times New Roman"/>
          <w:sz w:val="28"/>
          <w:szCs w:val="28"/>
          <w:lang w:val="kk-KZ"/>
        </w:rPr>
        <w:t xml:space="preserve"> </w:t>
      </w:r>
      <w:r w:rsidRPr="00C12B08">
        <w:rPr>
          <w:rFonts w:ascii="Times New Roman" w:eastAsia="Times New Roman" w:hAnsi="Times New Roman" w:cs="Times New Roman"/>
          <w:sz w:val="28"/>
          <w:szCs w:val="28"/>
          <w:lang w:val="kk-KZ" w:eastAsia="ru-RU"/>
        </w:rPr>
        <w:t>–</w:t>
      </w:r>
      <w:r>
        <w:rPr>
          <w:rFonts w:ascii="Times New Roman" w:hAnsi="Times New Roman" w:cs="Times New Roman"/>
          <w:sz w:val="28"/>
          <w:szCs w:val="28"/>
          <w:lang w:val="kk-KZ"/>
        </w:rPr>
        <w:t xml:space="preserve">халықтың білімі, әсіресе </w:t>
      </w:r>
      <w:r w:rsidRPr="00A912B9">
        <w:rPr>
          <w:rFonts w:ascii="Times New Roman" w:hAnsi="Times New Roman" w:cs="Times New Roman"/>
          <w:sz w:val="28"/>
          <w:szCs w:val="28"/>
          <w:lang w:val="kk-KZ"/>
        </w:rPr>
        <w:t xml:space="preserve">қызметкерлердің біліктілігі, мамандардың, сондай-ақ жоғары оқу орындарының оқытушылары мен мектеп мұғалімдерінің кәсіби дайындық деңгейі, </w:t>
      </w:r>
      <w:r>
        <w:rPr>
          <w:rFonts w:ascii="Times New Roman" w:hAnsi="Times New Roman" w:cs="Times New Roman"/>
          <w:sz w:val="28"/>
          <w:szCs w:val="28"/>
          <w:lang w:val="kk-KZ"/>
        </w:rPr>
        <w:t xml:space="preserve">сонымен қатар </w:t>
      </w:r>
      <w:r w:rsidRPr="00A912B9">
        <w:rPr>
          <w:rFonts w:ascii="Times New Roman" w:hAnsi="Times New Roman" w:cs="Times New Roman"/>
          <w:sz w:val="28"/>
          <w:szCs w:val="28"/>
          <w:lang w:val="kk-KZ"/>
        </w:rPr>
        <w:t xml:space="preserve">саланың даму деңгейі, </w:t>
      </w:r>
      <w:r>
        <w:rPr>
          <w:rFonts w:ascii="Times New Roman" w:hAnsi="Times New Roman" w:cs="Times New Roman"/>
          <w:sz w:val="28"/>
          <w:szCs w:val="28"/>
          <w:lang w:val="kk-KZ"/>
        </w:rPr>
        <w:t xml:space="preserve">оның ішінде </w:t>
      </w:r>
      <w:r w:rsidRPr="00A912B9">
        <w:rPr>
          <w:rFonts w:ascii="Times New Roman" w:hAnsi="Times New Roman" w:cs="Times New Roman"/>
          <w:sz w:val="28"/>
          <w:szCs w:val="28"/>
          <w:lang w:val="kk-KZ"/>
        </w:rPr>
        <w:t xml:space="preserve">денсаулық сақтау және т.б. </w:t>
      </w:r>
      <w:r>
        <w:rPr>
          <w:rFonts w:ascii="Times New Roman" w:hAnsi="Times New Roman" w:cs="Times New Roman"/>
          <w:sz w:val="28"/>
          <w:szCs w:val="28"/>
          <w:lang w:val="kk-KZ"/>
        </w:rPr>
        <w:t xml:space="preserve">болып табылады. </w:t>
      </w:r>
    </w:p>
    <w:p w14:paraId="62DB40B5" w14:textId="1CF23EED" w:rsidR="00A912B9" w:rsidRDefault="00A912B9" w:rsidP="00532384">
      <w:pPr>
        <w:spacing w:after="0" w:line="240" w:lineRule="auto"/>
        <w:ind w:firstLine="709"/>
        <w:rPr>
          <w:rFonts w:ascii="Times New Roman" w:hAnsi="Times New Roman" w:cs="Times New Roman"/>
          <w:sz w:val="28"/>
          <w:szCs w:val="28"/>
          <w:lang w:val="kk-KZ"/>
        </w:rPr>
      </w:pPr>
      <w:r w:rsidRPr="00A912B9">
        <w:rPr>
          <w:rFonts w:ascii="Times New Roman" w:hAnsi="Times New Roman" w:cs="Times New Roman"/>
          <w:sz w:val="28"/>
          <w:szCs w:val="28"/>
          <w:lang w:val="kk-KZ"/>
        </w:rPr>
        <w:t xml:space="preserve">Жалпы, жүргізілген </w:t>
      </w:r>
      <w:r w:rsidR="00694F47">
        <w:rPr>
          <w:rFonts w:ascii="Times New Roman" w:hAnsi="Times New Roman" w:cs="Times New Roman"/>
          <w:sz w:val="28"/>
          <w:szCs w:val="28"/>
          <w:lang w:val="kk-KZ"/>
        </w:rPr>
        <w:t>әлеуметтік-</w:t>
      </w:r>
      <w:r w:rsidRPr="00A912B9">
        <w:rPr>
          <w:rFonts w:ascii="Times New Roman" w:hAnsi="Times New Roman" w:cs="Times New Roman"/>
          <w:sz w:val="28"/>
          <w:szCs w:val="28"/>
          <w:lang w:val="kk-KZ"/>
        </w:rPr>
        <w:t xml:space="preserve">сараптамалық сауалнама Абай облысы бойынша </w:t>
      </w:r>
      <w:r w:rsidR="00694F47">
        <w:rPr>
          <w:rFonts w:ascii="Times New Roman" w:hAnsi="Times New Roman" w:cs="Times New Roman"/>
          <w:sz w:val="28"/>
          <w:szCs w:val="28"/>
          <w:lang w:val="kk-KZ"/>
        </w:rPr>
        <w:t>а</w:t>
      </w:r>
      <w:r w:rsidRPr="00A912B9">
        <w:rPr>
          <w:rFonts w:ascii="Times New Roman" w:hAnsi="Times New Roman" w:cs="Times New Roman"/>
          <w:sz w:val="28"/>
          <w:szCs w:val="28"/>
          <w:lang w:val="kk-KZ"/>
        </w:rPr>
        <w:t>дами капиталдың сапасына әсер ететін барлық</w:t>
      </w:r>
      <w:r w:rsidR="00694F47">
        <w:rPr>
          <w:rFonts w:ascii="Times New Roman" w:hAnsi="Times New Roman" w:cs="Times New Roman"/>
          <w:sz w:val="28"/>
          <w:szCs w:val="28"/>
          <w:lang w:val="kk-KZ"/>
        </w:rPr>
        <w:t xml:space="preserve"> жағымды (оң) және жағымсыз (теріс)</w:t>
      </w:r>
      <w:r w:rsidRPr="00A912B9">
        <w:rPr>
          <w:rFonts w:ascii="Times New Roman" w:hAnsi="Times New Roman" w:cs="Times New Roman"/>
          <w:sz w:val="28"/>
          <w:szCs w:val="28"/>
          <w:lang w:val="kk-KZ"/>
        </w:rPr>
        <w:t xml:space="preserve"> факторларды</w:t>
      </w:r>
      <w:r w:rsidR="00694F47">
        <w:rPr>
          <w:rFonts w:ascii="Times New Roman" w:hAnsi="Times New Roman" w:cs="Times New Roman"/>
          <w:sz w:val="28"/>
          <w:szCs w:val="28"/>
          <w:lang w:val="kk-KZ"/>
        </w:rPr>
        <w:t xml:space="preserve"> анықтауға, сонымен бірге, </w:t>
      </w:r>
      <w:r w:rsidRPr="00A912B9">
        <w:rPr>
          <w:rFonts w:ascii="Times New Roman" w:hAnsi="Times New Roman" w:cs="Times New Roman"/>
          <w:sz w:val="28"/>
          <w:szCs w:val="28"/>
          <w:lang w:val="kk-KZ"/>
        </w:rPr>
        <w:t xml:space="preserve"> факторлардың әсерінен болатын ықтимал өзгерістерді айқындау және туындаған </w:t>
      </w:r>
      <w:r w:rsidR="00694F47">
        <w:rPr>
          <w:rFonts w:ascii="Times New Roman" w:hAnsi="Times New Roman" w:cs="Times New Roman"/>
          <w:sz w:val="28"/>
          <w:szCs w:val="28"/>
          <w:lang w:val="kk-KZ"/>
        </w:rPr>
        <w:t>мәселелерді</w:t>
      </w:r>
      <w:r w:rsidRPr="00A912B9">
        <w:rPr>
          <w:rFonts w:ascii="Times New Roman" w:hAnsi="Times New Roman" w:cs="Times New Roman"/>
          <w:sz w:val="28"/>
          <w:szCs w:val="28"/>
          <w:lang w:val="kk-KZ"/>
        </w:rPr>
        <w:t xml:space="preserve"> шешу үшін шаралар әзірлеу</w:t>
      </w:r>
      <w:r w:rsidR="00694F47">
        <w:rPr>
          <w:rFonts w:ascii="Times New Roman" w:hAnsi="Times New Roman" w:cs="Times New Roman"/>
          <w:sz w:val="28"/>
          <w:szCs w:val="28"/>
          <w:lang w:val="kk-KZ"/>
        </w:rPr>
        <w:t>ге мүмкіндік береді</w:t>
      </w:r>
      <w:r w:rsidRPr="00A912B9">
        <w:rPr>
          <w:rFonts w:ascii="Times New Roman" w:hAnsi="Times New Roman" w:cs="Times New Roman"/>
          <w:sz w:val="28"/>
          <w:szCs w:val="28"/>
          <w:lang w:val="kk-KZ"/>
        </w:rPr>
        <w:t>.</w:t>
      </w:r>
    </w:p>
    <w:p w14:paraId="03E2315C" w14:textId="77777777" w:rsidR="004E704E" w:rsidRDefault="004E704E" w:rsidP="00532384">
      <w:pPr>
        <w:spacing w:after="0" w:line="240" w:lineRule="auto"/>
        <w:ind w:firstLine="709"/>
        <w:rPr>
          <w:rFonts w:ascii="Times New Roman" w:hAnsi="Times New Roman" w:cs="Times New Roman"/>
          <w:sz w:val="28"/>
          <w:szCs w:val="28"/>
          <w:lang w:val="kk-KZ"/>
        </w:rPr>
      </w:pPr>
      <w:bookmarkStart w:id="7" w:name="_Hlk166013931"/>
    </w:p>
    <w:p w14:paraId="338B7737" w14:textId="3EFECDCF" w:rsidR="00805801" w:rsidRPr="004E704E" w:rsidRDefault="00805801" w:rsidP="00532384">
      <w:pPr>
        <w:spacing w:after="0" w:line="240" w:lineRule="auto"/>
        <w:ind w:firstLine="709"/>
        <w:rPr>
          <w:rFonts w:ascii="Times New Roman" w:hAnsi="Times New Roman" w:cs="Times New Roman"/>
          <w:b/>
          <w:sz w:val="28"/>
          <w:szCs w:val="28"/>
          <w:lang w:val="kk-KZ"/>
        </w:rPr>
      </w:pPr>
      <w:r w:rsidRPr="004E704E">
        <w:rPr>
          <w:rFonts w:ascii="Times New Roman" w:hAnsi="Times New Roman" w:cs="Times New Roman"/>
          <w:b/>
          <w:sz w:val="28"/>
          <w:szCs w:val="28"/>
          <w:lang w:val="kk-KZ"/>
        </w:rPr>
        <w:t xml:space="preserve">Екінші </w:t>
      </w:r>
      <w:r w:rsidR="004E704E">
        <w:rPr>
          <w:rFonts w:ascii="Times New Roman" w:hAnsi="Times New Roman" w:cs="Times New Roman"/>
          <w:b/>
          <w:sz w:val="28"/>
          <w:szCs w:val="28"/>
          <w:lang w:val="kk-KZ"/>
        </w:rPr>
        <w:t>бөлім</w:t>
      </w:r>
      <w:r w:rsidRPr="004E704E">
        <w:rPr>
          <w:rFonts w:ascii="Times New Roman" w:hAnsi="Times New Roman" w:cs="Times New Roman"/>
          <w:b/>
          <w:sz w:val="28"/>
          <w:szCs w:val="28"/>
          <w:lang w:val="kk-KZ"/>
        </w:rPr>
        <w:t xml:space="preserve"> бойынша қорытындылар:</w:t>
      </w:r>
    </w:p>
    <w:p w14:paraId="6EFF1475" w14:textId="30F5308E" w:rsidR="00805801" w:rsidRDefault="00805801" w:rsidP="00532384">
      <w:pPr>
        <w:spacing w:after="0" w:line="240" w:lineRule="auto"/>
        <w:ind w:firstLine="709"/>
        <w:rPr>
          <w:rFonts w:ascii="Times New Roman" w:hAnsi="Times New Roman" w:cs="Times New Roman"/>
          <w:sz w:val="28"/>
          <w:szCs w:val="28"/>
          <w:lang w:val="kk-KZ"/>
        </w:rPr>
      </w:pPr>
      <w:r w:rsidRPr="00805801">
        <w:rPr>
          <w:rFonts w:ascii="Times New Roman" w:hAnsi="Times New Roman" w:cs="Times New Roman"/>
          <w:sz w:val="28"/>
          <w:szCs w:val="28"/>
          <w:lang w:val="kk-KZ"/>
        </w:rPr>
        <w:t xml:space="preserve">1. Адам дамуының тұжырымдамасы зерттелетін құбылысты </w:t>
      </w:r>
      <w:r>
        <w:rPr>
          <w:rFonts w:ascii="Times New Roman" w:hAnsi="Times New Roman" w:cs="Times New Roman"/>
          <w:sz w:val="28"/>
          <w:szCs w:val="28"/>
          <w:lang w:val="kk-KZ"/>
        </w:rPr>
        <w:t xml:space="preserve">анықтау </w:t>
      </w:r>
      <w:r w:rsidRPr="00805801">
        <w:rPr>
          <w:rFonts w:ascii="Times New Roman" w:hAnsi="Times New Roman" w:cs="Times New Roman"/>
          <w:sz w:val="28"/>
          <w:szCs w:val="28"/>
          <w:lang w:val="kk-KZ"/>
        </w:rPr>
        <w:t>мен баға</w:t>
      </w:r>
      <w:r>
        <w:rPr>
          <w:rFonts w:ascii="Times New Roman" w:hAnsi="Times New Roman" w:cs="Times New Roman"/>
          <w:sz w:val="28"/>
          <w:szCs w:val="28"/>
          <w:lang w:val="kk-KZ"/>
        </w:rPr>
        <w:t xml:space="preserve">лау </w:t>
      </w:r>
      <w:r w:rsidRPr="00805801">
        <w:rPr>
          <w:rFonts w:ascii="Times New Roman" w:hAnsi="Times New Roman" w:cs="Times New Roman"/>
          <w:sz w:val="28"/>
          <w:szCs w:val="28"/>
          <w:lang w:val="kk-KZ"/>
        </w:rPr>
        <w:t xml:space="preserve">үшін көрсеткіштер кешенін біріктіретін жиынтық көрсеткіш </w:t>
      </w:r>
      <w:r>
        <w:rPr>
          <w:rFonts w:ascii="Times New Roman" w:hAnsi="Times New Roman" w:cs="Times New Roman"/>
          <w:sz w:val="28"/>
          <w:szCs w:val="28"/>
          <w:lang w:val="kk-KZ"/>
        </w:rPr>
        <w:t xml:space="preserve">түріндегі </w:t>
      </w:r>
      <w:r w:rsidRPr="00805801">
        <w:rPr>
          <w:rFonts w:ascii="Times New Roman" w:hAnsi="Times New Roman" w:cs="Times New Roman"/>
          <w:sz w:val="28"/>
          <w:szCs w:val="28"/>
          <w:lang w:val="kk-KZ"/>
        </w:rPr>
        <w:t>күрделі және кең ұғым болып табылады. Бұл тұжырымдама білім берудің барлық кезеңдеріндегі қолжетімділі</w:t>
      </w:r>
      <w:r w:rsidR="00B9018E">
        <w:rPr>
          <w:rFonts w:ascii="Times New Roman" w:hAnsi="Times New Roman" w:cs="Times New Roman"/>
          <w:sz w:val="28"/>
          <w:szCs w:val="28"/>
          <w:lang w:val="kk-KZ"/>
        </w:rPr>
        <w:t>к дәрежесі</w:t>
      </w:r>
      <w:r w:rsidRPr="00805801">
        <w:rPr>
          <w:rFonts w:ascii="Times New Roman" w:hAnsi="Times New Roman" w:cs="Times New Roman"/>
          <w:sz w:val="28"/>
          <w:szCs w:val="28"/>
          <w:lang w:val="kk-KZ"/>
        </w:rPr>
        <w:t>,</w:t>
      </w:r>
      <w:r w:rsidR="00B9018E">
        <w:rPr>
          <w:rFonts w:ascii="Times New Roman" w:hAnsi="Times New Roman" w:cs="Times New Roman"/>
          <w:sz w:val="28"/>
          <w:szCs w:val="28"/>
          <w:lang w:val="kk-KZ"/>
        </w:rPr>
        <w:t xml:space="preserve"> адамның</w:t>
      </w:r>
      <w:r w:rsidRPr="00805801">
        <w:rPr>
          <w:rFonts w:ascii="Times New Roman" w:hAnsi="Times New Roman" w:cs="Times New Roman"/>
          <w:sz w:val="28"/>
          <w:szCs w:val="28"/>
          <w:lang w:val="kk-KZ"/>
        </w:rPr>
        <w:t xml:space="preserve"> </w:t>
      </w:r>
      <w:r w:rsidR="00B9018E">
        <w:rPr>
          <w:rFonts w:ascii="Times New Roman" w:hAnsi="Times New Roman" w:cs="Times New Roman"/>
          <w:sz w:val="28"/>
          <w:szCs w:val="28"/>
          <w:lang w:val="kk-KZ"/>
        </w:rPr>
        <w:t xml:space="preserve">денсаулығы және </w:t>
      </w:r>
      <w:r w:rsidRPr="00805801">
        <w:rPr>
          <w:rFonts w:ascii="Times New Roman" w:hAnsi="Times New Roman" w:cs="Times New Roman"/>
          <w:sz w:val="28"/>
          <w:szCs w:val="28"/>
          <w:lang w:val="kk-KZ"/>
        </w:rPr>
        <w:t xml:space="preserve">денсаулық сақтау жүйесінің даму деңгейі, әлеуметтік қорғау деңгейі, табыс мөлшері, сондай-ақ адамның өмір сүру сапасы мен </w:t>
      </w:r>
      <w:r w:rsidR="00B9018E">
        <w:rPr>
          <w:rFonts w:ascii="Times New Roman" w:hAnsi="Times New Roman" w:cs="Times New Roman"/>
          <w:sz w:val="28"/>
          <w:szCs w:val="28"/>
          <w:lang w:val="kk-KZ"/>
        </w:rPr>
        <w:t>жағдайына</w:t>
      </w:r>
      <w:r w:rsidRPr="00805801">
        <w:rPr>
          <w:rFonts w:ascii="Times New Roman" w:hAnsi="Times New Roman" w:cs="Times New Roman"/>
          <w:sz w:val="28"/>
          <w:szCs w:val="28"/>
          <w:lang w:val="kk-KZ"/>
        </w:rPr>
        <w:t xml:space="preserve"> әсер ететін басқа да факторлар</w:t>
      </w:r>
      <w:r w:rsidR="00B9018E">
        <w:rPr>
          <w:rFonts w:ascii="Times New Roman" w:hAnsi="Times New Roman" w:cs="Times New Roman"/>
          <w:sz w:val="28"/>
          <w:szCs w:val="28"/>
          <w:lang w:val="kk-KZ"/>
        </w:rPr>
        <w:t xml:space="preserve"> мен аспектілерді </w:t>
      </w:r>
      <w:r w:rsidRPr="00805801">
        <w:rPr>
          <w:rFonts w:ascii="Times New Roman" w:hAnsi="Times New Roman" w:cs="Times New Roman"/>
          <w:sz w:val="28"/>
          <w:szCs w:val="28"/>
          <w:lang w:val="kk-KZ"/>
        </w:rPr>
        <w:t>ескереді.</w:t>
      </w:r>
    </w:p>
    <w:p w14:paraId="47F7E6D6" w14:textId="1B37EC86" w:rsidR="00A360D3" w:rsidRDefault="004B20D9" w:rsidP="00532384">
      <w:pPr>
        <w:spacing w:after="0" w:line="240" w:lineRule="auto"/>
        <w:ind w:firstLine="709"/>
        <w:rPr>
          <w:rFonts w:ascii="Times New Roman" w:hAnsi="Times New Roman" w:cs="Times New Roman"/>
          <w:sz w:val="28"/>
          <w:szCs w:val="28"/>
          <w:lang w:val="kk-KZ"/>
        </w:rPr>
      </w:pPr>
      <w:r w:rsidRPr="004B20D9">
        <w:rPr>
          <w:rFonts w:ascii="Times New Roman" w:hAnsi="Times New Roman" w:cs="Times New Roman"/>
          <w:sz w:val="28"/>
          <w:szCs w:val="28"/>
          <w:lang w:val="kk-KZ"/>
        </w:rPr>
        <w:t>2. Адам дамуы тұжырымдамасының негізгі идеясы</w:t>
      </w:r>
      <w:r>
        <w:rPr>
          <w:rFonts w:ascii="Times New Roman" w:hAnsi="Times New Roman" w:cs="Times New Roman"/>
          <w:sz w:val="28"/>
          <w:szCs w:val="28"/>
          <w:lang w:val="kk-KZ"/>
        </w:rPr>
        <w:t xml:space="preserve"> </w:t>
      </w:r>
      <w:r w:rsidRPr="00C12B08">
        <w:rPr>
          <w:rFonts w:ascii="Times New Roman" w:eastAsia="Times New Roman" w:hAnsi="Times New Roman" w:cs="Times New Roman"/>
          <w:sz w:val="28"/>
          <w:szCs w:val="28"/>
          <w:lang w:val="kk-KZ" w:eastAsia="ru-RU"/>
        </w:rPr>
        <w:t>–</w:t>
      </w:r>
      <w:r>
        <w:rPr>
          <w:rFonts w:ascii="Times New Roman" w:hAnsi="Times New Roman" w:cs="Times New Roman"/>
          <w:sz w:val="28"/>
          <w:szCs w:val="28"/>
          <w:lang w:val="kk-KZ"/>
        </w:rPr>
        <w:t xml:space="preserve"> </w:t>
      </w:r>
      <w:r w:rsidRPr="004B20D9">
        <w:rPr>
          <w:rFonts w:ascii="Times New Roman" w:hAnsi="Times New Roman" w:cs="Times New Roman"/>
          <w:sz w:val="28"/>
          <w:szCs w:val="28"/>
          <w:lang w:val="kk-KZ"/>
        </w:rPr>
        <w:t xml:space="preserve">қоғамның даму сапасын тек ЖІӨ/ЖӨӨ сияқты экономикалық көрсеткіштер негізінде бағалау </w:t>
      </w:r>
      <w:r>
        <w:rPr>
          <w:rFonts w:ascii="Times New Roman" w:hAnsi="Times New Roman" w:cs="Times New Roman"/>
          <w:sz w:val="28"/>
          <w:szCs w:val="28"/>
          <w:lang w:val="kk-KZ"/>
        </w:rPr>
        <w:t>нәтижелері ғана емес</w:t>
      </w:r>
      <w:r w:rsidRPr="004B20D9">
        <w:rPr>
          <w:rFonts w:ascii="Times New Roman" w:hAnsi="Times New Roman" w:cs="Times New Roman"/>
          <w:sz w:val="28"/>
          <w:szCs w:val="28"/>
          <w:lang w:val="kk-KZ"/>
        </w:rPr>
        <w:t xml:space="preserve">, сонымен қатар әр адамның </w:t>
      </w:r>
      <w:r>
        <w:rPr>
          <w:rFonts w:ascii="Times New Roman" w:hAnsi="Times New Roman" w:cs="Times New Roman"/>
          <w:sz w:val="28"/>
          <w:szCs w:val="28"/>
          <w:lang w:val="kk-KZ"/>
        </w:rPr>
        <w:t>жағдайы</w:t>
      </w:r>
      <w:r w:rsidRPr="004B20D9">
        <w:rPr>
          <w:rFonts w:ascii="Times New Roman" w:hAnsi="Times New Roman" w:cs="Times New Roman"/>
          <w:sz w:val="28"/>
          <w:szCs w:val="28"/>
          <w:lang w:val="kk-KZ"/>
        </w:rPr>
        <w:t xml:space="preserve"> мен өзін-өзі </w:t>
      </w:r>
      <w:r>
        <w:rPr>
          <w:rFonts w:ascii="Times New Roman" w:hAnsi="Times New Roman" w:cs="Times New Roman"/>
          <w:sz w:val="28"/>
          <w:szCs w:val="28"/>
          <w:lang w:val="kk-KZ"/>
        </w:rPr>
        <w:t>жетілдіру</w:t>
      </w:r>
      <w:r w:rsidRPr="004B20D9">
        <w:rPr>
          <w:rFonts w:ascii="Times New Roman" w:hAnsi="Times New Roman" w:cs="Times New Roman"/>
          <w:sz w:val="28"/>
          <w:szCs w:val="28"/>
          <w:lang w:val="kk-KZ"/>
        </w:rPr>
        <w:t xml:space="preserve"> мүмкіндіктері ескерілуі керек. Адами капиталдың сапасын өлшеу және бағалау үшін қолданылатын әртүрлі көрсеткіштер </w:t>
      </w:r>
      <w:r w:rsidRPr="00C12B0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4B20D9">
        <w:rPr>
          <w:rFonts w:ascii="Times New Roman" w:hAnsi="Times New Roman" w:cs="Times New Roman"/>
          <w:sz w:val="28"/>
          <w:szCs w:val="28"/>
          <w:lang w:val="kk-KZ"/>
        </w:rPr>
        <w:t>білім деңгейі, өмір сүру ұзақтығы және елдегі табыс деңгейі сияқты көрсеткіштер</w:t>
      </w:r>
      <w:r>
        <w:rPr>
          <w:rFonts w:ascii="Times New Roman" w:hAnsi="Times New Roman" w:cs="Times New Roman"/>
          <w:sz w:val="28"/>
          <w:szCs w:val="28"/>
          <w:lang w:val="kk-KZ"/>
        </w:rPr>
        <w:t xml:space="preserve"> болып табылады</w:t>
      </w:r>
      <w:r w:rsidRPr="004B20D9">
        <w:rPr>
          <w:rFonts w:ascii="Times New Roman" w:hAnsi="Times New Roman" w:cs="Times New Roman"/>
          <w:sz w:val="28"/>
          <w:szCs w:val="28"/>
          <w:lang w:val="kk-KZ"/>
        </w:rPr>
        <w:t xml:space="preserve">. </w:t>
      </w:r>
      <w:r>
        <w:rPr>
          <w:rFonts w:ascii="Times New Roman" w:hAnsi="Times New Roman" w:cs="Times New Roman"/>
          <w:sz w:val="28"/>
          <w:szCs w:val="28"/>
          <w:lang w:val="kk-KZ"/>
        </w:rPr>
        <w:t>Сонымен бірге, т</w:t>
      </w:r>
      <w:r w:rsidRPr="004B20D9">
        <w:rPr>
          <w:rFonts w:ascii="Times New Roman" w:hAnsi="Times New Roman" w:cs="Times New Roman"/>
          <w:sz w:val="28"/>
          <w:szCs w:val="28"/>
          <w:lang w:val="kk-KZ"/>
        </w:rPr>
        <w:t xml:space="preserve">еңсіздік индекстері, денсаулық сақтаудың қол жетімділігі, </w:t>
      </w:r>
      <w:r>
        <w:rPr>
          <w:rFonts w:ascii="Times New Roman" w:hAnsi="Times New Roman" w:cs="Times New Roman"/>
          <w:sz w:val="28"/>
          <w:szCs w:val="28"/>
          <w:lang w:val="kk-KZ"/>
        </w:rPr>
        <w:t>е</w:t>
      </w:r>
      <w:r w:rsidRPr="004B20D9">
        <w:rPr>
          <w:rFonts w:ascii="Times New Roman" w:hAnsi="Times New Roman" w:cs="Times New Roman"/>
          <w:sz w:val="28"/>
          <w:szCs w:val="28"/>
          <w:lang w:val="kk-KZ"/>
        </w:rPr>
        <w:t>ңбек өнімділігі және т. б. сияқты басқа көрсеткіштер</w:t>
      </w:r>
      <w:r>
        <w:rPr>
          <w:rFonts w:ascii="Times New Roman" w:hAnsi="Times New Roman" w:cs="Times New Roman"/>
          <w:sz w:val="28"/>
          <w:szCs w:val="28"/>
          <w:lang w:val="kk-KZ"/>
        </w:rPr>
        <w:t xml:space="preserve"> </w:t>
      </w:r>
      <w:r w:rsidRPr="004B20D9">
        <w:rPr>
          <w:rFonts w:ascii="Times New Roman" w:hAnsi="Times New Roman" w:cs="Times New Roman"/>
          <w:sz w:val="28"/>
          <w:szCs w:val="28"/>
          <w:lang w:val="kk-KZ"/>
        </w:rPr>
        <w:t>қолданылуы мүмкін.</w:t>
      </w:r>
    </w:p>
    <w:p w14:paraId="0B9A5A0B" w14:textId="6F5E23A7" w:rsidR="00376C77" w:rsidRDefault="00376C77" w:rsidP="00532384">
      <w:pPr>
        <w:spacing w:after="0" w:line="240" w:lineRule="auto"/>
        <w:ind w:firstLine="709"/>
        <w:rPr>
          <w:rFonts w:ascii="Times New Roman" w:hAnsi="Times New Roman" w:cs="Times New Roman"/>
          <w:sz w:val="28"/>
          <w:szCs w:val="28"/>
          <w:lang w:val="kk-KZ"/>
        </w:rPr>
      </w:pPr>
      <w:r w:rsidRPr="00376C77">
        <w:rPr>
          <w:rFonts w:ascii="Times New Roman" w:hAnsi="Times New Roman" w:cs="Times New Roman"/>
          <w:sz w:val="28"/>
          <w:szCs w:val="28"/>
          <w:lang w:val="kk-KZ"/>
        </w:rPr>
        <w:t xml:space="preserve">3. Қазақстанда және еліміздің көптеген өңірлерінде (Ақмола, Ақтөбе, Алматы, Жамбыл, Қостанай, Қызылорда, Маңғыстау облысы, СҚО, Түркістан облысы, ШҚО, сондай-ақ Астана, Алматы, Шымкент қалаларында) </w:t>
      </w:r>
      <w:r w:rsidR="0018503B" w:rsidRPr="00376C77">
        <w:rPr>
          <w:rFonts w:ascii="Times New Roman" w:hAnsi="Times New Roman" w:cs="Times New Roman"/>
          <w:sz w:val="28"/>
          <w:szCs w:val="28"/>
          <w:lang w:val="kk-KZ"/>
        </w:rPr>
        <w:t xml:space="preserve">экономика қарқынының өсуі аясында </w:t>
      </w:r>
      <w:r w:rsidR="0018503B">
        <w:rPr>
          <w:rFonts w:ascii="Times New Roman" w:hAnsi="Times New Roman" w:cs="Times New Roman"/>
          <w:sz w:val="28"/>
          <w:szCs w:val="28"/>
          <w:lang w:val="kk-KZ"/>
        </w:rPr>
        <w:t>а</w:t>
      </w:r>
      <w:r w:rsidR="0018503B" w:rsidRPr="00376C77">
        <w:rPr>
          <w:rFonts w:ascii="Times New Roman" w:hAnsi="Times New Roman" w:cs="Times New Roman"/>
          <w:sz w:val="28"/>
          <w:szCs w:val="28"/>
          <w:lang w:val="kk-KZ"/>
        </w:rPr>
        <w:t xml:space="preserve">дами капиталдың негізгі көрсеткіші </w:t>
      </w:r>
      <w:r w:rsidR="0018503B">
        <w:rPr>
          <w:rFonts w:ascii="Times New Roman" w:hAnsi="Times New Roman" w:cs="Times New Roman"/>
          <w:sz w:val="28"/>
          <w:szCs w:val="28"/>
          <w:lang w:val="kk-KZ"/>
        </w:rPr>
        <w:t xml:space="preserve">және </w:t>
      </w:r>
      <w:r w:rsidR="0018503B" w:rsidRPr="00376C77">
        <w:rPr>
          <w:rFonts w:ascii="Times New Roman" w:hAnsi="Times New Roman" w:cs="Times New Roman"/>
          <w:sz w:val="28"/>
          <w:szCs w:val="28"/>
          <w:lang w:val="kk-KZ"/>
        </w:rPr>
        <w:t>экономиканың аз ресурстар</w:t>
      </w:r>
      <w:r w:rsidR="0018503B">
        <w:rPr>
          <w:rFonts w:ascii="Times New Roman" w:hAnsi="Times New Roman" w:cs="Times New Roman"/>
          <w:sz w:val="28"/>
          <w:szCs w:val="28"/>
          <w:lang w:val="kk-KZ"/>
        </w:rPr>
        <w:t>ы арқылы</w:t>
      </w:r>
      <w:r w:rsidR="0018503B" w:rsidRPr="00376C77">
        <w:rPr>
          <w:rFonts w:ascii="Times New Roman" w:hAnsi="Times New Roman" w:cs="Times New Roman"/>
          <w:sz w:val="28"/>
          <w:szCs w:val="28"/>
          <w:lang w:val="kk-KZ"/>
        </w:rPr>
        <w:t xml:space="preserve"> көбірек тауарлар мен қызметтерді өндіру қабілетін анықтай</w:t>
      </w:r>
      <w:r w:rsidR="0018503B">
        <w:rPr>
          <w:rFonts w:ascii="Times New Roman" w:hAnsi="Times New Roman" w:cs="Times New Roman"/>
          <w:sz w:val="28"/>
          <w:szCs w:val="28"/>
          <w:lang w:val="kk-KZ"/>
        </w:rPr>
        <w:t>тын</w:t>
      </w:r>
      <w:r w:rsidR="0018503B" w:rsidRPr="00376C77">
        <w:rPr>
          <w:rFonts w:ascii="Times New Roman" w:hAnsi="Times New Roman" w:cs="Times New Roman"/>
          <w:sz w:val="28"/>
          <w:szCs w:val="28"/>
          <w:lang w:val="kk-KZ"/>
        </w:rPr>
        <w:t xml:space="preserve"> </w:t>
      </w:r>
      <w:r w:rsidRPr="00376C77">
        <w:rPr>
          <w:rFonts w:ascii="Times New Roman" w:hAnsi="Times New Roman" w:cs="Times New Roman"/>
          <w:sz w:val="28"/>
          <w:szCs w:val="28"/>
          <w:lang w:val="kk-KZ"/>
        </w:rPr>
        <w:t xml:space="preserve">еңбек өнімділігінің </w:t>
      </w:r>
      <w:r w:rsidR="0018503B">
        <w:rPr>
          <w:rFonts w:ascii="Times New Roman" w:hAnsi="Times New Roman" w:cs="Times New Roman"/>
          <w:sz w:val="28"/>
          <w:szCs w:val="28"/>
          <w:lang w:val="kk-KZ"/>
        </w:rPr>
        <w:t xml:space="preserve">соңғы 5 жылдағы қысқаруы </w:t>
      </w:r>
      <w:r w:rsidRPr="00376C77">
        <w:rPr>
          <w:rFonts w:ascii="Times New Roman" w:hAnsi="Times New Roman" w:cs="Times New Roman"/>
          <w:sz w:val="28"/>
          <w:szCs w:val="28"/>
          <w:lang w:val="kk-KZ"/>
        </w:rPr>
        <w:t>байқалады (2019 жыл</w:t>
      </w:r>
      <w:r>
        <w:rPr>
          <w:rFonts w:ascii="Times New Roman" w:hAnsi="Times New Roman" w:cs="Times New Roman"/>
          <w:sz w:val="28"/>
          <w:szCs w:val="28"/>
          <w:lang w:val="kk-KZ"/>
        </w:rPr>
        <w:t xml:space="preserve">ғы </w:t>
      </w:r>
      <w:r w:rsidRPr="00376C77">
        <w:rPr>
          <w:rFonts w:ascii="Times New Roman" w:hAnsi="Times New Roman" w:cs="Times New Roman"/>
          <w:sz w:val="28"/>
          <w:szCs w:val="28"/>
          <w:lang w:val="kk-KZ"/>
        </w:rPr>
        <w:t xml:space="preserve">3,7%-дан </w:t>
      </w:r>
      <w:r>
        <w:rPr>
          <w:rFonts w:ascii="Times New Roman" w:hAnsi="Times New Roman" w:cs="Times New Roman"/>
          <w:sz w:val="28"/>
          <w:szCs w:val="28"/>
          <w:lang w:val="kk-KZ"/>
        </w:rPr>
        <w:t xml:space="preserve">2023 жылы </w:t>
      </w:r>
      <w:r w:rsidRPr="00376C77">
        <w:rPr>
          <w:rFonts w:ascii="Times New Roman" w:hAnsi="Times New Roman" w:cs="Times New Roman"/>
          <w:sz w:val="28"/>
          <w:szCs w:val="28"/>
          <w:lang w:val="kk-KZ"/>
        </w:rPr>
        <w:t>2,5%-ға дейін)</w:t>
      </w:r>
      <w:r>
        <w:rPr>
          <w:rFonts w:ascii="Times New Roman" w:hAnsi="Times New Roman" w:cs="Times New Roman"/>
          <w:sz w:val="28"/>
          <w:szCs w:val="28"/>
          <w:lang w:val="kk-KZ"/>
        </w:rPr>
        <w:t xml:space="preserve">. </w:t>
      </w:r>
      <w:r w:rsidRPr="00376C77">
        <w:rPr>
          <w:rFonts w:ascii="Times New Roman" w:hAnsi="Times New Roman" w:cs="Times New Roman"/>
          <w:sz w:val="28"/>
          <w:szCs w:val="28"/>
          <w:lang w:val="kk-KZ"/>
        </w:rPr>
        <w:t>Мұндай үрдіс елдің қосылған құны жоғары өнім шығару қабілетін шектейді, демек, адами капиталдың Қазақстан экономикасына қос</w:t>
      </w:r>
      <w:r w:rsidR="0018503B">
        <w:rPr>
          <w:rFonts w:ascii="Times New Roman" w:hAnsi="Times New Roman" w:cs="Times New Roman"/>
          <w:sz w:val="28"/>
          <w:szCs w:val="28"/>
          <w:lang w:val="kk-KZ"/>
        </w:rPr>
        <w:t>атын</w:t>
      </w:r>
      <w:r w:rsidRPr="00376C77">
        <w:rPr>
          <w:rFonts w:ascii="Times New Roman" w:hAnsi="Times New Roman" w:cs="Times New Roman"/>
          <w:sz w:val="28"/>
          <w:szCs w:val="28"/>
          <w:lang w:val="kk-KZ"/>
        </w:rPr>
        <w:t xml:space="preserve"> үлесін төмендетеді.</w:t>
      </w:r>
    </w:p>
    <w:p w14:paraId="30D93E83" w14:textId="502A5856" w:rsidR="008F1729" w:rsidRPr="008F1729" w:rsidRDefault="008F1729" w:rsidP="00532384">
      <w:pPr>
        <w:spacing w:after="0" w:line="240" w:lineRule="auto"/>
        <w:ind w:firstLine="709"/>
        <w:rPr>
          <w:rFonts w:ascii="Times New Roman" w:hAnsi="Times New Roman" w:cs="Times New Roman"/>
          <w:sz w:val="28"/>
          <w:szCs w:val="28"/>
          <w:lang w:val="kk-KZ"/>
        </w:rPr>
      </w:pPr>
      <w:r w:rsidRPr="008F1729">
        <w:rPr>
          <w:rFonts w:ascii="Times New Roman" w:hAnsi="Times New Roman" w:cs="Times New Roman"/>
          <w:sz w:val="28"/>
          <w:szCs w:val="28"/>
          <w:lang w:val="kk-KZ"/>
        </w:rPr>
        <w:t>4. Еңбек өнімділігінің төмен көрсеткіштері технологиялық прогреске, елдегі ғылым мен ҒЗТКЖ дамуына жеткіліксіз инвестициялау</w:t>
      </w:r>
      <w:r>
        <w:rPr>
          <w:rFonts w:ascii="Times New Roman" w:hAnsi="Times New Roman" w:cs="Times New Roman"/>
          <w:sz w:val="28"/>
          <w:szCs w:val="28"/>
          <w:lang w:val="kk-KZ"/>
        </w:rPr>
        <w:t xml:space="preserve"> дәрежесімен </w:t>
      </w:r>
      <w:r w:rsidRPr="008F1729">
        <w:rPr>
          <w:rFonts w:ascii="Times New Roman" w:hAnsi="Times New Roman" w:cs="Times New Roman"/>
          <w:sz w:val="28"/>
          <w:szCs w:val="28"/>
          <w:lang w:val="kk-KZ"/>
        </w:rPr>
        <w:t>түсіндіріледі (бес жыл ішінде ҒЗТКЖ-ға инвестициялардың қысқаруы (-11,5) п.</w:t>
      </w:r>
      <w:r>
        <w:rPr>
          <w:rFonts w:ascii="Times New Roman" w:hAnsi="Times New Roman" w:cs="Times New Roman"/>
          <w:sz w:val="28"/>
          <w:szCs w:val="28"/>
          <w:lang w:val="kk-KZ"/>
        </w:rPr>
        <w:t>т</w:t>
      </w:r>
      <w:r w:rsidRPr="008F1729">
        <w:rPr>
          <w:rFonts w:ascii="Times New Roman" w:hAnsi="Times New Roman" w:cs="Times New Roman"/>
          <w:sz w:val="28"/>
          <w:szCs w:val="28"/>
          <w:lang w:val="kk-KZ"/>
        </w:rPr>
        <w:t>.). Еңбек өнімділігінің төмендігі көрсеткіштері соңғы екі жылда 12,3 п. т.</w:t>
      </w:r>
      <w:r w:rsidR="00C1368C">
        <w:rPr>
          <w:rFonts w:ascii="Times New Roman" w:hAnsi="Times New Roman" w:cs="Times New Roman"/>
          <w:sz w:val="28"/>
          <w:szCs w:val="28"/>
          <w:lang w:val="kk-KZ"/>
        </w:rPr>
        <w:t>-ға</w:t>
      </w:r>
      <w:r w:rsidRPr="008F1729">
        <w:rPr>
          <w:rFonts w:ascii="Times New Roman" w:hAnsi="Times New Roman" w:cs="Times New Roman"/>
          <w:sz w:val="28"/>
          <w:szCs w:val="28"/>
          <w:lang w:val="kk-KZ"/>
        </w:rPr>
        <w:t xml:space="preserve"> қысқар</w:t>
      </w:r>
      <w:r w:rsidR="00C1368C">
        <w:rPr>
          <w:rFonts w:ascii="Times New Roman" w:hAnsi="Times New Roman" w:cs="Times New Roman"/>
          <w:sz w:val="28"/>
          <w:szCs w:val="28"/>
          <w:lang w:val="kk-KZ"/>
        </w:rPr>
        <w:t>ды.</w:t>
      </w:r>
      <w:r w:rsidRPr="008F1729">
        <w:rPr>
          <w:rFonts w:ascii="Times New Roman" w:hAnsi="Times New Roman" w:cs="Times New Roman"/>
          <w:sz w:val="28"/>
          <w:szCs w:val="28"/>
          <w:lang w:val="kk-KZ"/>
        </w:rPr>
        <w:t xml:space="preserve"> </w:t>
      </w:r>
      <w:r w:rsidR="00C1368C">
        <w:rPr>
          <w:rFonts w:ascii="Times New Roman" w:hAnsi="Times New Roman" w:cs="Times New Roman"/>
          <w:sz w:val="28"/>
          <w:szCs w:val="28"/>
          <w:lang w:val="kk-KZ"/>
        </w:rPr>
        <w:t xml:space="preserve">Бұл жағдайы </w:t>
      </w:r>
      <w:r w:rsidRPr="008F1729">
        <w:rPr>
          <w:rFonts w:ascii="Times New Roman" w:hAnsi="Times New Roman" w:cs="Times New Roman"/>
          <w:sz w:val="28"/>
          <w:szCs w:val="28"/>
          <w:lang w:val="kk-KZ"/>
        </w:rPr>
        <w:t xml:space="preserve">білім беру саласына инвестициялардың </w:t>
      </w:r>
      <w:r w:rsidR="00C1368C">
        <w:rPr>
          <w:rFonts w:ascii="Times New Roman" w:hAnsi="Times New Roman" w:cs="Times New Roman"/>
          <w:sz w:val="28"/>
          <w:szCs w:val="28"/>
          <w:lang w:val="kk-KZ"/>
        </w:rPr>
        <w:t>төмендеуіне</w:t>
      </w:r>
      <w:r w:rsidRPr="008F1729">
        <w:rPr>
          <w:rFonts w:ascii="Times New Roman" w:hAnsi="Times New Roman" w:cs="Times New Roman"/>
          <w:sz w:val="28"/>
          <w:szCs w:val="28"/>
          <w:lang w:val="kk-KZ"/>
        </w:rPr>
        <w:t xml:space="preserve"> байланысты</w:t>
      </w:r>
      <w:r w:rsidR="00C1368C">
        <w:rPr>
          <w:rFonts w:ascii="Times New Roman" w:hAnsi="Times New Roman" w:cs="Times New Roman"/>
          <w:sz w:val="28"/>
          <w:szCs w:val="28"/>
          <w:lang w:val="kk-KZ"/>
        </w:rPr>
        <w:t xml:space="preserve"> болып келеді</w:t>
      </w:r>
      <w:r w:rsidRPr="008F1729">
        <w:rPr>
          <w:rFonts w:ascii="Times New Roman" w:hAnsi="Times New Roman" w:cs="Times New Roman"/>
          <w:sz w:val="28"/>
          <w:szCs w:val="28"/>
          <w:lang w:val="kk-KZ"/>
        </w:rPr>
        <w:t>.</w:t>
      </w:r>
    </w:p>
    <w:p w14:paraId="2EE37603" w14:textId="44CA121A" w:rsidR="008F1729" w:rsidRDefault="008F1729" w:rsidP="00532384">
      <w:pPr>
        <w:spacing w:after="0" w:line="240" w:lineRule="auto"/>
        <w:ind w:firstLine="709"/>
        <w:rPr>
          <w:rFonts w:ascii="Times New Roman" w:hAnsi="Times New Roman" w:cs="Times New Roman"/>
          <w:sz w:val="28"/>
          <w:szCs w:val="28"/>
          <w:lang w:val="kk-KZ"/>
        </w:rPr>
      </w:pPr>
      <w:r w:rsidRPr="008F1729">
        <w:rPr>
          <w:rFonts w:ascii="Times New Roman" w:hAnsi="Times New Roman" w:cs="Times New Roman"/>
          <w:sz w:val="28"/>
          <w:szCs w:val="28"/>
          <w:lang w:val="kk-KZ"/>
        </w:rPr>
        <w:t>5. COVID</w:t>
      </w:r>
      <w:r w:rsidR="00D63055">
        <w:rPr>
          <w:rFonts w:ascii="Times New Roman" w:hAnsi="Times New Roman" w:cs="Times New Roman"/>
          <w:sz w:val="28"/>
          <w:szCs w:val="28"/>
          <w:lang w:val="kk-KZ"/>
        </w:rPr>
        <w:t>-19</w:t>
      </w:r>
      <w:r w:rsidRPr="008F1729">
        <w:rPr>
          <w:rFonts w:ascii="Times New Roman" w:hAnsi="Times New Roman" w:cs="Times New Roman"/>
          <w:sz w:val="28"/>
          <w:szCs w:val="28"/>
          <w:lang w:val="kk-KZ"/>
        </w:rPr>
        <w:t xml:space="preserve"> пандемиясы және </w:t>
      </w:r>
      <w:r w:rsidR="00D63055">
        <w:rPr>
          <w:rFonts w:ascii="Times New Roman" w:hAnsi="Times New Roman" w:cs="Times New Roman"/>
          <w:sz w:val="28"/>
          <w:szCs w:val="28"/>
          <w:lang w:val="kk-KZ"/>
        </w:rPr>
        <w:t>пандемиядан</w:t>
      </w:r>
      <w:r w:rsidRPr="008F1729">
        <w:rPr>
          <w:rFonts w:ascii="Times New Roman" w:hAnsi="Times New Roman" w:cs="Times New Roman"/>
          <w:sz w:val="28"/>
          <w:szCs w:val="28"/>
          <w:lang w:val="kk-KZ"/>
        </w:rPr>
        <w:t xml:space="preserve"> кейінгі кезең адами капиталдың дамуы</w:t>
      </w:r>
      <w:r w:rsidR="00D63055">
        <w:rPr>
          <w:rFonts w:ascii="Times New Roman" w:hAnsi="Times New Roman" w:cs="Times New Roman"/>
          <w:sz w:val="28"/>
          <w:szCs w:val="28"/>
          <w:lang w:val="kk-KZ"/>
        </w:rPr>
        <w:t xml:space="preserve"> мен </w:t>
      </w:r>
      <w:r w:rsidRPr="008F1729">
        <w:rPr>
          <w:rFonts w:ascii="Times New Roman" w:hAnsi="Times New Roman" w:cs="Times New Roman"/>
          <w:sz w:val="28"/>
          <w:szCs w:val="28"/>
          <w:lang w:val="kk-KZ"/>
        </w:rPr>
        <w:t>оған әсер ететін барлық факторларға теріс әсер ет</w:t>
      </w:r>
      <w:r w:rsidR="00D63055">
        <w:rPr>
          <w:rFonts w:ascii="Times New Roman" w:hAnsi="Times New Roman" w:cs="Times New Roman"/>
          <w:sz w:val="28"/>
          <w:szCs w:val="28"/>
          <w:lang w:val="kk-KZ"/>
        </w:rPr>
        <w:t>кені сөзсіз</w:t>
      </w:r>
      <w:r w:rsidRPr="008F1729">
        <w:rPr>
          <w:rFonts w:ascii="Times New Roman" w:hAnsi="Times New Roman" w:cs="Times New Roman"/>
          <w:sz w:val="28"/>
          <w:szCs w:val="28"/>
          <w:lang w:val="kk-KZ"/>
        </w:rPr>
        <w:t>. Қазақстанда күтілетін өмір сүру ұзақтығының көрсеткішімен айқындалатын өмір сүру ұзақтығының индексі 2019 жыл</w:t>
      </w:r>
      <w:r w:rsidR="00B5311C">
        <w:rPr>
          <w:rFonts w:ascii="Times New Roman" w:hAnsi="Times New Roman" w:cs="Times New Roman"/>
          <w:sz w:val="28"/>
          <w:szCs w:val="28"/>
          <w:lang w:val="kk-KZ"/>
        </w:rPr>
        <w:t>мен салыстырғанда</w:t>
      </w:r>
      <w:r w:rsidRPr="008F1729">
        <w:rPr>
          <w:rFonts w:ascii="Times New Roman" w:hAnsi="Times New Roman" w:cs="Times New Roman"/>
          <w:sz w:val="28"/>
          <w:szCs w:val="28"/>
          <w:lang w:val="kk-KZ"/>
        </w:rPr>
        <w:t xml:space="preserve"> </w:t>
      </w:r>
      <w:r w:rsidR="00B5311C">
        <w:rPr>
          <w:rFonts w:ascii="Times New Roman" w:hAnsi="Times New Roman" w:cs="Times New Roman"/>
          <w:sz w:val="28"/>
          <w:szCs w:val="28"/>
          <w:lang w:val="kk-KZ"/>
        </w:rPr>
        <w:t xml:space="preserve">2020 жылы сәйкесінше </w:t>
      </w:r>
      <w:r w:rsidRPr="008F1729">
        <w:rPr>
          <w:rFonts w:ascii="Times New Roman" w:hAnsi="Times New Roman" w:cs="Times New Roman"/>
          <w:sz w:val="28"/>
          <w:szCs w:val="28"/>
          <w:lang w:val="kk-KZ"/>
        </w:rPr>
        <w:t>73,18 жастан 71,37 жасқа дейін қысқарды (</w:t>
      </w:r>
      <w:r w:rsidR="00B5311C">
        <w:rPr>
          <w:rFonts w:ascii="Times New Roman" w:hAnsi="Times New Roman" w:cs="Times New Roman"/>
          <w:sz w:val="28"/>
          <w:szCs w:val="28"/>
          <w:lang w:val="kk-KZ"/>
        </w:rPr>
        <w:t xml:space="preserve">азаю </w:t>
      </w:r>
      <w:r w:rsidR="00B5311C" w:rsidRPr="00C12B08">
        <w:rPr>
          <w:rFonts w:ascii="Times New Roman" w:eastAsia="Times New Roman" w:hAnsi="Times New Roman" w:cs="Times New Roman"/>
          <w:sz w:val="28"/>
          <w:szCs w:val="28"/>
          <w:lang w:val="kk-KZ" w:eastAsia="ru-RU"/>
        </w:rPr>
        <w:t>–</w:t>
      </w:r>
      <w:r w:rsidR="00B5311C">
        <w:rPr>
          <w:rFonts w:ascii="Times New Roman" w:hAnsi="Times New Roman" w:cs="Times New Roman"/>
          <w:sz w:val="28"/>
          <w:szCs w:val="28"/>
          <w:lang w:val="kk-KZ"/>
        </w:rPr>
        <w:t xml:space="preserve"> </w:t>
      </w:r>
      <w:r w:rsidRPr="008F1729">
        <w:rPr>
          <w:rFonts w:ascii="Times New Roman" w:hAnsi="Times New Roman" w:cs="Times New Roman"/>
          <w:sz w:val="28"/>
          <w:szCs w:val="28"/>
          <w:lang w:val="kk-KZ"/>
        </w:rPr>
        <w:t xml:space="preserve">1,81 жыл). Бес жасқа дейінгі балалар өлімінің көрсеткіштері, неонаталдық және ана өлімінің коэффициенті де </w:t>
      </w:r>
      <w:r w:rsidR="00B5311C">
        <w:rPr>
          <w:rFonts w:ascii="Times New Roman" w:hAnsi="Times New Roman" w:cs="Times New Roman"/>
          <w:sz w:val="28"/>
          <w:szCs w:val="28"/>
          <w:lang w:val="kk-KZ"/>
        </w:rPr>
        <w:t xml:space="preserve">әсіресе өңірлік бөліністерде </w:t>
      </w:r>
      <w:r w:rsidRPr="008F1729">
        <w:rPr>
          <w:rFonts w:ascii="Times New Roman" w:hAnsi="Times New Roman" w:cs="Times New Roman"/>
          <w:sz w:val="28"/>
          <w:szCs w:val="28"/>
          <w:lang w:val="kk-KZ"/>
        </w:rPr>
        <w:t>теріс мәндерді</w:t>
      </w:r>
      <w:r w:rsidR="00B5311C">
        <w:rPr>
          <w:rFonts w:ascii="Times New Roman" w:hAnsi="Times New Roman" w:cs="Times New Roman"/>
          <w:sz w:val="28"/>
          <w:szCs w:val="28"/>
          <w:lang w:val="kk-KZ"/>
        </w:rPr>
        <w:t xml:space="preserve"> </w:t>
      </w:r>
      <w:r w:rsidRPr="008F1729">
        <w:rPr>
          <w:rFonts w:ascii="Times New Roman" w:hAnsi="Times New Roman" w:cs="Times New Roman"/>
          <w:sz w:val="28"/>
          <w:szCs w:val="28"/>
          <w:lang w:val="kk-KZ"/>
        </w:rPr>
        <w:t>көрсетеді.</w:t>
      </w:r>
    </w:p>
    <w:p w14:paraId="796810D9" w14:textId="54BC8436" w:rsidR="00206804" w:rsidRDefault="00206804" w:rsidP="00532384">
      <w:pPr>
        <w:spacing w:after="0" w:line="240" w:lineRule="auto"/>
        <w:ind w:firstLine="709"/>
        <w:rPr>
          <w:rFonts w:ascii="Times New Roman" w:hAnsi="Times New Roman" w:cs="Times New Roman"/>
          <w:sz w:val="28"/>
          <w:szCs w:val="28"/>
          <w:lang w:val="kk-KZ"/>
        </w:rPr>
      </w:pPr>
      <w:r w:rsidRPr="00206804">
        <w:rPr>
          <w:rFonts w:ascii="Times New Roman" w:hAnsi="Times New Roman" w:cs="Times New Roman"/>
          <w:sz w:val="28"/>
          <w:szCs w:val="28"/>
          <w:lang w:val="kk-KZ"/>
        </w:rPr>
        <w:t xml:space="preserve">6. Қазақстанда және оның барлық өңірлерінде (Абай облысын қоспағанда) инфляциялық </w:t>
      </w:r>
      <w:r>
        <w:rPr>
          <w:rFonts w:ascii="Times New Roman" w:hAnsi="Times New Roman" w:cs="Times New Roman"/>
          <w:sz w:val="28"/>
          <w:szCs w:val="28"/>
          <w:lang w:val="kk-KZ"/>
        </w:rPr>
        <w:t>үдерістердің</w:t>
      </w:r>
      <w:r w:rsidRPr="00206804">
        <w:rPr>
          <w:rFonts w:ascii="Times New Roman" w:hAnsi="Times New Roman" w:cs="Times New Roman"/>
          <w:sz w:val="28"/>
          <w:szCs w:val="28"/>
          <w:lang w:val="kk-KZ"/>
        </w:rPr>
        <w:t xml:space="preserve"> ықпалымен номиналды </w:t>
      </w:r>
      <w:r w:rsidR="00B751BB">
        <w:rPr>
          <w:rFonts w:ascii="Times New Roman" w:hAnsi="Times New Roman" w:cs="Times New Roman"/>
          <w:sz w:val="28"/>
          <w:szCs w:val="28"/>
          <w:lang w:val="kk-KZ"/>
        </w:rPr>
        <w:t>табыстардың</w:t>
      </w:r>
      <w:r w:rsidRPr="00206804">
        <w:rPr>
          <w:rFonts w:ascii="Times New Roman" w:hAnsi="Times New Roman" w:cs="Times New Roman"/>
          <w:sz w:val="28"/>
          <w:szCs w:val="28"/>
          <w:lang w:val="kk-KZ"/>
        </w:rPr>
        <w:t xml:space="preserve"> өсуі (бес жылда 1,7 есеге) аясында халықтың нақты </w:t>
      </w:r>
      <w:r w:rsidR="00B751BB">
        <w:rPr>
          <w:rFonts w:ascii="Times New Roman" w:hAnsi="Times New Roman" w:cs="Times New Roman"/>
          <w:sz w:val="28"/>
          <w:szCs w:val="28"/>
          <w:lang w:val="kk-KZ"/>
        </w:rPr>
        <w:t>табыстарының</w:t>
      </w:r>
      <w:r w:rsidR="00500C2E">
        <w:rPr>
          <w:rFonts w:ascii="Times New Roman" w:hAnsi="Times New Roman" w:cs="Times New Roman"/>
          <w:sz w:val="28"/>
          <w:szCs w:val="28"/>
          <w:lang w:val="kk-KZ"/>
        </w:rPr>
        <w:t xml:space="preserve"> (бес жылда 5,3 п.</w:t>
      </w:r>
      <w:r w:rsidRPr="00206804">
        <w:rPr>
          <w:rFonts w:ascii="Times New Roman" w:hAnsi="Times New Roman" w:cs="Times New Roman"/>
          <w:sz w:val="28"/>
          <w:szCs w:val="28"/>
          <w:lang w:val="kk-KZ"/>
        </w:rPr>
        <w:t>т.) қысқару үрдісі байқалады (2019 жыл</w:t>
      </w:r>
      <w:r>
        <w:rPr>
          <w:rFonts w:ascii="Times New Roman" w:hAnsi="Times New Roman" w:cs="Times New Roman"/>
          <w:sz w:val="28"/>
          <w:szCs w:val="28"/>
          <w:lang w:val="kk-KZ"/>
        </w:rPr>
        <w:t>ғы</w:t>
      </w:r>
      <w:r w:rsidRPr="00206804">
        <w:rPr>
          <w:rFonts w:ascii="Times New Roman" w:hAnsi="Times New Roman" w:cs="Times New Roman"/>
          <w:sz w:val="28"/>
          <w:szCs w:val="28"/>
          <w:lang w:val="kk-KZ"/>
        </w:rPr>
        <w:t xml:space="preserve"> 5,4%-дан 2023 жылы 9,8%-ға дейін өсу), бұл елдегі адами капиталдың дамуына теріс әсер етеді. Бұл ретте</w:t>
      </w:r>
      <w:r>
        <w:rPr>
          <w:rFonts w:ascii="Times New Roman" w:hAnsi="Times New Roman" w:cs="Times New Roman"/>
          <w:sz w:val="28"/>
          <w:szCs w:val="28"/>
          <w:lang w:val="kk-KZ"/>
        </w:rPr>
        <w:t>,</w:t>
      </w:r>
      <w:r w:rsidRPr="00206804">
        <w:rPr>
          <w:rFonts w:ascii="Times New Roman" w:hAnsi="Times New Roman" w:cs="Times New Roman"/>
          <w:sz w:val="28"/>
          <w:szCs w:val="28"/>
          <w:lang w:val="kk-KZ"/>
        </w:rPr>
        <w:t xml:space="preserve"> халықтың нақты табыстары динамикасының экономиканың өсу қарқынымен </w:t>
      </w:r>
      <w:r>
        <w:rPr>
          <w:rFonts w:ascii="Times New Roman" w:hAnsi="Times New Roman" w:cs="Times New Roman"/>
          <w:sz w:val="28"/>
          <w:szCs w:val="28"/>
          <w:lang w:val="kk-KZ"/>
        </w:rPr>
        <w:t xml:space="preserve">тығыз </w:t>
      </w:r>
      <w:r w:rsidRPr="00206804">
        <w:rPr>
          <w:rFonts w:ascii="Times New Roman" w:hAnsi="Times New Roman" w:cs="Times New Roman"/>
          <w:sz w:val="28"/>
          <w:szCs w:val="28"/>
          <w:lang w:val="kk-KZ"/>
        </w:rPr>
        <w:t>қатынасы байқалады.</w:t>
      </w:r>
    </w:p>
    <w:p w14:paraId="3B38A064" w14:textId="50E26944" w:rsidR="006358CF" w:rsidRDefault="006358CF" w:rsidP="00532384">
      <w:pPr>
        <w:spacing w:after="0" w:line="240" w:lineRule="auto"/>
        <w:ind w:firstLine="709"/>
        <w:rPr>
          <w:rFonts w:ascii="Times New Roman" w:hAnsi="Times New Roman" w:cs="Times New Roman"/>
          <w:sz w:val="28"/>
          <w:szCs w:val="28"/>
          <w:lang w:val="kk-KZ"/>
        </w:rPr>
      </w:pPr>
      <w:r w:rsidRPr="006358CF">
        <w:rPr>
          <w:rFonts w:ascii="Times New Roman" w:hAnsi="Times New Roman" w:cs="Times New Roman"/>
          <w:sz w:val="28"/>
          <w:szCs w:val="28"/>
          <w:lang w:val="kk-KZ"/>
        </w:rPr>
        <w:t>7. Халықтың нақты табыстарының динамикасындағы теріс трендтер ел өңірлеріндегі кедейлік деңгейінің өсуіне әсер етеді. 2023 жылы кедейліктің ең жоғары деңгейі</w:t>
      </w:r>
      <w:r>
        <w:rPr>
          <w:rFonts w:ascii="Times New Roman" w:hAnsi="Times New Roman" w:cs="Times New Roman"/>
          <w:sz w:val="28"/>
          <w:szCs w:val="28"/>
          <w:lang w:val="kk-KZ"/>
        </w:rPr>
        <w:t xml:space="preserve"> </w:t>
      </w:r>
      <w:r w:rsidRPr="00C12B08">
        <w:rPr>
          <w:rFonts w:ascii="Times New Roman" w:eastAsia="Times New Roman" w:hAnsi="Times New Roman" w:cs="Times New Roman"/>
          <w:sz w:val="28"/>
          <w:szCs w:val="28"/>
          <w:lang w:val="kk-KZ" w:eastAsia="ru-RU"/>
        </w:rPr>
        <w:t>–</w:t>
      </w:r>
      <w:r>
        <w:rPr>
          <w:rFonts w:ascii="Times New Roman" w:hAnsi="Times New Roman" w:cs="Times New Roman"/>
          <w:sz w:val="28"/>
          <w:szCs w:val="28"/>
          <w:lang w:val="kk-KZ"/>
        </w:rPr>
        <w:t xml:space="preserve"> </w:t>
      </w:r>
      <w:r w:rsidRPr="006358CF">
        <w:rPr>
          <w:rFonts w:ascii="Times New Roman" w:hAnsi="Times New Roman" w:cs="Times New Roman"/>
          <w:sz w:val="28"/>
          <w:szCs w:val="28"/>
          <w:lang w:val="kk-KZ"/>
        </w:rPr>
        <w:t>Түркістан, Маңғыстау, Жетісу облыстарында</w:t>
      </w:r>
      <w:r>
        <w:rPr>
          <w:rFonts w:ascii="Times New Roman" w:hAnsi="Times New Roman" w:cs="Times New Roman"/>
          <w:sz w:val="28"/>
          <w:szCs w:val="28"/>
          <w:lang w:val="kk-KZ"/>
        </w:rPr>
        <w:t xml:space="preserve"> байқалып отыр</w:t>
      </w:r>
      <w:r w:rsidRPr="006358CF">
        <w:rPr>
          <w:rFonts w:ascii="Times New Roman" w:hAnsi="Times New Roman" w:cs="Times New Roman"/>
          <w:sz w:val="28"/>
          <w:szCs w:val="28"/>
          <w:lang w:val="kk-KZ"/>
        </w:rPr>
        <w:t>. Кедейліктің ең төмен көрсеткіштері</w:t>
      </w:r>
      <w:r>
        <w:rPr>
          <w:rFonts w:ascii="Times New Roman" w:hAnsi="Times New Roman" w:cs="Times New Roman"/>
          <w:sz w:val="28"/>
          <w:szCs w:val="28"/>
          <w:lang w:val="kk-KZ"/>
        </w:rPr>
        <w:t xml:space="preserve"> </w:t>
      </w:r>
      <w:r w:rsidRPr="00C12B0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6358CF">
        <w:rPr>
          <w:rFonts w:ascii="Times New Roman" w:hAnsi="Times New Roman" w:cs="Times New Roman"/>
          <w:sz w:val="28"/>
          <w:szCs w:val="28"/>
          <w:lang w:val="kk-KZ"/>
        </w:rPr>
        <w:t>Астана қаласына, Қарағанды және Атырау облыстарын</w:t>
      </w:r>
      <w:r>
        <w:rPr>
          <w:rFonts w:ascii="Times New Roman" w:hAnsi="Times New Roman" w:cs="Times New Roman"/>
          <w:sz w:val="28"/>
          <w:szCs w:val="28"/>
          <w:lang w:val="kk-KZ"/>
        </w:rPr>
        <w:t>а тиесілі</w:t>
      </w:r>
      <w:r w:rsidRPr="006358CF">
        <w:rPr>
          <w:rFonts w:ascii="Times New Roman" w:hAnsi="Times New Roman" w:cs="Times New Roman"/>
          <w:sz w:val="28"/>
          <w:szCs w:val="28"/>
          <w:lang w:val="kk-KZ"/>
        </w:rPr>
        <w:t xml:space="preserve">. Кедейліктің ең үлкен тереңдігі Маңғыстау, Ақмола, Түркістан облыстарында, ШҚО, Шымкент қаласында </w:t>
      </w:r>
      <w:r>
        <w:rPr>
          <w:rFonts w:ascii="Times New Roman" w:hAnsi="Times New Roman" w:cs="Times New Roman"/>
          <w:sz w:val="28"/>
          <w:szCs w:val="28"/>
          <w:lang w:val="kk-KZ"/>
        </w:rPr>
        <w:t>көрініп отыр</w:t>
      </w:r>
      <w:r w:rsidRPr="006358C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Кедейлік тереңдігінің ең төменгі мәндері бар өңірлер </w:t>
      </w:r>
      <w:r w:rsidRPr="00C12B0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6358CF">
        <w:rPr>
          <w:rFonts w:ascii="Times New Roman" w:hAnsi="Times New Roman" w:cs="Times New Roman"/>
          <w:sz w:val="28"/>
          <w:szCs w:val="28"/>
          <w:lang w:val="kk-KZ"/>
        </w:rPr>
        <w:t>Атырау облысы</w:t>
      </w:r>
      <w:r>
        <w:rPr>
          <w:rFonts w:ascii="Times New Roman" w:hAnsi="Times New Roman" w:cs="Times New Roman"/>
          <w:sz w:val="28"/>
          <w:szCs w:val="28"/>
          <w:lang w:val="kk-KZ"/>
        </w:rPr>
        <w:t xml:space="preserve"> мен</w:t>
      </w:r>
      <w:r w:rsidRPr="006358CF">
        <w:rPr>
          <w:rFonts w:ascii="Times New Roman" w:hAnsi="Times New Roman" w:cs="Times New Roman"/>
          <w:sz w:val="28"/>
          <w:szCs w:val="28"/>
          <w:lang w:val="kk-KZ"/>
        </w:rPr>
        <w:t xml:space="preserve"> Астана қаласы</w:t>
      </w:r>
      <w:r>
        <w:rPr>
          <w:rFonts w:ascii="Times New Roman" w:hAnsi="Times New Roman" w:cs="Times New Roman"/>
          <w:sz w:val="28"/>
          <w:szCs w:val="28"/>
          <w:lang w:val="kk-KZ"/>
        </w:rPr>
        <w:t>.</w:t>
      </w:r>
      <w:r w:rsidRPr="006358CF">
        <w:rPr>
          <w:rFonts w:ascii="Times New Roman" w:hAnsi="Times New Roman" w:cs="Times New Roman"/>
          <w:sz w:val="28"/>
          <w:szCs w:val="28"/>
          <w:lang w:val="kk-KZ"/>
        </w:rPr>
        <w:t xml:space="preserve"> Кедейліктің </w:t>
      </w:r>
      <w:r>
        <w:rPr>
          <w:rFonts w:ascii="Times New Roman" w:hAnsi="Times New Roman" w:cs="Times New Roman"/>
          <w:sz w:val="28"/>
          <w:szCs w:val="28"/>
          <w:lang w:val="kk-KZ"/>
        </w:rPr>
        <w:t xml:space="preserve">өткірлігі </w:t>
      </w:r>
      <w:r w:rsidRPr="006358CF">
        <w:rPr>
          <w:rFonts w:ascii="Times New Roman" w:hAnsi="Times New Roman" w:cs="Times New Roman"/>
          <w:sz w:val="28"/>
          <w:szCs w:val="28"/>
          <w:lang w:val="kk-KZ"/>
        </w:rPr>
        <w:t xml:space="preserve">Маңғыстау, Ақмола облыстарында, ШҚО-да байқалады. Кедейлік шегінің ең төмен көрсеткіші </w:t>
      </w:r>
      <w:r>
        <w:rPr>
          <w:rFonts w:ascii="Times New Roman" w:hAnsi="Times New Roman" w:cs="Times New Roman"/>
          <w:sz w:val="28"/>
          <w:szCs w:val="28"/>
          <w:lang w:val="kk-KZ"/>
        </w:rPr>
        <w:t xml:space="preserve">тиесілі өңірлер </w:t>
      </w:r>
      <w:r w:rsidRPr="00C12B0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6358CF">
        <w:rPr>
          <w:rFonts w:ascii="Times New Roman" w:hAnsi="Times New Roman" w:cs="Times New Roman"/>
          <w:sz w:val="28"/>
          <w:szCs w:val="28"/>
          <w:lang w:val="kk-KZ"/>
        </w:rPr>
        <w:t>Алматы, Жамбыл, Қостанай, Қызылорда, Павлодар облыстары</w:t>
      </w:r>
      <w:r>
        <w:rPr>
          <w:rFonts w:ascii="Times New Roman" w:hAnsi="Times New Roman" w:cs="Times New Roman"/>
          <w:sz w:val="28"/>
          <w:szCs w:val="28"/>
          <w:lang w:val="kk-KZ"/>
        </w:rPr>
        <w:t xml:space="preserve"> мен </w:t>
      </w:r>
      <w:r w:rsidRPr="006358CF">
        <w:rPr>
          <w:rFonts w:ascii="Times New Roman" w:hAnsi="Times New Roman" w:cs="Times New Roman"/>
          <w:sz w:val="28"/>
          <w:szCs w:val="28"/>
          <w:lang w:val="kk-KZ"/>
        </w:rPr>
        <w:t xml:space="preserve"> Астана қаласы</w:t>
      </w:r>
      <w:r>
        <w:rPr>
          <w:rFonts w:ascii="Times New Roman" w:hAnsi="Times New Roman" w:cs="Times New Roman"/>
          <w:sz w:val="28"/>
          <w:szCs w:val="28"/>
          <w:lang w:val="kk-KZ"/>
        </w:rPr>
        <w:t>.</w:t>
      </w:r>
    </w:p>
    <w:p w14:paraId="2D1D8DC0" w14:textId="019D7B44" w:rsidR="00BA5539" w:rsidRDefault="00BA5539" w:rsidP="00532384">
      <w:pPr>
        <w:spacing w:after="0" w:line="240" w:lineRule="auto"/>
        <w:ind w:firstLine="709"/>
        <w:rPr>
          <w:rFonts w:ascii="Times New Roman" w:hAnsi="Times New Roman" w:cs="Times New Roman"/>
          <w:sz w:val="28"/>
          <w:szCs w:val="28"/>
          <w:lang w:val="kk-KZ"/>
        </w:rPr>
      </w:pPr>
      <w:r w:rsidRPr="00BA5539">
        <w:rPr>
          <w:rFonts w:ascii="Times New Roman" w:hAnsi="Times New Roman" w:cs="Times New Roman"/>
          <w:sz w:val="28"/>
          <w:szCs w:val="28"/>
          <w:lang w:val="kk-KZ"/>
        </w:rPr>
        <w:t xml:space="preserve">8. Қазақстанда және оның барлық өңірлерінде орташа айлық </w:t>
      </w:r>
      <w:r>
        <w:rPr>
          <w:rFonts w:ascii="Times New Roman" w:hAnsi="Times New Roman" w:cs="Times New Roman"/>
          <w:sz w:val="28"/>
          <w:szCs w:val="28"/>
          <w:lang w:val="kk-KZ"/>
        </w:rPr>
        <w:t xml:space="preserve">еңбекақы </w:t>
      </w:r>
      <w:r w:rsidRPr="00BA5539">
        <w:rPr>
          <w:rFonts w:ascii="Times New Roman" w:hAnsi="Times New Roman" w:cs="Times New Roman"/>
          <w:sz w:val="28"/>
          <w:szCs w:val="28"/>
          <w:lang w:val="kk-KZ"/>
        </w:rPr>
        <w:t xml:space="preserve">мен медиана арасындағы алшақтық </w:t>
      </w:r>
      <w:r>
        <w:rPr>
          <w:rFonts w:ascii="Times New Roman" w:hAnsi="Times New Roman" w:cs="Times New Roman"/>
          <w:sz w:val="28"/>
          <w:szCs w:val="28"/>
          <w:lang w:val="kk-KZ"/>
        </w:rPr>
        <w:t>анық көрінеді</w:t>
      </w:r>
      <w:r w:rsidRPr="00BA5539">
        <w:rPr>
          <w:rFonts w:ascii="Times New Roman" w:hAnsi="Times New Roman" w:cs="Times New Roman"/>
          <w:sz w:val="28"/>
          <w:szCs w:val="28"/>
          <w:lang w:val="kk-KZ"/>
        </w:rPr>
        <w:t xml:space="preserve">, бұл </w:t>
      </w:r>
      <w:r>
        <w:rPr>
          <w:rFonts w:ascii="Times New Roman" w:hAnsi="Times New Roman" w:cs="Times New Roman"/>
          <w:sz w:val="28"/>
          <w:szCs w:val="28"/>
          <w:lang w:val="kk-KZ"/>
        </w:rPr>
        <w:t xml:space="preserve">өз кезегінде </w:t>
      </w:r>
      <w:r w:rsidRPr="00BA5539">
        <w:rPr>
          <w:rFonts w:ascii="Times New Roman" w:hAnsi="Times New Roman" w:cs="Times New Roman"/>
          <w:sz w:val="28"/>
          <w:szCs w:val="28"/>
          <w:lang w:val="kk-KZ"/>
        </w:rPr>
        <w:t xml:space="preserve">экономикада </w:t>
      </w:r>
      <w:r w:rsidR="00B751BB">
        <w:rPr>
          <w:rFonts w:ascii="Times New Roman" w:hAnsi="Times New Roman" w:cs="Times New Roman"/>
          <w:sz w:val="28"/>
          <w:szCs w:val="28"/>
          <w:lang w:val="kk-KZ"/>
        </w:rPr>
        <w:t>табыстардың</w:t>
      </w:r>
      <w:r w:rsidRPr="00BA5539">
        <w:rPr>
          <w:rFonts w:ascii="Times New Roman" w:hAnsi="Times New Roman" w:cs="Times New Roman"/>
          <w:sz w:val="28"/>
          <w:szCs w:val="28"/>
          <w:lang w:val="kk-KZ"/>
        </w:rPr>
        <w:t xml:space="preserve"> біркелкі бөлінбеуіне </w:t>
      </w:r>
      <w:r>
        <w:rPr>
          <w:rFonts w:ascii="Times New Roman" w:hAnsi="Times New Roman" w:cs="Times New Roman"/>
          <w:sz w:val="28"/>
          <w:szCs w:val="28"/>
          <w:lang w:val="kk-KZ"/>
        </w:rPr>
        <w:t>алып келеді</w:t>
      </w:r>
      <w:r w:rsidRPr="00BA5539">
        <w:rPr>
          <w:rFonts w:ascii="Times New Roman" w:hAnsi="Times New Roman" w:cs="Times New Roman"/>
          <w:sz w:val="28"/>
          <w:szCs w:val="28"/>
          <w:lang w:val="kk-KZ"/>
        </w:rPr>
        <w:t xml:space="preserve">. Ең үлкен алшақтық </w:t>
      </w:r>
      <w:r w:rsidRPr="00C12B08">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w:t>
      </w:r>
      <w:r w:rsidRPr="00BA5539">
        <w:rPr>
          <w:rFonts w:ascii="Times New Roman" w:hAnsi="Times New Roman" w:cs="Times New Roman"/>
          <w:sz w:val="28"/>
          <w:szCs w:val="28"/>
          <w:lang w:val="kk-KZ"/>
        </w:rPr>
        <w:t>Атырау, Маңғыстау облыстарында</w:t>
      </w:r>
      <w:r>
        <w:rPr>
          <w:rFonts w:ascii="Times New Roman" w:hAnsi="Times New Roman" w:cs="Times New Roman"/>
          <w:sz w:val="28"/>
          <w:szCs w:val="28"/>
          <w:lang w:val="kk-KZ"/>
        </w:rPr>
        <w:t xml:space="preserve"> және</w:t>
      </w:r>
      <w:r w:rsidRPr="00BA5539">
        <w:rPr>
          <w:rFonts w:ascii="Times New Roman" w:hAnsi="Times New Roman" w:cs="Times New Roman"/>
          <w:sz w:val="28"/>
          <w:szCs w:val="28"/>
          <w:lang w:val="kk-KZ"/>
        </w:rPr>
        <w:t xml:space="preserve"> Астана қаласын</w:t>
      </w:r>
      <w:r>
        <w:rPr>
          <w:rFonts w:ascii="Times New Roman" w:hAnsi="Times New Roman" w:cs="Times New Roman"/>
          <w:sz w:val="28"/>
          <w:szCs w:val="28"/>
          <w:lang w:val="kk-KZ"/>
        </w:rPr>
        <w:t>да</w:t>
      </w:r>
      <w:r w:rsidRPr="00BA5539">
        <w:rPr>
          <w:rFonts w:ascii="Times New Roman" w:hAnsi="Times New Roman" w:cs="Times New Roman"/>
          <w:sz w:val="28"/>
          <w:szCs w:val="28"/>
          <w:lang w:val="kk-KZ"/>
        </w:rPr>
        <w:t>. Ең аз алшақтық</w:t>
      </w:r>
      <w:r>
        <w:rPr>
          <w:rFonts w:ascii="Times New Roman" w:hAnsi="Times New Roman" w:cs="Times New Roman"/>
          <w:sz w:val="28"/>
          <w:szCs w:val="28"/>
          <w:lang w:val="kk-KZ"/>
        </w:rPr>
        <w:t xml:space="preserve"> </w:t>
      </w:r>
      <w:r w:rsidRPr="00C12B08">
        <w:rPr>
          <w:rFonts w:ascii="Times New Roman" w:eastAsia="Times New Roman" w:hAnsi="Times New Roman" w:cs="Times New Roman"/>
          <w:sz w:val="28"/>
          <w:szCs w:val="28"/>
          <w:lang w:val="kk-KZ" w:eastAsia="ru-RU"/>
        </w:rPr>
        <w:t>–</w:t>
      </w:r>
      <w:r w:rsidRPr="00BA5539">
        <w:rPr>
          <w:rFonts w:ascii="Times New Roman" w:hAnsi="Times New Roman" w:cs="Times New Roman"/>
          <w:sz w:val="28"/>
          <w:szCs w:val="28"/>
          <w:lang w:val="kk-KZ"/>
        </w:rPr>
        <w:t xml:space="preserve"> Ұлытау </w:t>
      </w:r>
      <w:r>
        <w:rPr>
          <w:rFonts w:ascii="Times New Roman" w:hAnsi="Times New Roman" w:cs="Times New Roman"/>
          <w:sz w:val="28"/>
          <w:szCs w:val="28"/>
          <w:lang w:val="kk-KZ"/>
        </w:rPr>
        <w:t xml:space="preserve">және </w:t>
      </w:r>
      <w:r w:rsidRPr="00BA5539">
        <w:rPr>
          <w:rFonts w:ascii="Times New Roman" w:hAnsi="Times New Roman" w:cs="Times New Roman"/>
          <w:sz w:val="28"/>
          <w:szCs w:val="28"/>
          <w:lang w:val="kk-KZ"/>
        </w:rPr>
        <w:t>Павлодар облысында. Джин</w:t>
      </w:r>
      <w:r>
        <w:rPr>
          <w:rFonts w:ascii="Times New Roman" w:hAnsi="Times New Roman" w:cs="Times New Roman"/>
          <w:sz w:val="28"/>
          <w:szCs w:val="28"/>
          <w:lang w:val="kk-KZ"/>
        </w:rPr>
        <w:t>н</w:t>
      </w:r>
      <w:r w:rsidRPr="00BA5539">
        <w:rPr>
          <w:rFonts w:ascii="Times New Roman" w:hAnsi="Times New Roman" w:cs="Times New Roman"/>
          <w:sz w:val="28"/>
          <w:szCs w:val="28"/>
          <w:lang w:val="kk-KZ"/>
        </w:rPr>
        <w:t xml:space="preserve">и коэффициенті бойынша </w:t>
      </w:r>
      <w:r w:rsidR="00880FD7">
        <w:rPr>
          <w:rFonts w:ascii="Times New Roman" w:hAnsi="Times New Roman" w:cs="Times New Roman"/>
          <w:sz w:val="28"/>
          <w:szCs w:val="28"/>
          <w:lang w:val="kk-KZ"/>
        </w:rPr>
        <w:t xml:space="preserve">алдыңғы қатардағы өңірлер </w:t>
      </w:r>
      <w:r w:rsidR="00880FD7" w:rsidRPr="00C12B08">
        <w:rPr>
          <w:rFonts w:ascii="Times New Roman" w:eastAsia="Times New Roman" w:hAnsi="Times New Roman" w:cs="Times New Roman"/>
          <w:sz w:val="28"/>
          <w:szCs w:val="28"/>
          <w:lang w:val="kk-KZ" w:eastAsia="ru-RU"/>
        </w:rPr>
        <w:t>–</w:t>
      </w:r>
      <w:r w:rsidR="00880FD7">
        <w:rPr>
          <w:rFonts w:ascii="Times New Roman" w:eastAsia="Times New Roman" w:hAnsi="Times New Roman" w:cs="Times New Roman"/>
          <w:sz w:val="28"/>
          <w:szCs w:val="28"/>
          <w:lang w:val="kk-KZ" w:eastAsia="ru-RU"/>
        </w:rPr>
        <w:t xml:space="preserve"> </w:t>
      </w:r>
      <w:r w:rsidRPr="00BA5539">
        <w:rPr>
          <w:rFonts w:ascii="Times New Roman" w:hAnsi="Times New Roman" w:cs="Times New Roman"/>
          <w:sz w:val="28"/>
          <w:szCs w:val="28"/>
          <w:lang w:val="kk-KZ"/>
        </w:rPr>
        <w:t>ШҚО, Қарағанды облысы</w:t>
      </w:r>
      <w:r w:rsidR="00880FD7">
        <w:rPr>
          <w:rFonts w:ascii="Times New Roman" w:hAnsi="Times New Roman" w:cs="Times New Roman"/>
          <w:sz w:val="28"/>
          <w:szCs w:val="28"/>
          <w:lang w:val="kk-KZ"/>
        </w:rPr>
        <w:t xml:space="preserve"> және</w:t>
      </w:r>
      <w:r w:rsidRPr="00BA5539">
        <w:rPr>
          <w:rFonts w:ascii="Times New Roman" w:hAnsi="Times New Roman" w:cs="Times New Roman"/>
          <w:sz w:val="28"/>
          <w:szCs w:val="28"/>
          <w:lang w:val="kk-KZ"/>
        </w:rPr>
        <w:t xml:space="preserve"> Алматы қаласы. Ең төмен </w:t>
      </w:r>
      <w:r w:rsidR="00880FD7">
        <w:rPr>
          <w:rFonts w:ascii="Times New Roman" w:hAnsi="Times New Roman" w:cs="Times New Roman"/>
          <w:sz w:val="28"/>
          <w:szCs w:val="28"/>
          <w:lang w:val="kk-KZ"/>
        </w:rPr>
        <w:t xml:space="preserve">Джинни коэффициентінің </w:t>
      </w:r>
      <w:r w:rsidRPr="00BA5539">
        <w:rPr>
          <w:rFonts w:ascii="Times New Roman" w:hAnsi="Times New Roman" w:cs="Times New Roman"/>
          <w:sz w:val="28"/>
          <w:szCs w:val="28"/>
          <w:lang w:val="kk-KZ"/>
        </w:rPr>
        <w:t>көрсеткіштер</w:t>
      </w:r>
      <w:r w:rsidR="00880FD7">
        <w:rPr>
          <w:rFonts w:ascii="Times New Roman" w:hAnsi="Times New Roman" w:cs="Times New Roman"/>
          <w:sz w:val="28"/>
          <w:szCs w:val="28"/>
          <w:lang w:val="kk-KZ"/>
        </w:rPr>
        <w:t>і</w:t>
      </w:r>
      <w:r w:rsidRPr="00BA5539">
        <w:rPr>
          <w:rFonts w:ascii="Times New Roman" w:hAnsi="Times New Roman" w:cs="Times New Roman"/>
          <w:sz w:val="28"/>
          <w:szCs w:val="28"/>
          <w:lang w:val="kk-KZ"/>
        </w:rPr>
        <w:t xml:space="preserve"> Маңғыстау облысында және Шымкент қаласында байқалады. Қорлардың коэффициенті бойынша </w:t>
      </w:r>
      <w:r w:rsidR="00880FD7">
        <w:rPr>
          <w:rFonts w:ascii="Times New Roman" w:hAnsi="Times New Roman" w:cs="Times New Roman"/>
          <w:sz w:val="28"/>
          <w:szCs w:val="28"/>
          <w:lang w:val="kk-KZ"/>
        </w:rPr>
        <w:t xml:space="preserve">алдыңғы қатардаңы өңірлер </w:t>
      </w:r>
      <w:r w:rsidR="00880FD7" w:rsidRPr="00C12B08">
        <w:rPr>
          <w:rFonts w:ascii="Times New Roman" w:eastAsia="Times New Roman" w:hAnsi="Times New Roman" w:cs="Times New Roman"/>
          <w:sz w:val="28"/>
          <w:szCs w:val="28"/>
          <w:lang w:val="kk-KZ" w:eastAsia="ru-RU"/>
        </w:rPr>
        <w:t>–</w:t>
      </w:r>
      <w:r w:rsidR="00880FD7">
        <w:rPr>
          <w:rFonts w:ascii="Times New Roman" w:eastAsia="Times New Roman" w:hAnsi="Times New Roman" w:cs="Times New Roman"/>
          <w:sz w:val="28"/>
          <w:szCs w:val="28"/>
          <w:lang w:val="kk-KZ" w:eastAsia="ru-RU"/>
        </w:rPr>
        <w:t xml:space="preserve"> </w:t>
      </w:r>
      <w:r w:rsidRPr="00BA5539">
        <w:rPr>
          <w:rFonts w:ascii="Times New Roman" w:hAnsi="Times New Roman" w:cs="Times New Roman"/>
          <w:sz w:val="28"/>
          <w:szCs w:val="28"/>
          <w:lang w:val="kk-KZ"/>
        </w:rPr>
        <w:t>Қарағанды, ШҚО, СҚО, сондай-ақ Алматы қала</w:t>
      </w:r>
      <w:r w:rsidR="00880FD7">
        <w:rPr>
          <w:rFonts w:ascii="Times New Roman" w:hAnsi="Times New Roman" w:cs="Times New Roman"/>
          <w:sz w:val="28"/>
          <w:szCs w:val="28"/>
          <w:lang w:val="kk-KZ"/>
        </w:rPr>
        <w:t>сы</w:t>
      </w:r>
      <w:r w:rsidRPr="00BA5539">
        <w:rPr>
          <w:rFonts w:ascii="Times New Roman" w:hAnsi="Times New Roman" w:cs="Times New Roman"/>
          <w:sz w:val="28"/>
          <w:szCs w:val="28"/>
          <w:lang w:val="kk-KZ"/>
        </w:rPr>
        <w:t xml:space="preserve">. </w:t>
      </w:r>
      <w:r w:rsidR="00B751BB">
        <w:rPr>
          <w:rFonts w:ascii="Times New Roman" w:hAnsi="Times New Roman" w:cs="Times New Roman"/>
          <w:sz w:val="28"/>
          <w:szCs w:val="28"/>
          <w:lang w:val="kk-KZ"/>
        </w:rPr>
        <w:t>Табыстарды</w:t>
      </w:r>
      <w:r w:rsidRPr="00BA5539">
        <w:rPr>
          <w:rFonts w:ascii="Times New Roman" w:hAnsi="Times New Roman" w:cs="Times New Roman"/>
          <w:sz w:val="28"/>
          <w:szCs w:val="28"/>
          <w:lang w:val="kk-KZ"/>
        </w:rPr>
        <w:t xml:space="preserve"> бөлудегі</w:t>
      </w:r>
      <w:r w:rsidR="00880FD7">
        <w:rPr>
          <w:rFonts w:ascii="Times New Roman" w:hAnsi="Times New Roman" w:cs="Times New Roman"/>
          <w:sz w:val="28"/>
          <w:szCs w:val="28"/>
          <w:lang w:val="kk-KZ"/>
        </w:rPr>
        <w:t xml:space="preserve"> </w:t>
      </w:r>
      <w:r w:rsidRPr="00BA5539">
        <w:rPr>
          <w:rFonts w:ascii="Times New Roman" w:hAnsi="Times New Roman" w:cs="Times New Roman"/>
          <w:sz w:val="28"/>
          <w:szCs w:val="28"/>
          <w:lang w:val="kk-KZ"/>
        </w:rPr>
        <w:t xml:space="preserve">теңсіздіктің күшеюінің негізгі себептерінің бірі </w:t>
      </w:r>
      <w:r w:rsidR="00880FD7" w:rsidRPr="00C12B08">
        <w:rPr>
          <w:rFonts w:ascii="Times New Roman" w:eastAsia="Times New Roman" w:hAnsi="Times New Roman" w:cs="Times New Roman"/>
          <w:sz w:val="28"/>
          <w:szCs w:val="28"/>
          <w:lang w:val="kk-KZ" w:eastAsia="ru-RU"/>
        </w:rPr>
        <w:t>–</w:t>
      </w:r>
      <w:r w:rsidR="00880FD7">
        <w:rPr>
          <w:rFonts w:ascii="Times New Roman" w:eastAsia="Times New Roman" w:hAnsi="Times New Roman" w:cs="Times New Roman"/>
          <w:sz w:val="28"/>
          <w:szCs w:val="28"/>
          <w:lang w:val="kk-KZ" w:eastAsia="ru-RU"/>
        </w:rPr>
        <w:t xml:space="preserve"> </w:t>
      </w:r>
      <w:r w:rsidRPr="00BA5539">
        <w:rPr>
          <w:rFonts w:ascii="Times New Roman" w:hAnsi="Times New Roman" w:cs="Times New Roman"/>
          <w:sz w:val="28"/>
          <w:szCs w:val="28"/>
          <w:lang w:val="kk-KZ"/>
        </w:rPr>
        <w:t xml:space="preserve">экономикадағы </w:t>
      </w:r>
      <w:r w:rsidR="00B751BB">
        <w:rPr>
          <w:rFonts w:ascii="Times New Roman" w:hAnsi="Times New Roman" w:cs="Times New Roman"/>
          <w:sz w:val="28"/>
          <w:szCs w:val="28"/>
          <w:lang w:val="kk-KZ"/>
        </w:rPr>
        <w:t>табыстарды</w:t>
      </w:r>
      <w:r w:rsidRPr="00BA5539">
        <w:rPr>
          <w:rFonts w:ascii="Times New Roman" w:hAnsi="Times New Roman" w:cs="Times New Roman"/>
          <w:sz w:val="28"/>
          <w:szCs w:val="28"/>
          <w:lang w:val="kk-KZ"/>
        </w:rPr>
        <w:t xml:space="preserve"> қайта бөлудің қолданыстағы жүйесінің жетілмегендігі болып табылады.</w:t>
      </w:r>
    </w:p>
    <w:p w14:paraId="40FCB4A8" w14:textId="3D903B58" w:rsidR="00CF5EC2" w:rsidRDefault="00CF5EC2" w:rsidP="00532384">
      <w:pPr>
        <w:spacing w:after="0" w:line="240" w:lineRule="auto"/>
        <w:ind w:firstLine="709"/>
        <w:rPr>
          <w:rFonts w:ascii="Times New Roman" w:hAnsi="Times New Roman" w:cs="Times New Roman"/>
          <w:sz w:val="28"/>
          <w:szCs w:val="28"/>
          <w:lang w:val="kk-KZ"/>
        </w:rPr>
      </w:pPr>
      <w:r w:rsidRPr="00CF5EC2">
        <w:rPr>
          <w:rFonts w:ascii="Times New Roman" w:hAnsi="Times New Roman" w:cs="Times New Roman"/>
          <w:sz w:val="28"/>
          <w:szCs w:val="28"/>
          <w:lang w:val="kk-KZ"/>
        </w:rPr>
        <w:t xml:space="preserve">9. Нақты </w:t>
      </w:r>
      <w:r w:rsidR="00B751BB">
        <w:rPr>
          <w:rFonts w:ascii="Times New Roman" w:hAnsi="Times New Roman" w:cs="Times New Roman"/>
          <w:sz w:val="28"/>
          <w:szCs w:val="28"/>
          <w:lang w:val="kk-KZ"/>
        </w:rPr>
        <w:t>табыстар</w:t>
      </w:r>
      <w:r w:rsidRPr="00CF5EC2">
        <w:rPr>
          <w:rFonts w:ascii="Times New Roman" w:hAnsi="Times New Roman" w:cs="Times New Roman"/>
          <w:sz w:val="28"/>
          <w:szCs w:val="28"/>
          <w:lang w:val="kk-KZ"/>
        </w:rPr>
        <w:t xml:space="preserve"> мен инфляция динамикасындағы теріс трендтер халықтың тұтынуында көрінеді. Тұтыну шығындары үй шаруашылығында отбасы бюджетінің жартысынан астамын (51,3%) құрайды, </w:t>
      </w:r>
      <w:r>
        <w:rPr>
          <w:rFonts w:ascii="Times New Roman" w:hAnsi="Times New Roman" w:cs="Times New Roman"/>
          <w:sz w:val="28"/>
          <w:szCs w:val="28"/>
          <w:lang w:val="kk-KZ"/>
        </w:rPr>
        <w:t>бұл көрсеткіш</w:t>
      </w:r>
      <w:r w:rsidRPr="00CF5EC2">
        <w:rPr>
          <w:rFonts w:ascii="Times New Roman" w:hAnsi="Times New Roman" w:cs="Times New Roman"/>
          <w:sz w:val="28"/>
          <w:szCs w:val="28"/>
          <w:lang w:val="kk-KZ"/>
        </w:rPr>
        <w:t xml:space="preserve"> ЭЫДҰ елдерінде – 10%</w:t>
      </w:r>
      <w:r>
        <w:rPr>
          <w:rFonts w:ascii="Times New Roman" w:hAnsi="Times New Roman" w:cs="Times New Roman"/>
          <w:sz w:val="28"/>
          <w:szCs w:val="28"/>
          <w:lang w:val="kk-KZ"/>
        </w:rPr>
        <w:t>-</w:t>
      </w:r>
      <w:r w:rsidRPr="00CF5EC2">
        <w:rPr>
          <w:rFonts w:ascii="Times New Roman" w:hAnsi="Times New Roman" w:cs="Times New Roman"/>
          <w:sz w:val="28"/>
          <w:szCs w:val="28"/>
          <w:lang w:val="kk-KZ"/>
        </w:rPr>
        <w:t>дан, Ресейде</w:t>
      </w:r>
      <w:r>
        <w:rPr>
          <w:rFonts w:ascii="Times New Roman" w:hAnsi="Times New Roman" w:cs="Times New Roman"/>
          <w:sz w:val="28"/>
          <w:szCs w:val="28"/>
          <w:lang w:val="kk-KZ"/>
        </w:rPr>
        <w:t xml:space="preserve"> </w:t>
      </w:r>
      <w:r w:rsidRPr="00CF5EC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CF5EC2">
        <w:rPr>
          <w:rFonts w:ascii="Times New Roman" w:hAnsi="Times New Roman" w:cs="Times New Roman"/>
          <w:sz w:val="28"/>
          <w:szCs w:val="28"/>
          <w:lang w:val="kk-KZ"/>
        </w:rPr>
        <w:t xml:space="preserve">30%-дан аспайды, бұл адами капиталдың дамуына </w:t>
      </w:r>
      <w:r>
        <w:rPr>
          <w:rFonts w:ascii="Times New Roman" w:hAnsi="Times New Roman" w:cs="Times New Roman"/>
          <w:sz w:val="28"/>
          <w:szCs w:val="28"/>
          <w:lang w:val="kk-KZ"/>
        </w:rPr>
        <w:t xml:space="preserve">сөзсіз </w:t>
      </w:r>
      <w:r w:rsidRPr="00CF5EC2">
        <w:rPr>
          <w:rFonts w:ascii="Times New Roman" w:hAnsi="Times New Roman" w:cs="Times New Roman"/>
          <w:sz w:val="28"/>
          <w:szCs w:val="28"/>
          <w:lang w:val="kk-KZ"/>
        </w:rPr>
        <w:t>теріс әсер етеді. Ел өңірлерінде азық-түлік шығыстарының ең көп үлесі Түркістан, Маңғыстау, Жамбыл, Алматы</w:t>
      </w:r>
      <w:r>
        <w:rPr>
          <w:rFonts w:ascii="Times New Roman" w:hAnsi="Times New Roman" w:cs="Times New Roman"/>
          <w:sz w:val="28"/>
          <w:szCs w:val="28"/>
          <w:lang w:val="kk-KZ"/>
        </w:rPr>
        <w:t xml:space="preserve"> және </w:t>
      </w:r>
      <w:r w:rsidRPr="00CF5EC2">
        <w:rPr>
          <w:rFonts w:ascii="Times New Roman" w:hAnsi="Times New Roman" w:cs="Times New Roman"/>
          <w:sz w:val="28"/>
          <w:szCs w:val="28"/>
          <w:lang w:val="kk-KZ"/>
        </w:rPr>
        <w:t xml:space="preserve">Жетісуда </w:t>
      </w:r>
      <w:r>
        <w:rPr>
          <w:rFonts w:ascii="Times New Roman" w:hAnsi="Times New Roman" w:cs="Times New Roman"/>
          <w:sz w:val="28"/>
          <w:szCs w:val="28"/>
          <w:lang w:val="kk-KZ"/>
        </w:rPr>
        <w:t xml:space="preserve">облыстарында </w:t>
      </w:r>
      <w:r w:rsidRPr="00CF5EC2">
        <w:rPr>
          <w:rFonts w:ascii="Times New Roman" w:hAnsi="Times New Roman" w:cs="Times New Roman"/>
          <w:sz w:val="28"/>
          <w:szCs w:val="28"/>
          <w:lang w:val="kk-KZ"/>
        </w:rPr>
        <w:t>байқал</w:t>
      </w:r>
      <w:r>
        <w:rPr>
          <w:rFonts w:ascii="Times New Roman" w:hAnsi="Times New Roman" w:cs="Times New Roman"/>
          <w:sz w:val="28"/>
          <w:szCs w:val="28"/>
          <w:lang w:val="kk-KZ"/>
        </w:rPr>
        <w:t>ып отыр</w:t>
      </w:r>
      <w:r w:rsidRPr="00CF5EC2">
        <w:rPr>
          <w:rFonts w:ascii="Times New Roman" w:hAnsi="Times New Roman" w:cs="Times New Roman"/>
          <w:sz w:val="28"/>
          <w:szCs w:val="28"/>
          <w:lang w:val="kk-KZ"/>
        </w:rPr>
        <w:t>. Шығындардың жартысынан көбі азық-түлікке жұмсалатын қарапайым тұтыну құрылымына байланысты кәсіпкерлер мен жеке сектор</w:t>
      </w:r>
      <w:r>
        <w:rPr>
          <w:rFonts w:ascii="Times New Roman" w:hAnsi="Times New Roman" w:cs="Times New Roman"/>
          <w:sz w:val="28"/>
          <w:szCs w:val="28"/>
          <w:lang w:val="kk-KZ"/>
        </w:rPr>
        <w:t>дың</w:t>
      </w:r>
      <w:r w:rsidRPr="00CF5EC2">
        <w:rPr>
          <w:rFonts w:ascii="Times New Roman" w:hAnsi="Times New Roman" w:cs="Times New Roman"/>
          <w:sz w:val="28"/>
          <w:szCs w:val="28"/>
          <w:lang w:val="kk-KZ"/>
        </w:rPr>
        <w:t xml:space="preserve"> күрделі және әртүрлі өндірісті дамытуға ынталан</w:t>
      </w:r>
      <w:r>
        <w:rPr>
          <w:rFonts w:ascii="Times New Roman" w:hAnsi="Times New Roman" w:cs="Times New Roman"/>
          <w:sz w:val="28"/>
          <w:szCs w:val="28"/>
          <w:lang w:val="kk-KZ"/>
        </w:rPr>
        <w:t>у дәрежесі төмен</w:t>
      </w:r>
      <w:r w:rsidRPr="00CF5EC2">
        <w:rPr>
          <w:rFonts w:ascii="Times New Roman" w:hAnsi="Times New Roman" w:cs="Times New Roman"/>
          <w:sz w:val="28"/>
          <w:szCs w:val="28"/>
          <w:lang w:val="kk-KZ"/>
        </w:rPr>
        <w:t xml:space="preserve">. Мұндай жағдайда инновациялардың дамуына, экономиканың сапалы өсуіне, еңбек өнімділігінің </w:t>
      </w:r>
      <w:r>
        <w:rPr>
          <w:rFonts w:ascii="Times New Roman" w:hAnsi="Times New Roman" w:cs="Times New Roman"/>
          <w:sz w:val="28"/>
          <w:szCs w:val="28"/>
          <w:lang w:val="kk-KZ"/>
        </w:rPr>
        <w:t>артуына</w:t>
      </w:r>
      <w:r w:rsidRPr="00CF5EC2">
        <w:rPr>
          <w:rFonts w:ascii="Times New Roman" w:hAnsi="Times New Roman" w:cs="Times New Roman"/>
          <w:sz w:val="28"/>
          <w:szCs w:val="28"/>
          <w:lang w:val="kk-KZ"/>
        </w:rPr>
        <w:t xml:space="preserve"> және инвестициялар ағынына ықпал етпейтін тауарлар мен қызметтердің басқа түрлеріне жеткілікті сұраныс </w:t>
      </w:r>
      <w:r>
        <w:rPr>
          <w:rFonts w:ascii="Times New Roman" w:hAnsi="Times New Roman" w:cs="Times New Roman"/>
          <w:sz w:val="28"/>
          <w:szCs w:val="28"/>
          <w:lang w:val="kk-KZ"/>
        </w:rPr>
        <w:t>болмайды</w:t>
      </w:r>
      <w:r w:rsidRPr="00CF5EC2">
        <w:rPr>
          <w:rFonts w:ascii="Times New Roman" w:hAnsi="Times New Roman" w:cs="Times New Roman"/>
          <w:sz w:val="28"/>
          <w:szCs w:val="28"/>
          <w:lang w:val="kk-KZ"/>
        </w:rPr>
        <w:t>.</w:t>
      </w:r>
    </w:p>
    <w:p w14:paraId="5C1926A3" w14:textId="1D91C310" w:rsidR="00AF3FF1" w:rsidRPr="00AF3FF1" w:rsidRDefault="00AF3FF1" w:rsidP="00532384">
      <w:pPr>
        <w:spacing w:after="0" w:line="240" w:lineRule="auto"/>
        <w:ind w:firstLine="709"/>
        <w:rPr>
          <w:rFonts w:ascii="Times New Roman" w:hAnsi="Times New Roman" w:cs="Times New Roman"/>
          <w:sz w:val="28"/>
          <w:szCs w:val="28"/>
          <w:lang w:val="kk-KZ"/>
        </w:rPr>
      </w:pPr>
      <w:r w:rsidRPr="00AF3FF1">
        <w:rPr>
          <w:rFonts w:ascii="Times New Roman" w:hAnsi="Times New Roman" w:cs="Times New Roman"/>
          <w:sz w:val="28"/>
          <w:szCs w:val="28"/>
          <w:lang w:val="kk-KZ"/>
        </w:rPr>
        <w:t>10. Әлеуметтік трансферттер</w:t>
      </w:r>
      <w:r>
        <w:rPr>
          <w:rFonts w:ascii="Times New Roman" w:hAnsi="Times New Roman" w:cs="Times New Roman"/>
          <w:sz w:val="28"/>
          <w:szCs w:val="28"/>
          <w:lang w:val="kk-KZ"/>
        </w:rPr>
        <w:t xml:space="preserve">дің </w:t>
      </w:r>
      <w:r w:rsidRPr="00AF3FF1">
        <w:rPr>
          <w:rFonts w:ascii="Times New Roman" w:hAnsi="Times New Roman" w:cs="Times New Roman"/>
          <w:sz w:val="28"/>
          <w:szCs w:val="28"/>
          <w:lang w:val="kk-KZ"/>
        </w:rPr>
        <w:t>артуы адам</w:t>
      </w:r>
      <w:r>
        <w:rPr>
          <w:rFonts w:ascii="Times New Roman" w:hAnsi="Times New Roman" w:cs="Times New Roman"/>
          <w:sz w:val="28"/>
          <w:szCs w:val="28"/>
          <w:lang w:val="kk-KZ"/>
        </w:rPr>
        <w:t>и</w:t>
      </w:r>
      <w:r w:rsidRPr="00AF3FF1">
        <w:rPr>
          <w:rFonts w:ascii="Times New Roman" w:hAnsi="Times New Roman" w:cs="Times New Roman"/>
          <w:sz w:val="28"/>
          <w:szCs w:val="28"/>
          <w:lang w:val="kk-KZ"/>
        </w:rPr>
        <w:t xml:space="preserve"> даму</w:t>
      </w:r>
      <w:r>
        <w:rPr>
          <w:rFonts w:ascii="Times New Roman" w:hAnsi="Times New Roman" w:cs="Times New Roman"/>
          <w:sz w:val="28"/>
          <w:szCs w:val="28"/>
          <w:lang w:val="kk-KZ"/>
        </w:rPr>
        <w:t>ға</w:t>
      </w:r>
      <w:r w:rsidRPr="00AF3FF1">
        <w:rPr>
          <w:rFonts w:ascii="Times New Roman" w:hAnsi="Times New Roman" w:cs="Times New Roman"/>
          <w:sz w:val="28"/>
          <w:szCs w:val="28"/>
          <w:lang w:val="kk-KZ"/>
        </w:rPr>
        <w:t xml:space="preserve"> теріс әсер етеді</w:t>
      </w:r>
      <w:r>
        <w:rPr>
          <w:rFonts w:ascii="Times New Roman" w:hAnsi="Times New Roman" w:cs="Times New Roman"/>
          <w:sz w:val="28"/>
          <w:szCs w:val="28"/>
          <w:lang w:val="kk-KZ"/>
        </w:rPr>
        <w:t xml:space="preserve"> және</w:t>
      </w:r>
      <w:r w:rsidRPr="00AF3FF1">
        <w:rPr>
          <w:rFonts w:ascii="Times New Roman" w:hAnsi="Times New Roman" w:cs="Times New Roman"/>
          <w:sz w:val="28"/>
          <w:szCs w:val="28"/>
          <w:lang w:val="kk-KZ"/>
        </w:rPr>
        <w:t xml:space="preserve"> қоғамда </w:t>
      </w:r>
      <w:r>
        <w:rPr>
          <w:rFonts w:ascii="Times New Roman" w:hAnsi="Times New Roman" w:cs="Times New Roman"/>
          <w:sz w:val="28"/>
          <w:szCs w:val="28"/>
          <w:lang w:val="kk-KZ"/>
        </w:rPr>
        <w:t xml:space="preserve">жәрдемақылар мен олардың </w:t>
      </w:r>
      <w:r w:rsidRPr="00AF3FF1">
        <w:rPr>
          <w:rFonts w:ascii="Times New Roman" w:hAnsi="Times New Roman" w:cs="Times New Roman"/>
          <w:sz w:val="28"/>
          <w:szCs w:val="28"/>
          <w:lang w:val="kk-KZ"/>
        </w:rPr>
        <w:t>мөлшеріне тәуелділ</w:t>
      </w:r>
      <w:r>
        <w:rPr>
          <w:rFonts w:ascii="Times New Roman" w:hAnsi="Times New Roman" w:cs="Times New Roman"/>
          <w:sz w:val="28"/>
          <w:szCs w:val="28"/>
          <w:lang w:val="kk-KZ"/>
        </w:rPr>
        <w:t>ікті</w:t>
      </w:r>
      <w:r w:rsidRPr="00AF3FF1">
        <w:rPr>
          <w:rFonts w:ascii="Times New Roman" w:hAnsi="Times New Roman" w:cs="Times New Roman"/>
          <w:sz w:val="28"/>
          <w:szCs w:val="28"/>
          <w:lang w:val="kk-KZ"/>
        </w:rPr>
        <w:t xml:space="preserve"> тудырады. </w:t>
      </w:r>
      <w:r>
        <w:rPr>
          <w:rFonts w:ascii="Times New Roman" w:hAnsi="Times New Roman" w:cs="Times New Roman"/>
          <w:sz w:val="28"/>
          <w:szCs w:val="28"/>
          <w:lang w:val="kk-KZ"/>
        </w:rPr>
        <w:t xml:space="preserve">Талданып отырған </w:t>
      </w:r>
      <w:r w:rsidRPr="00AF3FF1">
        <w:rPr>
          <w:rFonts w:ascii="Times New Roman" w:hAnsi="Times New Roman" w:cs="Times New Roman"/>
          <w:sz w:val="28"/>
          <w:szCs w:val="28"/>
          <w:lang w:val="kk-KZ"/>
        </w:rPr>
        <w:t xml:space="preserve">кезеңде ел бойынша ақшалай </w:t>
      </w:r>
      <w:r w:rsidR="00B751BB">
        <w:rPr>
          <w:rFonts w:ascii="Times New Roman" w:hAnsi="Times New Roman" w:cs="Times New Roman"/>
          <w:sz w:val="28"/>
          <w:szCs w:val="28"/>
          <w:lang w:val="kk-KZ"/>
        </w:rPr>
        <w:t>табыстар</w:t>
      </w:r>
      <w:r w:rsidRPr="00AF3FF1">
        <w:rPr>
          <w:rFonts w:ascii="Times New Roman" w:hAnsi="Times New Roman" w:cs="Times New Roman"/>
          <w:sz w:val="28"/>
          <w:szCs w:val="28"/>
          <w:lang w:val="kk-KZ"/>
        </w:rPr>
        <w:t xml:space="preserve"> құрылымында жәрдемақы төлеу түріндегі әлеуметтік трансферттердің үлесі 1,3 есе</w:t>
      </w:r>
      <w:r>
        <w:rPr>
          <w:rFonts w:ascii="Times New Roman" w:hAnsi="Times New Roman" w:cs="Times New Roman"/>
          <w:sz w:val="28"/>
          <w:szCs w:val="28"/>
          <w:lang w:val="kk-KZ"/>
        </w:rPr>
        <w:t xml:space="preserve"> </w:t>
      </w:r>
      <w:r w:rsidRPr="00AF3FF1">
        <w:rPr>
          <w:rFonts w:ascii="Times New Roman" w:hAnsi="Times New Roman" w:cs="Times New Roman"/>
          <w:sz w:val="28"/>
          <w:szCs w:val="28"/>
          <w:lang w:val="kk-KZ"/>
        </w:rPr>
        <w:t>өсті. Әлеуметтік жәрдемақылардың өсу қарқыны бойынша Шымкент қаласы (бес жыл ішінде жәрдемақылар үлесінің өсуі 2,4 есе); Маңғыстау облысы (1,9 есе); Жамбыл және Қызылорда облыстары (1,6 есе); Атырау облысы (1,5 есе) көшбасшылар болып табылады.</w:t>
      </w:r>
    </w:p>
    <w:p w14:paraId="456ECA0D" w14:textId="5FC4F9CB" w:rsidR="00B826ED" w:rsidRDefault="00AF3FF1" w:rsidP="00532384">
      <w:pPr>
        <w:spacing w:after="0" w:line="240" w:lineRule="auto"/>
        <w:ind w:firstLine="709"/>
        <w:rPr>
          <w:rFonts w:ascii="Times New Roman" w:hAnsi="Times New Roman" w:cs="Times New Roman"/>
          <w:sz w:val="28"/>
          <w:szCs w:val="28"/>
          <w:lang w:val="kk-KZ"/>
        </w:rPr>
      </w:pPr>
      <w:r w:rsidRPr="00AF3FF1">
        <w:rPr>
          <w:rFonts w:ascii="Times New Roman" w:hAnsi="Times New Roman" w:cs="Times New Roman"/>
          <w:sz w:val="28"/>
          <w:szCs w:val="28"/>
          <w:lang w:val="kk-KZ"/>
        </w:rPr>
        <w:t xml:space="preserve">11. Халықтың нақты </w:t>
      </w:r>
      <w:r w:rsidR="00B751BB">
        <w:rPr>
          <w:rFonts w:ascii="Times New Roman" w:hAnsi="Times New Roman" w:cs="Times New Roman"/>
          <w:sz w:val="28"/>
          <w:szCs w:val="28"/>
          <w:lang w:val="kk-KZ"/>
        </w:rPr>
        <w:t>табысы</w:t>
      </w:r>
      <w:r w:rsidRPr="00AF3FF1">
        <w:rPr>
          <w:rFonts w:ascii="Times New Roman" w:hAnsi="Times New Roman" w:cs="Times New Roman"/>
          <w:sz w:val="28"/>
          <w:szCs w:val="28"/>
          <w:lang w:val="kk-KZ"/>
        </w:rPr>
        <w:t xml:space="preserve"> еңбек өнімділігінің өсуінің нәтижесі болуы керек. </w:t>
      </w:r>
      <w:r w:rsidR="00B751BB">
        <w:rPr>
          <w:rFonts w:ascii="Times New Roman" w:hAnsi="Times New Roman" w:cs="Times New Roman"/>
          <w:sz w:val="28"/>
          <w:szCs w:val="28"/>
          <w:lang w:val="kk-KZ"/>
        </w:rPr>
        <w:t>Табыстардың</w:t>
      </w:r>
      <w:r w:rsidRPr="00AF3FF1">
        <w:rPr>
          <w:rFonts w:ascii="Times New Roman" w:hAnsi="Times New Roman" w:cs="Times New Roman"/>
          <w:sz w:val="28"/>
          <w:szCs w:val="28"/>
          <w:lang w:val="kk-KZ"/>
        </w:rPr>
        <w:t xml:space="preserve"> сапасына, яғни экономиканың негізгі нақты секторларын индустрияландыруға негізделген экономикадағы сапалы құрылымдық өзгерістерге басымдық бер</w:t>
      </w:r>
      <w:r w:rsidR="0070189A">
        <w:rPr>
          <w:rFonts w:ascii="Times New Roman" w:hAnsi="Times New Roman" w:cs="Times New Roman"/>
          <w:sz w:val="28"/>
          <w:szCs w:val="28"/>
          <w:lang w:val="kk-KZ"/>
        </w:rPr>
        <w:t>ілу</w:t>
      </w:r>
      <w:r w:rsidRPr="00AF3FF1">
        <w:rPr>
          <w:rFonts w:ascii="Times New Roman" w:hAnsi="Times New Roman" w:cs="Times New Roman"/>
          <w:sz w:val="28"/>
          <w:szCs w:val="28"/>
          <w:lang w:val="kk-KZ"/>
        </w:rPr>
        <w:t xml:space="preserve"> керек. Мемлекеттік </w:t>
      </w:r>
      <w:r w:rsidR="0070189A">
        <w:rPr>
          <w:rFonts w:ascii="Times New Roman" w:hAnsi="Times New Roman" w:cs="Times New Roman"/>
          <w:sz w:val="28"/>
          <w:szCs w:val="28"/>
          <w:lang w:val="kk-KZ"/>
        </w:rPr>
        <w:t xml:space="preserve">жәрдемақыларға тәуелділік көңіл-күйін тудыратын </w:t>
      </w:r>
      <w:r w:rsidRPr="00AF3FF1">
        <w:rPr>
          <w:rFonts w:ascii="Times New Roman" w:hAnsi="Times New Roman" w:cs="Times New Roman"/>
          <w:sz w:val="28"/>
          <w:szCs w:val="28"/>
          <w:lang w:val="kk-KZ"/>
        </w:rPr>
        <w:t>әлеуметтік қолдау</w:t>
      </w:r>
      <w:r w:rsidR="0070189A">
        <w:rPr>
          <w:rFonts w:ascii="Times New Roman" w:hAnsi="Times New Roman" w:cs="Times New Roman"/>
          <w:sz w:val="28"/>
          <w:szCs w:val="28"/>
          <w:lang w:val="kk-KZ"/>
        </w:rPr>
        <w:t xml:space="preserve"> мен </w:t>
      </w:r>
      <w:r w:rsidRPr="00AF3FF1">
        <w:rPr>
          <w:rFonts w:ascii="Times New Roman" w:hAnsi="Times New Roman" w:cs="Times New Roman"/>
          <w:sz w:val="28"/>
          <w:szCs w:val="28"/>
          <w:lang w:val="kk-KZ"/>
        </w:rPr>
        <w:t xml:space="preserve">трансферттер алу есебінен табысты </w:t>
      </w:r>
      <w:r w:rsidR="0070189A">
        <w:rPr>
          <w:rFonts w:ascii="Times New Roman" w:hAnsi="Times New Roman" w:cs="Times New Roman"/>
          <w:sz w:val="28"/>
          <w:szCs w:val="28"/>
          <w:lang w:val="kk-KZ"/>
        </w:rPr>
        <w:t>«</w:t>
      </w:r>
      <w:r w:rsidRPr="00AF3FF1">
        <w:rPr>
          <w:rFonts w:ascii="Times New Roman" w:hAnsi="Times New Roman" w:cs="Times New Roman"/>
          <w:sz w:val="28"/>
          <w:szCs w:val="28"/>
          <w:lang w:val="kk-KZ"/>
        </w:rPr>
        <w:t>жасанды</w:t>
      </w:r>
      <w:r w:rsidR="0070189A">
        <w:rPr>
          <w:rFonts w:ascii="Times New Roman" w:hAnsi="Times New Roman" w:cs="Times New Roman"/>
          <w:sz w:val="28"/>
          <w:szCs w:val="28"/>
          <w:lang w:val="kk-KZ"/>
        </w:rPr>
        <w:t>»</w:t>
      </w:r>
      <w:r w:rsidRPr="00AF3FF1">
        <w:rPr>
          <w:rFonts w:ascii="Times New Roman" w:hAnsi="Times New Roman" w:cs="Times New Roman"/>
          <w:sz w:val="28"/>
          <w:szCs w:val="28"/>
          <w:lang w:val="kk-KZ"/>
        </w:rPr>
        <w:t xml:space="preserve"> </w:t>
      </w:r>
      <w:r w:rsidR="0070189A">
        <w:rPr>
          <w:rFonts w:ascii="Times New Roman" w:hAnsi="Times New Roman" w:cs="Times New Roman"/>
          <w:sz w:val="28"/>
          <w:szCs w:val="28"/>
          <w:lang w:val="kk-KZ"/>
        </w:rPr>
        <w:t xml:space="preserve">өсіру тәжірибесінен бас тартау қажет. </w:t>
      </w:r>
    </w:p>
    <w:p w14:paraId="45D3A208" w14:textId="795A8556" w:rsidR="00B826ED" w:rsidRPr="00B826ED" w:rsidRDefault="00B826ED" w:rsidP="00532384">
      <w:pPr>
        <w:spacing w:after="0" w:line="240" w:lineRule="auto"/>
        <w:ind w:firstLine="709"/>
        <w:rPr>
          <w:rFonts w:ascii="Times New Roman" w:hAnsi="Times New Roman" w:cs="Times New Roman"/>
          <w:sz w:val="28"/>
          <w:szCs w:val="28"/>
          <w:lang w:val="kk-KZ"/>
        </w:rPr>
      </w:pPr>
      <w:r w:rsidRPr="00B826ED">
        <w:rPr>
          <w:rFonts w:ascii="Times New Roman" w:hAnsi="Times New Roman" w:cs="Times New Roman"/>
          <w:sz w:val="28"/>
          <w:szCs w:val="28"/>
          <w:lang w:val="kk-KZ"/>
        </w:rPr>
        <w:t xml:space="preserve">12. Адами капиталды дамыту тұжырымдамасы шеңберінде барлық адамдардың білімге, кәсіби дамуға және өсу мен өзін-өзі </w:t>
      </w:r>
      <w:r>
        <w:rPr>
          <w:rFonts w:ascii="Times New Roman" w:hAnsi="Times New Roman" w:cs="Times New Roman"/>
          <w:sz w:val="28"/>
          <w:szCs w:val="28"/>
          <w:lang w:val="kk-KZ"/>
        </w:rPr>
        <w:t>жетілдірудің</w:t>
      </w:r>
      <w:r w:rsidRPr="00B826ED">
        <w:rPr>
          <w:rFonts w:ascii="Times New Roman" w:hAnsi="Times New Roman" w:cs="Times New Roman"/>
          <w:sz w:val="28"/>
          <w:szCs w:val="28"/>
          <w:lang w:val="kk-KZ"/>
        </w:rPr>
        <w:t xml:space="preserve"> басқа мүмкіндіктеріне еркін қол жеткізуін </w:t>
      </w:r>
      <w:r>
        <w:rPr>
          <w:rFonts w:ascii="Times New Roman" w:hAnsi="Times New Roman" w:cs="Times New Roman"/>
          <w:sz w:val="28"/>
          <w:szCs w:val="28"/>
          <w:lang w:val="kk-KZ"/>
        </w:rPr>
        <w:t>маңыздылығын атап өту қажет</w:t>
      </w:r>
      <w:r w:rsidRPr="00B826ED">
        <w:rPr>
          <w:rFonts w:ascii="Times New Roman" w:hAnsi="Times New Roman" w:cs="Times New Roman"/>
          <w:sz w:val="28"/>
          <w:szCs w:val="28"/>
          <w:lang w:val="kk-KZ"/>
        </w:rPr>
        <w:t xml:space="preserve">. </w:t>
      </w:r>
      <w:r w:rsidR="00810A3B">
        <w:rPr>
          <w:rFonts w:ascii="Times New Roman" w:hAnsi="Times New Roman" w:cs="Times New Roman"/>
          <w:sz w:val="28"/>
          <w:szCs w:val="28"/>
          <w:lang w:val="kk-KZ"/>
        </w:rPr>
        <w:t>Мәселен, б</w:t>
      </w:r>
      <w:r w:rsidRPr="00B826ED">
        <w:rPr>
          <w:rFonts w:ascii="Times New Roman" w:hAnsi="Times New Roman" w:cs="Times New Roman"/>
          <w:sz w:val="28"/>
          <w:szCs w:val="28"/>
          <w:lang w:val="kk-KZ"/>
        </w:rPr>
        <w:t xml:space="preserve">алаларды мектепке дейінгі ұйымдардағы орындармен қамтамасыз ету бойынша Ақтөбе облысындағы жағдай </w:t>
      </w:r>
      <w:r w:rsidR="00810A3B">
        <w:rPr>
          <w:rFonts w:ascii="Times New Roman" w:hAnsi="Times New Roman" w:cs="Times New Roman"/>
          <w:sz w:val="28"/>
          <w:szCs w:val="28"/>
          <w:lang w:val="kk-KZ"/>
        </w:rPr>
        <w:t>қиын</w:t>
      </w:r>
      <w:r w:rsidRPr="00B826ED">
        <w:rPr>
          <w:rFonts w:ascii="Times New Roman" w:hAnsi="Times New Roman" w:cs="Times New Roman"/>
          <w:sz w:val="28"/>
          <w:szCs w:val="28"/>
          <w:lang w:val="kk-KZ"/>
        </w:rPr>
        <w:t xml:space="preserve">. </w:t>
      </w:r>
      <w:r w:rsidR="00810A3B">
        <w:rPr>
          <w:rFonts w:ascii="Times New Roman" w:hAnsi="Times New Roman" w:cs="Times New Roman"/>
          <w:sz w:val="28"/>
          <w:szCs w:val="28"/>
          <w:lang w:val="kk-KZ"/>
        </w:rPr>
        <w:t xml:space="preserve">Ал </w:t>
      </w:r>
      <w:r w:rsidRPr="00B826ED">
        <w:rPr>
          <w:rFonts w:ascii="Times New Roman" w:hAnsi="Times New Roman" w:cs="Times New Roman"/>
          <w:sz w:val="28"/>
          <w:szCs w:val="28"/>
          <w:lang w:val="kk-KZ"/>
        </w:rPr>
        <w:t>Ақмола облысында, СҚО-да</w:t>
      </w:r>
      <w:r w:rsidR="00810A3B">
        <w:rPr>
          <w:rFonts w:ascii="Times New Roman" w:hAnsi="Times New Roman" w:cs="Times New Roman"/>
          <w:sz w:val="28"/>
          <w:szCs w:val="28"/>
          <w:lang w:val="kk-KZ"/>
        </w:rPr>
        <w:t xml:space="preserve"> және</w:t>
      </w:r>
      <w:r w:rsidRPr="00B826ED">
        <w:rPr>
          <w:rFonts w:ascii="Times New Roman" w:hAnsi="Times New Roman" w:cs="Times New Roman"/>
          <w:sz w:val="28"/>
          <w:szCs w:val="28"/>
          <w:lang w:val="kk-KZ"/>
        </w:rPr>
        <w:t xml:space="preserve"> БҚО-да 6-74 жас аралығындағы халықтың цифрлық сауаттылығының ең нашар деңгейі</w:t>
      </w:r>
      <w:r w:rsidR="00810A3B">
        <w:rPr>
          <w:rFonts w:ascii="Times New Roman" w:hAnsi="Times New Roman" w:cs="Times New Roman"/>
          <w:sz w:val="28"/>
          <w:szCs w:val="28"/>
          <w:lang w:val="kk-KZ"/>
        </w:rPr>
        <w:t xml:space="preserve"> анықталып отыр</w:t>
      </w:r>
      <w:r w:rsidRPr="00B826ED">
        <w:rPr>
          <w:rFonts w:ascii="Times New Roman" w:hAnsi="Times New Roman" w:cs="Times New Roman"/>
          <w:sz w:val="28"/>
          <w:szCs w:val="28"/>
          <w:lang w:val="kk-KZ"/>
        </w:rPr>
        <w:t>. Абай облысының кәсіпорындары мен ұйымдарына жүргізілген әлеуметтік сауалнама</w:t>
      </w:r>
      <w:r w:rsidR="00A1586E">
        <w:rPr>
          <w:rFonts w:ascii="Times New Roman" w:hAnsi="Times New Roman" w:cs="Times New Roman"/>
          <w:sz w:val="28"/>
          <w:szCs w:val="28"/>
          <w:lang w:val="kk-KZ"/>
        </w:rPr>
        <w:t xml:space="preserve"> нәтижелері көрсеткендей</w:t>
      </w:r>
      <w:r w:rsidRPr="00B826ED">
        <w:rPr>
          <w:rFonts w:ascii="Times New Roman" w:hAnsi="Times New Roman" w:cs="Times New Roman"/>
          <w:sz w:val="28"/>
          <w:szCs w:val="28"/>
          <w:lang w:val="kk-KZ"/>
        </w:rPr>
        <w:t xml:space="preserve">, </w:t>
      </w:r>
      <w:r w:rsidR="00A1586E">
        <w:rPr>
          <w:rFonts w:ascii="Times New Roman" w:hAnsi="Times New Roman" w:cs="Times New Roman"/>
          <w:sz w:val="28"/>
          <w:szCs w:val="28"/>
          <w:lang w:val="kk-KZ"/>
        </w:rPr>
        <w:t xml:space="preserve">білім беру факторын дамыту, оның ішінде </w:t>
      </w:r>
      <w:r w:rsidRPr="00B826ED">
        <w:rPr>
          <w:rFonts w:ascii="Times New Roman" w:hAnsi="Times New Roman" w:cs="Times New Roman"/>
          <w:sz w:val="28"/>
          <w:szCs w:val="28"/>
          <w:lang w:val="kk-KZ"/>
        </w:rPr>
        <w:t>қызметкерлердің біліктілігі, мамандардың, сондай-ақ ЖОО оқытушылары мен мектеп мұғалімдерінің кәсіби даярлық деңгейі</w:t>
      </w:r>
      <w:r w:rsidR="00A1586E">
        <w:rPr>
          <w:rFonts w:ascii="Times New Roman" w:hAnsi="Times New Roman" w:cs="Times New Roman"/>
          <w:sz w:val="28"/>
          <w:szCs w:val="28"/>
          <w:lang w:val="kk-KZ"/>
        </w:rPr>
        <w:t xml:space="preserve"> адами капиталды жетілдіруде маңызды болып табылады</w:t>
      </w:r>
      <w:r w:rsidRPr="00B826ED">
        <w:rPr>
          <w:rFonts w:ascii="Times New Roman" w:hAnsi="Times New Roman" w:cs="Times New Roman"/>
          <w:sz w:val="28"/>
          <w:szCs w:val="28"/>
          <w:lang w:val="kk-KZ"/>
        </w:rPr>
        <w:t>.</w:t>
      </w:r>
    </w:p>
    <w:p w14:paraId="42E7292A" w14:textId="39DF7788" w:rsidR="007F61B2" w:rsidRPr="00D01576" w:rsidRDefault="00B826ED" w:rsidP="00532384">
      <w:pPr>
        <w:spacing w:after="0" w:line="240" w:lineRule="auto"/>
        <w:ind w:firstLine="709"/>
        <w:rPr>
          <w:rFonts w:ascii="Times New Roman" w:hAnsi="Times New Roman" w:cs="Times New Roman"/>
          <w:sz w:val="28"/>
          <w:szCs w:val="28"/>
          <w:lang w:val="kk-KZ"/>
        </w:rPr>
      </w:pPr>
      <w:r w:rsidRPr="00B826ED">
        <w:rPr>
          <w:rFonts w:ascii="Times New Roman" w:hAnsi="Times New Roman" w:cs="Times New Roman"/>
          <w:sz w:val="28"/>
          <w:szCs w:val="28"/>
          <w:lang w:val="kk-KZ"/>
        </w:rPr>
        <w:t xml:space="preserve">13. Адамның жалпы дамуы мен өмір сүру сапасын жақсартудың көрсеткіштерінің бірі </w:t>
      </w:r>
      <w:r w:rsidR="00E911B0" w:rsidRPr="00CF5EC2">
        <w:rPr>
          <w:rFonts w:ascii="Times New Roman" w:hAnsi="Times New Roman" w:cs="Times New Roman"/>
          <w:sz w:val="28"/>
          <w:szCs w:val="28"/>
          <w:lang w:val="kk-KZ"/>
        </w:rPr>
        <w:t>–</w:t>
      </w:r>
      <w:r w:rsidR="00E911B0">
        <w:rPr>
          <w:rFonts w:ascii="Times New Roman" w:hAnsi="Times New Roman" w:cs="Times New Roman"/>
          <w:sz w:val="28"/>
          <w:szCs w:val="28"/>
          <w:lang w:val="kk-KZ"/>
        </w:rPr>
        <w:t xml:space="preserve"> </w:t>
      </w:r>
      <w:r w:rsidRPr="00B826ED">
        <w:rPr>
          <w:rFonts w:ascii="Times New Roman" w:hAnsi="Times New Roman" w:cs="Times New Roman"/>
          <w:sz w:val="28"/>
          <w:szCs w:val="28"/>
          <w:lang w:val="kk-KZ"/>
        </w:rPr>
        <w:t>медициналық инфрақұрылым</w:t>
      </w:r>
      <w:r w:rsidR="00E911B0">
        <w:rPr>
          <w:rFonts w:ascii="Times New Roman" w:hAnsi="Times New Roman" w:cs="Times New Roman"/>
          <w:sz w:val="28"/>
          <w:szCs w:val="28"/>
          <w:lang w:val="kk-KZ"/>
        </w:rPr>
        <w:t xml:space="preserve">ы, қажетті </w:t>
      </w:r>
      <w:r w:rsidRPr="00B826ED">
        <w:rPr>
          <w:rFonts w:ascii="Times New Roman" w:hAnsi="Times New Roman" w:cs="Times New Roman"/>
          <w:sz w:val="28"/>
          <w:szCs w:val="28"/>
          <w:lang w:val="kk-KZ"/>
        </w:rPr>
        <w:t>ресурстар</w:t>
      </w:r>
      <w:r w:rsidR="00E911B0">
        <w:rPr>
          <w:rFonts w:ascii="Times New Roman" w:hAnsi="Times New Roman" w:cs="Times New Roman"/>
          <w:sz w:val="28"/>
          <w:szCs w:val="28"/>
          <w:lang w:val="kk-KZ"/>
        </w:rPr>
        <w:t xml:space="preserve">ы </w:t>
      </w:r>
      <w:r w:rsidRPr="00B826ED">
        <w:rPr>
          <w:rFonts w:ascii="Times New Roman" w:hAnsi="Times New Roman" w:cs="Times New Roman"/>
          <w:sz w:val="28"/>
          <w:szCs w:val="28"/>
          <w:lang w:val="kk-KZ"/>
        </w:rPr>
        <w:t xml:space="preserve">мен </w:t>
      </w:r>
      <w:r w:rsidR="00E911B0">
        <w:rPr>
          <w:rFonts w:ascii="Times New Roman" w:hAnsi="Times New Roman" w:cs="Times New Roman"/>
          <w:sz w:val="28"/>
          <w:szCs w:val="28"/>
          <w:lang w:val="kk-KZ"/>
        </w:rPr>
        <w:t xml:space="preserve"> </w:t>
      </w:r>
      <w:r w:rsidRPr="00B826ED">
        <w:rPr>
          <w:rFonts w:ascii="Times New Roman" w:hAnsi="Times New Roman" w:cs="Times New Roman"/>
          <w:sz w:val="28"/>
          <w:szCs w:val="28"/>
          <w:lang w:val="kk-KZ"/>
        </w:rPr>
        <w:t>жеткілікті медициналық персонал</w:t>
      </w:r>
      <w:r w:rsidR="00E911B0">
        <w:rPr>
          <w:rFonts w:ascii="Times New Roman" w:hAnsi="Times New Roman" w:cs="Times New Roman"/>
          <w:sz w:val="28"/>
          <w:szCs w:val="28"/>
          <w:lang w:val="kk-KZ"/>
        </w:rPr>
        <w:t>ы бар</w:t>
      </w:r>
      <w:r w:rsidRPr="00B826ED">
        <w:rPr>
          <w:rFonts w:ascii="Times New Roman" w:hAnsi="Times New Roman" w:cs="Times New Roman"/>
          <w:sz w:val="28"/>
          <w:szCs w:val="28"/>
          <w:lang w:val="kk-KZ"/>
        </w:rPr>
        <w:t xml:space="preserve"> инклюзивті даму контекстіндегі сапалы</w:t>
      </w:r>
      <w:r w:rsidR="00E911B0">
        <w:rPr>
          <w:rFonts w:ascii="Times New Roman" w:hAnsi="Times New Roman" w:cs="Times New Roman"/>
          <w:sz w:val="28"/>
          <w:szCs w:val="28"/>
          <w:lang w:val="kk-KZ"/>
        </w:rPr>
        <w:t xml:space="preserve"> д</w:t>
      </w:r>
      <w:r w:rsidRPr="00B826ED">
        <w:rPr>
          <w:rFonts w:ascii="Times New Roman" w:hAnsi="Times New Roman" w:cs="Times New Roman"/>
          <w:sz w:val="28"/>
          <w:szCs w:val="28"/>
          <w:lang w:val="kk-KZ"/>
        </w:rPr>
        <w:t>енсаулық сақтау көрсеткіші болып табылады. Бұл тұрғыда төсек</w:t>
      </w:r>
      <w:r w:rsidR="00E911B0">
        <w:rPr>
          <w:rFonts w:ascii="Times New Roman" w:hAnsi="Times New Roman" w:cs="Times New Roman"/>
          <w:sz w:val="28"/>
          <w:szCs w:val="28"/>
          <w:lang w:val="kk-KZ"/>
        </w:rPr>
        <w:t xml:space="preserve"> орнының</w:t>
      </w:r>
      <w:r w:rsidRPr="00B826ED">
        <w:rPr>
          <w:rFonts w:ascii="Times New Roman" w:hAnsi="Times New Roman" w:cs="Times New Roman"/>
          <w:sz w:val="28"/>
          <w:szCs w:val="28"/>
          <w:lang w:val="kk-KZ"/>
        </w:rPr>
        <w:t xml:space="preserve"> саны, оның ішінде науқас балаларға арналған төсек</w:t>
      </w:r>
      <w:r w:rsidR="00E911B0">
        <w:rPr>
          <w:rFonts w:ascii="Times New Roman" w:hAnsi="Times New Roman" w:cs="Times New Roman"/>
          <w:sz w:val="28"/>
          <w:szCs w:val="28"/>
          <w:lang w:val="kk-KZ"/>
        </w:rPr>
        <w:t>-орындар</w:t>
      </w:r>
      <w:r w:rsidRPr="00B826ED">
        <w:rPr>
          <w:rFonts w:ascii="Times New Roman" w:hAnsi="Times New Roman" w:cs="Times New Roman"/>
          <w:sz w:val="28"/>
          <w:szCs w:val="28"/>
          <w:lang w:val="kk-KZ"/>
        </w:rPr>
        <w:t xml:space="preserve">, </w:t>
      </w:r>
      <w:r w:rsidR="00E911B0">
        <w:rPr>
          <w:rFonts w:ascii="Times New Roman" w:hAnsi="Times New Roman" w:cs="Times New Roman"/>
          <w:sz w:val="28"/>
          <w:szCs w:val="28"/>
          <w:lang w:val="kk-KZ"/>
        </w:rPr>
        <w:t>егде жастағы адамдар</w:t>
      </w:r>
      <w:r w:rsidRPr="00B826ED">
        <w:rPr>
          <w:rFonts w:ascii="Times New Roman" w:hAnsi="Times New Roman" w:cs="Times New Roman"/>
          <w:sz w:val="28"/>
          <w:szCs w:val="28"/>
          <w:lang w:val="kk-KZ"/>
        </w:rPr>
        <w:t xml:space="preserve"> мен мүгедектерге арналған медициналық-әлеуметтік мекемелердің саны, мүгедектерге арналған балалар үй-интернаттары</w:t>
      </w:r>
      <w:r w:rsidR="00E911B0">
        <w:rPr>
          <w:rFonts w:ascii="Times New Roman" w:hAnsi="Times New Roman" w:cs="Times New Roman"/>
          <w:sz w:val="28"/>
          <w:szCs w:val="28"/>
          <w:lang w:val="kk-KZ"/>
        </w:rPr>
        <w:t xml:space="preserve"> бойынша </w:t>
      </w:r>
      <w:r w:rsidRPr="00B826ED">
        <w:rPr>
          <w:rFonts w:ascii="Times New Roman" w:hAnsi="Times New Roman" w:cs="Times New Roman"/>
          <w:sz w:val="28"/>
          <w:szCs w:val="28"/>
          <w:lang w:val="kk-KZ"/>
        </w:rPr>
        <w:t xml:space="preserve">Алматы облысы мен ШҚО басқа өңірлерге </w:t>
      </w:r>
      <w:r w:rsidR="00E911B0">
        <w:rPr>
          <w:rFonts w:ascii="Times New Roman" w:hAnsi="Times New Roman" w:cs="Times New Roman"/>
          <w:sz w:val="28"/>
          <w:szCs w:val="28"/>
          <w:lang w:val="kk-KZ"/>
        </w:rPr>
        <w:t>қарағанда төмен деңгейді көрсетіп отыр</w:t>
      </w:r>
      <w:r w:rsidRPr="00B826ED">
        <w:rPr>
          <w:rFonts w:ascii="Times New Roman" w:hAnsi="Times New Roman" w:cs="Times New Roman"/>
          <w:sz w:val="28"/>
          <w:szCs w:val="28"/>
          <w:lang w:val="kk-KZ"/>
        </w:rPr>
        <w:t xml:space="preserve">. </w:t>
      </w:r>
      <w:r w:rsidR="00E911B0">
        <w:rPr>
          <w:rFonts w:ascii="Times New Roman" w:hAnsi="Times New Roman" w:cs="Times New Roman"/>
          <w:sz w:val="28"/>
          <w:szCs w:val="28"/>
          <w:lang w:val="kk-KZ"/>
        </w:rPr>
        <w:t>Қ</w:t>
      </w:r>
      <w:r w:rsidRPr="00B826ED">
        <w:rPr>
          <w:rFonts w:ascii="Times New Roman" w:hAnsi="Times New Roman" w:cs="Times New Roman"/>
          <w:sz w:val="28"/>
          <w:szCs w:val="28"/>
          <w:lang w:val="kk-KZ"/>
        </w:rPr>
        <w:t>алыптасқан жағдай осы өңірлердегі денсаулық сақтау секторын</w:t>
      </w:r>
      <w:r w:rsidR="00E911B0">
        <w:rPr>
          <w:rFonts w:ascii="Times New Roman" w:hAnsi="Times New Roman" w:cs="Times New Roman"/>
          <w:sz w:val="28"/>
          <w:szCs w:val="28"/>
          <w:lang w:val="kk-KZ"/>
        </w:rPr>
        <w:t>ың</w:t>
      </w:r>
      <w:r w:rsidRPr="00B826ED">
        <w:rPr>
          <w:rFonts w:ascii="Times New Roman" w:hAnsi="Times New Roman" w:cs="Times New Roman"/>
          <w:sz w:val="28"/>
          <w:szCs w:val="28"/>
          <w:lang w:val="kk-KZ"/>
        </w:rPr>
        <w:t xml:space="preserve"> </w:t>
      </w:r>
      <w:r w:rsidR="00E911B0">
        <w:rPr>
          <w:rFonts w:ascii="Times New Roman" w:hAnsi="Times New Roman" w:cs="Times New Roman"/>
          <w:sz w:val="28"/>
          <w:szCs w:val="28"/>
          <w:lang w:val="kk-KZ"/>
        </w:rPr>
        <w:t>и</w:t>
      </w:r>
      <w:r w:rsidRPr="00B826ED">
        <w:rPr>
          <w:rFonts w:ascii="Times New Roman" w:hAnsi="Times New Roman" w:cs="Times New Roman"/>
          <w:sz w:val="28"/>
          <w:szCs w:val="28"/>
          <w:lang w:val="kk-KZ"/>
        </w:rPr>
        <w:t>нфрақұрылымдық дам</w:t>
      </w:r>
      <w:r w:rsidR="00E911B0">
        <w:rPr>
          <w:rFonts w:ascii="Times New Roman" w:hAnsi="Times New Roman" w:cs="Times New Roman"/>
          <w:sz w:val="28"/>
          <w:szCs w:val="28"/>
          <w:lang w:val="kk-KZ"/>
        </w:rPr>
        <w:t>уының</w:t>
      </w:r>
      <w:r w:rsidRPr="00B826ED">
        <w:rPr>
          <w:rFonts w:ascii="Times New Roman" w:hAnsi="Times New Roman" w:cs="Times New Roman"/>
          <w:sz w:val="28"/>
          <w:szCs w:val="28"/>
          <w:lang w:val="kk-KZ"/>
        </w:rPr>
        <w:t xml:space="preserve"> жеткіліксіздігін көрсетеді. </w:t>
      </w:r>
      <w:r w:rsidR="00DC0758">
        <w:rPr>
          <w:rFonts w:ascii="Times New Roman" w:hAnsi="Times New Roman" w:cs="Times New Roman"/>
          <w:sz w:val="28"/>
          <w:szCs w:val="28"/>
          <w:lang w:val="kk-KZ"/>
        </w:rPr>
        <w:t>М</w:t>
      </w:r>
      <w:r w:rsidRPr="00B826ED">
        <w:rPr>
          <w:rFonts w:ascii="Times New Roman" w:hAnsi="Times New Roman" w:cs="Times New Roman"/>
          <w:sz w:val="28"/>
          <w:szCs w:val="28"/>
          <w:lang w:val="kk-KZ"/>
        </w:rPr>
        <w:t xml:space="preserve">ұндай жағдайды осы </w:t>
      </w:r>
      <w:r w:rsidR="00DC0758">
        <w:rPr>
          <w:rFonts w:ascii="Times New Roman" w:hAnsi="Times New Roman" w:cs="Times New Roman"/>
          <w:sz w:val="28"/>
          <w:szCs w:val="28"/>
          <w:lang w:val="kk-KZ"/>
        </w:rPr>
        <w:t>өңірлердегі</w:t>
      </w:r>
      <w:r w:rsidRPr="00B826ED">
        <w:rPr>
          <w:rFonts w:ascii="Times New Roman" w:hAnsi="Times New Roman" w:cs="Times New Roman"/>
          <w:sz w:val="28"/>
          <w:szCs w:val="28"/>
          <w:lang w:val="kk-KZ"/>
        </w:rPr>
        <w:t xml:space="preserve"> </w:t>
      </w:r>
      <w:r w:rsidR="00DC0758" w:rsidRPr="00B826ED">
        <w:rPr>
          <w:rFonts w:ascii="Times New Roman" w:hAnsi="Times New Roman" w:cs="Times New Roman"/>
          <w:sz w:val="28"/>
          <w:szCs w:val="28"/>
          <w:lang w:val="kk-KZ"/>
        </w:rPr>
        <w:t xml:space="preserve">өмір </w:t>
      </w:r>
      <w:r w:rsidR="00DC0758">
        <w:rPr>
          <w:rFonts w:ascii="Times New Roman" w:hAnsi="Times New Roman" w:cs="Times New Roman"/>
          <w:sz w:val="28"/>
          <w:szCs w:val="28"/>
          <w:lang w:val="kk-KZ"/>
        </w:rPr>
        <w:t xml:space="preserve">сүру </w:t>
      </w:r>
      <w:r w:rsidR="00DC0758" w:rsidRPr="00B826ED">
        <w:rPr>
          <w:rFonts w:ascii="Times New Roman" w:hAnsi="Times New Roman" w:cs="Times New Roman"/>
          <w:sz w:val="28"/>
          <w:szCs w:val="28"/>
          <w:lang w:val="kk-KZ"/>
        </w:rPr>
        <w:t xml:space="preserve">сапасы мен қоғамның әл-ауқатын дамытудың қолайлы факторы </w:t>
      </w:r>
      <w:r w:rsidR="00DC0758">
        <w:rPr>
          <w:rFonts w:ascii="Times New Roman" w:hAnsi="Times New Roman" w:cs="Times New Roman"/>
          <w:sz w:val="28"/>
          <w:szCs w:val="28"/>
          <w:lang w:val="kk-KZ"/>
        </w:rPr>
        <w:t xml:space="preserve">ретіндегі </w:t>
      </w:r>
      <w:r w:rsidRPr="00B826ED">
        <w:rPr>
          <w:rFonts w:ascii="Times New Roman" w:hAnsi="Times New Roman" w:cs="Times New Roman"/>
          <w:sz w:val="28"/>
          <w:szCs w:val="28"/>
          <w:lang w:val="kk-KZ"/>
        </w:rPr>
        <w:t>мүмкіндігі шектеулі балалар санының азаю</w:t>
      </w:r>
      <w:r w:rsidR="00D01576">
        <w:rPr>
          <w:rFonts w:ascii="Times New Roman" w:hAnsi="Times New Roman" w:cs="Times New Roman"/>
          <w:sz w:val="28"/>
          <w:szCs w:val="28"/>
          <w:lang w:val="kk-KZ"/>
        </w:rPr>
        <w:t xml:space="preserve">ымен де </w:t>
      </w:r>
      <w:r w:rsidR="00DC0758">
        <w:rPr>
          <w:rFonts w:ascii="Times New Roman" w:hAnsi="Times New Roman" w:cs="Times New Roman"/>
          <w:sz w:val="28"/>
          <w:szCs w:val="28"/>
          <w:lang w:val="kk-KZ"/>
        </w:rPr>
        <w:t xml:space="preserve">түсіндіруге болады. </w:t>
      </w:r>
      <w:r w:rsidRPr="00B826ED">
        <w:rPr>
          <w:rFonts w:ascii="Times New Roman" w:hAnsi="Times New Roman" w:cs="Times New Roman"/>
          <w:sz w:val="28"/>
          <w:szCs w:val="28"/>
          <w:lang w:val="kk-KZ"/>
        </w:rPr>
        <w:t xml:space="preserve">Сонымен қатар, 2022 жылы </w:t>
      </w:r>
      <w:r w:rsidR="00D01576">
        <w:rPr>
          <w:rFonts w:ascii="Times New Roman" w:hAnsi="Times New Roman" w:cs="Times New Roman"/>
          <w:sz w:val="28"/>
          <w:szCs w:val="28"/>
          <w:lang w:val="kk-KZ"/>
        </w:rPr>
        <w:t>А</w:t>
      </w:r>
      <w:r w:rsidR="00FD4791">
        <w:rPr>
          <w:rFonts w:ascii="Times New Roman" w:hAnsi="Times New Roman" w:cs="Times New Roman"/>
          <w:sz w:val="28"/>
          <w:szCs w:val="28"/>
          <w:lang w:val="kk-KZ"/>
        </w:rPr>
        <w:t>б</w:t>
      </w:r>
      <w:r w:rsidR="00D01576">
        <w:rPr>
          <w:rFonts w:ascii="Times New Roman" w:hAnsi="Times New Roman" w:cs="Times New Roman"/>
          <w:sz w:val="28"/>
          <w:szCs w:val="28"/>
          <w:lang w:val="kk-KZ"/>
        </w:rPr>
        <w:t xml:space="preserve">ай облысының </w:t>
      </w:r>
      <w:r w:rsidRPr="00B826ED">
        <w:rPr>
          <w:rFonts w:ascii="Times New Roman" w:hAnsi="Times New Roman" w:cs="Times New Roman"/>
          <w:sz w:val="28"/>
          <w:szCs w:val="28"/>
          <w:lang w:val="kk-KZ"/>
        </w:rPr>
        <w:t>ШҚО-дан бөлінуіне байланысты соңғы екі жылда ШҚО бойынша көптеген көрсеткіштер динамика</w:t>
      </w:r>
      <w:r w:rsidR="00D01576">
        <w:rPr>
          <w:rFonts w:ascii="Times New Roman" w:hAnsi="Times New Roman" w:cs="Times New Roman"/>
          <w:sz w:val="28"/>
          <w:szCs w:val="28"/>
          <w:lang w:val="kk-KZ"/>
        </w:rPr>
        <w:t>сының</w:t>
      </w:r>
      <w:r w:rsidRPr="00B826ED">
        <w:rPr>
          <w:rFonts w:ascii="Times New Roman" w:hAnsi="Times New Roman" w:cs="Times New Roman"/>
          <w:sz w:val="28"/>
          <w:szCs w:val="28"/>
          <w:lang w:val="kk-KZ"/>
        </w:rPr>
        <w:t xml:space="preserve"> </w:t>
      </w:r>
      <w:r w:rsidR="00D01576">
        <w:rPr>
          <w:rFonts w:ascii="Times New Roman" w:hAnsi="Times New Roman" w:cs="Times New Roman"/>
          <w:sz w:val="28"/>
          <w:szCs w:val="28"/>
          <w:lang w:val="kk-KZ"/>
        </w:rPr>
        <w:t>нашарлау жағдайы орын алып отыр</w:t>
      </w:r>
      <w:r w:rsidRPr="00B826ED">
        <w:rPr>
          <w:rFonts w:ascii="Times New Roman" w:hAnsi="Times New Roman" w:cs="Times New Roman"/>
          <w:sz w:val="28"/>
          <w:szCs w:val="28"/>
          <w:lang w:val="kk-KZ"/>
        </w:rPr>
        <w:t>.</w:t>
      </w:r>
    </w:p>
    <w:p w14:paraId="2670ED93" w14:textId="716FD155" w:rsidR="00B826ED" w:rsidRPr="00B826ED" w:rsidRDefault="00B826ED" w:rsidP="00532384">
      <w:pPr>
        <w:spacing w:after="0" w:line="240" w:lineRule="auto"/>
        <w:ind w:firstLine="709"/>
        <w:rPr>
          <w:rFonts w:ascii="Times New Roman" w:eastAsia="Calibri" w:hAnsi="Times New Roman" w:cs="Times New Roman"/>
          <w:b/>
          <w:sz w:val="32"/>
          <w:lang w:val="kk-KZ"/>
        </w:rPr>
      </w:pPr>
    </w:p>
    <w:bookmarkEnd w:id="7"/>
    <w:p w14:paraId="3922F8DD" w14:textId="77777777" w:rsidR="00914272" w:rsidRPr="00B826ED" w:rsidRDefault="00914272" w:rsidP="001F30B6">
      <w:pPr>
        <w:ind w:firstLine="709"/>
        <w:rPr>
          <w:rFonts w:ascii="Times New Roman" w:eastAsia="Calibri" w:hAnsi="Times New Roman" w:cs="Times New Roman"/>
          <w:b/>
          <w:sz w:val="32"/>
          <w:lang w:val="kk-KZ"/>
        </w:rPr>
      </w:pPr>
      <w:r w:rsidRPr="00B826ED">
        <w:rPr>
          <w:rFonts w:ascii="Times New Roman" w:eastAsia="Calibri" w:hAnsi="Times New Roman" w:cs="Times New Roman"/>
          <w:b/>
          <w:sz w:val="32"/>
          <w:lang w:val="kk-KZ"/>
        </w:rPr>
        <w:br w:type="page"/>
      </w:r>
    </w:p>
    <w:p w14:paraId="032FCCA7" w14:textId="71C2EC74" w:rsidR="00252C28" w:rsidRPr="00A87532" w:rsidRDefault="00A87532" w:rsidP="001F30B6">
      <w:pPr>
        <w:tabs>
          <w:tab w:val="left" w:pos="993"/>
        </w:tabs>
        <w:spacing w:after="0" w:line="240" w:lineRule="auto"/>
        <w:ind w:firstLine="709"/>
        <w:contextualSpacing/>
        <w:rPr>
          <w:rFonts w:ascii="Times New Roman" w:hAnsi="Times New Roman" w:cs="Times New Roman"/>
          <w:b/>
          <w:sz w:val="28"/>
          <w:szCs w:val="28"/>
        </w:rPr>
      </w:pPr>
      <w:r w:rsidRPr="00A87532">
        <w:rPr>
          <w:rFonts w:ascii="Times New Roman" w:hAnsi="Times New Roman" w:cs="Times New Roman"/>
          <w:b/>
          <w:sz w:val="28"/>
          <w:szCs w:val="28"/>
        </w:rPr>
        <w:t xml:space="preserve">3 </w:t>
      </w:r>
      <w:r>
        <w:rPr>
          <w:rFonts w:ascii="Times New Roman" w:hAnsi="Times New Roman" w:cs="Times New Roman"/>
          <w:b/>
          <w:sz w:val="28"/>
          <w:szCs w:val="28"/>
        </w:rPr>
        <w:t xml:space="preserve">ҚАЗАҚСТАН </w:t>
      </w:r>
      <w:r>
        <w:rPr>
          <w:rFonts w:ascii="Times New Roman" w:hAnsi="Times New Roman" w:cs="Times New Roman"/>
          <w:b/>
          <w:sz w:val="28"/>
          <w:szCs w:val="28"/>
          <w:lang w:val="kk-KZ"/>
        </w:rPr>
        <w:t>РЕСПУБЛИКАСЫ</w:t>
      </w:r>
      <w:r>
        <w:rPr>
          <w:rFonts w:ascii="Times New Roman" w:hAnsi="Times New Roman" w:cs="Times New Roman"/>
          <w:b/>
          <w:sz w:val="28"/>
          <w:szCs w:val="28"/>
        </w:rPr>
        <w:t xml:space="preserve"> АДАМИ КАПИТАЛЫ</w:t>
      </w:r>
      <w:r>
        <w:rPr>
          <w:rFonts w:ascii="Times New Roman" w:hAnsi="Times New Roman" w:cs="Times New Roman"/>
          <w:b/>
          <w:sz w:val="28"/>
          <w:szCs w:val="28"/>
          <w:lang w:val="kk-KZ"/>
        </w:rPr>
        <w:t>НЫҢ</w:t>
      </w:r>
      <w:r>
        <w:rPr>
          <w:rFonts w:ascii="Times New Roman" w:hAnsi="Times New Roman" w:cs="Times New Roman"/>
          <w:b/>
          <w:sz w:val="28"/>
          <w:szCs w:val="28"/>
        </w:rPr>
        <w:t xml:space="preserve"> САПА</w:t>
      </w:r>
      <w:r>
        <w:rPr>
          <w:rFonts w:ascii="Times New Roman" w:hAnsi="Times New Roman" w:cs="Times New Roman"/>
          <w:b/>
          <w:sz w:val="28"/>
          <w:szCs w:val="28"/>
          <w:lang w:val="kk-KZ"/>
        </w:rPr>
        <w:t>СЫН</w:t>
      </w:r>
      <w:r w:rsidRPr="00CF6B82">
        <w:rPr>
          <w:rFonts w:ascii="Times New Roman" w:hAnsi="Times New Roman" w:cs="Times New Roman"/>
          <w:b/>
          <w:sz w:val="28"/>
          <w:szCs w:val="28"/>
        </w:rPr>
        <w:t xml:space="preserve"> ДАМЫТУДЫҢ БАСЫМ </w:t>
      </w:r>
      <w:r>
        <w:rPr>
          <w:rFonts w:ascii="Times New Roman" w:hAnsi="Times New Roman" w:cs="Times New Roman"/>
          <w:b/>
          <w:sz w:val="28"/>
          <w:szCs w:val="28"/>
          <w:lang w:val="kk-KZ"/>
        </w:rPr>
        <w:t xml:space="preserve">ЭКОНОМИКАЛЫҚ </w:t>
      </w:r>
      <w:r w:rsidRPr="00CF6B82">
        <w:rPr>
          <w:rFonts w:ascii="Times New Roman" w:hAnsi="Times New Roman" w:cs="Times New Roman"/>
          <w:b/>
          <w:sz w:val="28"/>
          <w:szCs w:val="28"/>
        </w:rPr>
        <w:t>ШАРАЛАРЫ</w:t>
      </w:r>
    </w:p>
    <w:p w14:paraId="6A6A3E26" w14:textId="77777777" w:rsidR="00A87532" w:rsidRPr="00A87532" w:rsidRDefault="00A87532" w:rsidP="001F30B6">
      <w:pPr>
        <w:tabs>
          <w:tab w:val="left" w:pos="993"/>
        </w:tabs>
        <w:spacing w:after="0" w:line="240" w:lineRule="auto"/>
        <w:ind w:firstLine="709"/>
        <w:contextualSpacing/>
        <w:rPr>
          <w:rFonts w:ascii="Times New Roman" w:eastAsia="Calibri" w:hAnsi="Times New Roman" w:cs="Times New Roman"/>
          <w:b/>
          <w:sz w:val="28"/>
          <w:szCs w:val="28"/>
        </w:rPr>
      </w:pPr>
    </w:p>
    <w:p w14:paraId="121E1D3F" w14:textId="6C548C50" w:rsidR="00DA63D5" w:rsidRPr="00CC4C20" w:rsidRDefault="00DA63D5" w:rsidP="001F30B6">
      <w:pPr>
        <w:spacing w:after="0" w:line="240" w:lineRule="auto"/>
        <w:ind w:firstLine="709"/>
        <w:contextualSpacing/>
        <w:rPr>
          <w:rFonts w:ascii="Times New Roman" w:eastAsia="Calibri" w:hAnsi="Times New Roman" w:cs="Times New Roman"/>
          <w:sz w:val="28"/>
          <w:lang w:val="kk-KZ"/>
        </w:rPr>
      </w:pPr>
      <w:r w:rsidRPr="00CC4C20">
        <w:rPr>
          <w:rFonts w:ascii="Times New Roman" w:eastAsia="Calibri" w:hAnsi="Times New Roman" w:cs="Times New Roman"/>
          <w:b/>
          <w:sz w:val="28"/>
        </w:rPr>
        <w:t xml:space="preserve">3.1 </w:t>
      </w:r>
      <w:r w:rsidR="004428DF" w:rsidRPr="00CC4C20">
        <w:rPr>
          <w:rFonts w:ascii="Times New Roman" w:eastAsia="Calibri" w:hAnsi="Times New Roman" w:cs="Times New Roman"/>
          <w:b/>
          <w:sz w:val="28"/>
          <w:lang w:val="kk-KZ"/>
        </w:rPr>
        <w:t>Қазақстанда сапалы адами капитал қалыптастыру факторларына шығындардың экономикалық тиімділігін бағалау</w:t>
      </w:r>
    </w:p>
    <w:p w14:paraId="2C14486B" w14:textId="54A5D7A8" w:rsidR="00FD4791" w:rsidRPr="00FD4791" w:rsidRDefault="00FD4791" w:rsidP="001F30B6">
      <w:pPr>
        <w:spacing w:after="0" w:line="240" w:lineRule="auto"/>
        <w:ind w:firstLine="709"/>
        <w:contextualSpacing/>
        <w:rPr>
          <w:rFonts w:ascii="Times New Roman" w:eastAsia="Calibri" w:hAnsi="Times New Roman" w:cs="Times New Roman"/>
          <w:sz w:val="28"/>
          <w:szCs w:val="28"/>
          <w:lang w:val="kk-KZ"/>
        </w:rPr>
      </w:pPr>
      <w:r w:rsidRPr="00FD4791">
        <w:rPr>
          <w:rFonts w:ascii="Times New Roman" w:eastAsia="Calibri" w:hAnsi="Times New Roman" w:cs="Times New Roman"/>
          <w:sz w:val="28"/>
          <w:szCs w:val="28"/>
          <w:lang w:val="kk-KZ"/>
        </w:rPr>
        <w:t xml:space="preserve">Ғылыми қоғамдастықта </w:t>
      </w:r>
      <w:r>
        <w:rPr>
          <w:rFonts w:ascii="Times New Roman" w:eastAsia="Calibri" w:hAnsi="Times New Roman" w:cs="Times New Roman"/>
          <w:sz w:val="28"/>
          <w:szCs w:val="28"/>
          <w:lang w:val="kk-KZ"/>
        </w:rPr>
        <w:t>Г</w:t>
      </w:r>
      <w:r w:rsidRPr="00FD4791">
        <w:rPr>
          <w:rFonts w:ascii="Times New Roman" w:eastAsia="Calibri" w:hAnsi="Times New Roman" w:cs="Times New Roman"/>
          <w:sz w:val="28"/>
          <w:szCs w:val="28"/>
          <w:lang w:val="kk-KZ"/>
        </w:rPr>
        <w:t xml:space="preserve">. Беккер енгізген теория </w:t>
      </w:r>
      <w:r w:rsidR="00FB0078">
        <w:rPr>
          <w:rFonts w:ascii="Times New Roman" w:eastAsia="Calibri" w:hAnsi="Times New Roman" w:cs="Times New Roman"/>
          <w:sz w:val="28"/>
          <w:szCs w:val="28"/>
          <w:lang w:val="kk-KZ"/>
        </w:rPr>
        <w:t xml:space="preserve">адами капиталға </w:t>
      </w:r>
      <w:r>
        <w:rPr>
          <w:rFonts w:ascii="Times New Roman" w:eastAsia="Calibri" w:hAnsi="Times New Roman" w:cs="Times New Roman"/>
          <w:sz w:val="28"/>
          <w:szCs w:val="28"/>
          <w:lang w:val="kk-KZ"/>
        </w:rPr>
        <w:t>м</w:t>
      </w:r>
      <w:r w:rsidRPr="00FD4791">
        <w:rPr>
          <w:rFonts w:ascii="Times New Roman" w:eastAsia="Calibri" w:hAnsi="Times New Roman" w:cs="Times New Roman"/>
          <w:sz w:val="28"/>
          <w:szCs w:val="28"/>
          <w:lang w:val="kk-KZ"/>
        </w:rPr>
        <w:t>емлекеттік және жеке</w:t>
      </w:r>
      <w:r>
        <w:rPr>
          <w:rFonts w:ascii="Times New Roman" w:eastAsia="Calibri" w:hAnsi="Times New Roman" w:cs="Times New Roman"/>
          <w:sz w:val="28"/>
          <w:szCs w:val="28"/>
          <w:lang w:val="kk-KZ"/>
        </w:rPr>
        <w:t xml:space="preserve"> инвестицияларды</w:t>
      </w:r>
      <w:r w:rsidRPr="00FD4791">
        <w:rPr>
          <w:rFonts w:ascii="Times New Roman" w:eastAsia="Calibri" w:hAnsi="Times New Roman" w:cs="Times New Roman"/>
          <w:sz w:val="28"/>
          <w:szCs w:val="28"/>
          <w:lang w:val="kk-KZ"/>
        </w:rPr>
        <w:t xml:space="preserve"> </w:t>
      </w:r>
      <w:r w:rsidR="00FB0078">
        <w:rPr>
          <w:rFonts w:ascii="Times New Roman" w:eastAsia="Calibri" w:hAnsi="Times New Roman" w:cs="Times New Roman"/>
          <w:sz w:val="28"/>
          <w:szCs w:val="28"/>
          <w:lang w:val="kk-KZ"/>
        </w:rPr>
        <w:t xml:space="preserve">айтарлықтай көлемде тартудың </w:t>
      </w:r>
      <w:r w:rsidRPr="00FD4791">
        <w:rPr>
          <w:rFonts w:ascii="Times New Roman" w:eastAsia="Calibri" w:hAnsi="Times New Roman" w:cs="Times New Roman"/>
          <w:sz w:val="28"/>
          <w:szCs w:val="28"/>
          <w:lang w:val="kk-KZ"/>
        </w:rPr>
        <w:t>экономикалық қажеттілігін негіздеді деген сенімді пікір қалыптасты.</w:t>
      </w:r>
    </w:p>
    <w:p w14:paraId="5AAE6420" w14:textId="51B82C28" w:rsidR="00FD4791" w:rsidRPr="00FD4791" w:rsidRDefault="00FD4791" w:rsidP="001F30B6">
      <w:pPr>
        <w:spacing w:after="0" w:line="240" w:lineRule="auto"/>
        <w:ind w:firstLine="709"/>
        <w:contextualSpacing/>
        <w:rPr>
          <w:rFonts w:ascii="Times New Roman" w:eastAsia="Calibri" w:hAnsi="Times New Roman" w:cs="Times New Roman"/>
          <w:sz w:val="28"/>
          <w:szCs w:val="28"/>
          <w:lang w:val="kk-KZ"/>
        </w:rPr>
      </w:pPr>
      <w:r w:rsidRPr="00FD4791">
        <w:rPr>
          <w:rFonts w:ascii="Times New Roman" w:eastAsia="Calibri" w:hAnsi="Times New Roman" w:cs="Times New Roman"/>
          <w:sz w:val="28"/>
          <w:szCs w:val="28"/>
          <w:lang w:val="kk-KZ"/>
        </w:rPr>
        <w:t xml:space="preserve">М. Довбенко мен Ю. Осиктің пікірінше, </w:t>
      </w:r>
      <w:r w:rsidR="00FB0078">
        <w:rPr>
          <w:rFonts w:ascii="Times New Roman" w:eastAsia="Calibri" w:hAnsi="Times New Roman" w:cs="Times New Roman"/>
          <w:sz w:val="28"/>
          <w:szCs w:val="28"/>
          <w:lang w:val="kk-KZ"/>
        </w:rPr>
        <w:t>Г.</w:t>
      </w:r>
      <w:r w:rsidR="001F30B6">
        <w:rPr>
          <w:rFonts w:ascii="Times New Roman" w:eastAsia="Calibri" w:hAnsi="Times New Roman" w:cs="Times New Roman"/>
          <w:sz w:val="28"/>
          <w:szCs w:val="28"/>
          <w:lang w:val="kk-KZ"/>
        </w:rPr>
        <w:t xml:space="preserve"> </w:t>
      </w:r>
      <w:r w:rsidR="00FB0078">
        <w:rPr>
          <w:rFonts w:ascii="Times New Roman" w:eastAsia="Calibri" w:hAnsi="Times New Roman" w:cs="Times New Roman"/>
          <w:sz w:val="28"/>
          <w:szCs w:val="28"/>
          <w:lang w:val="kk-KZ"/>
        </w:rPr>
        <w:t xml:space="preserve">Беккердің теориясына сәйкес </w:t>
      </w:r>
      <w:r w:rsidRPr="00FD4791">
        <w:rPr>
          <w:rFonts w:ascii="Times New Roman" w:eastAsia="Calibri" w:hAnsi="Times New Roman" w:cs="Times New Roman"/>
          <w:sz w:val="28"/>
          <w:szCs w:val="28"/>
          <w:lang w:val="kk-KZ"/>
        </w:rPr>
        <w:t xml:space="preserve">азаматтардың білім алуына, медициналық көмекке, </w:t>
      </w:r>
      <w:r w:rsidR="00FB0078">
        <w:rPr>
          <w:rFonts w:ascii="Times New Roman" w:eastAsia="Calibri" w:hAnsi="Times New Roman" w:cs="Times New Roman"/>
          <w:sz w:val="28"/>
          <w:szCs w:val="28"/>
          <w:lang w:val="kk-KZ"/>
        </w:rPr>
        <w:t>әсіресе</w:t>
      </w:r>
      <w:r w:rsidRPr="00FD4791">
        <w:rPr>
          <w:rFonts w:ascii="Times New Roman" w:eastAsia="Calibri" w:hAnsi="Times New Roman" w:cs="Times New Roman"/>
          <w:sz w:val="28"/>
          <w:szCs w:val="28"/>
          <w:lang w:val="kk-KZ"/>
        </w:rPr>
        <w:t xml:space="preserve"> балалар</w:t>
      </w:r>
      <w:r w:rsidR="00FB0078">
        <w:rPr>
          <w:rFonts w:ascii="Times New Roman" w:eastAsia="Calibri" w:hAnsi="Times New Roman" w:cs="Times New Roman"/>
          <w:sz w:val="28"/>
          <w:szCs w:val="28"/>
          <w:lang w:val="kk-KZ"/>
        </w:rPr>
        <w:t xml:space="preserve"> медицинасына</w:t>
      </w:r>
      <w:r w:rsidRPr="00FD4791">
        <w:rPr>
          <w:rFonts w:ascii="Times New Roman" w:eastAsia="Calibri" w:hAnsi="Times New Roman" w:cs="Times New Roman"/>
          <w:sz w:val="28"/>
          <w:szCs w:val="28"/>
          <w:lang w:val="kk-KZ"/>
        </w:rPr>
        <w:t xml:space="preserve">, </w:t>
      </w:r>
      <w:r w:rsidR="00FB0078">
        <w:rPr>
          <w:rFonts w:ascii="Times New Roman" w:eastAsia="Calibri" w:hAnsi="Times New Roman" w:cs="Times New Roman"/>
          <w:sz w:val="28"/>
          <w:szCs w:val="28"/>
          <w:lang w:val="kk-KZ"/>
        </w:rPr>
        <w:t>е</w:t>
      </w:r>
      <w:r w:rsidRPr="00FD4791">
        <w:rPr>
          <w:rFonts w:ascii="Times New Roman" w:eastAsia="Calibri" w:hAnsi="Times New Roman" w:cs="Times New Roman"/>
          <w:sz w:val="28"/>
          <w:szCs w:val="28"/>
          <w:lang w:val="kk-KZ"/>
        </w:rPr>
        <w:t>ңбек ресурстарын сақтауға, қолдауға және толықтыруға бағытталған әлеуметтік бағдарламаларға инвестиция салу</w:t>
      </w:r>
      <w:r w:rsidR="00C85C02">
        <w:rPr>
          <w:rFonts w:ascii="Times New Roman" w:eastAsia="Calibri" w:hAnsi="Times New Roman" w:cs="Times New Roman"/>
          <w:sz w:val="28"/>
          <w:szCs w:val="28"/>
          <w:lang w:val="kk-KZ"/>
        </w:rPr>
        <w:t xml:space="preserve"> нәтижесі</w:t>
      </w:r>
      <w:r w:rsidRPr="00FD4791">
        <w:rPr>
          <w:rFonts w:ascii="Times New Roman" w:eastAsia="Calibri" w:hAnsi="Times New Roman" w:cs="Times New Roman"/>
          <w:sz w:val="28"/>
          <w:szCs w:val="28"/>
          <w:lang w:val="kk-KZ"/>
        </w:rPr>
        <w:t xml:space="preserve"> материалдық активтерге инвестицияла</w:t>
      </w:r>
      <w:r w:rsidR="00C85C02">
        <w:rPr>
          <w:rFonts w:ascii="Times New Roman" w:eastAsia="Calibri" w:hAnsi="Times New Roman" w:cs="Times New Roman"/>
          <w:sz w:val="28"/>
          <w:szCs w:val="28"/>
          <w:lang w:val="kk-KZ"/>
        </w:rPr>
        <w:t>р тартумен</w:t>
      </w:r>
      <w:r w:rsidR="00FB0078">
        <w:rPr>
          <w:rFonts w:ascii="Times New Roman" w:eastAsia="Calibri" w:hAnsi="Times New Roman" w:cs="Times New Roman"/>
          <w:sz w:val="28"/>
          <w:szCs w:val="28"/>
          <w:lang w:val="kk-KZ"/>
        </w:rPr>
        <w:t xml:space="preserve"> бірдей.</w:t>
      </w:r>
      <w:r w:rsidR="00C85C02">
        <w:rPr>
          <w:rFonts w:ascii="Times New Roman" w:eastAsia="Calibri" w:hAnsi="Times New Roman" w:cs="Times New Roman"/>
          <w:sz w:val="28"/>
          <w:szCs w:val="28"/>
          <w:lang w:val="kk-KZ"/>
        </w:rPr>
        <w:t xml:space="preserve"> </w:t>
      </w:r>
      <w:r w:rsidR="00DF49FC">
        <w:rPr>
          <w:rFonts w:ascii="Times New Roman" w:eastAsia="Calibri" w:hAnsi="Times New Roman" w:cs="Times New Roman"/>
          <w:sz w:val="28"/>
          <w:szCs w:val="28"/>
          <w:lang w:val="kk-KZ"/>
        </w:rPr>
        <w:t xml:space="preserve">Бұл салаларға салынған инвестициялардың пайдасы материалдық активтерге салынған инвестициялардан да бірнеше есе артық </w:t>
      </w:r>
      <w:r w:rsidR="00950410">
        <w:rPr>
          <w:rFonts w:ascii="Times New Roman" w:eastAsia="Calibri" w:hAnsi="Times New Roman" w:cs="Times New Roman"/>
          <w:sz w:val="28"/>
          <w:szCs w:val="28"/>
          <w:lang w:val="kk-KZ"/>
        </w:rPr>
        <w:t>[11</w:t>
      </w:r>
      <w:r w:rsidR="00950410" w:rsidRPr="00950410">
        <w:rPr>
          <w:rFonts w:ascii="Times New Roman" w:eastAsia="Calibri" w:hAnsi="Times New Roman" w:cs="Times New Roman"/>
          <w:sz w:val="28"/>
          <w:szCs w:val="28"/>
          <w:lang w:val="kk-KZ"/>
        </w:rPr>
        <w:t>4</w:t>
      </w:r>
      <w:r w:rsidRPr="00FD4791">
        <w:rPr>
          <w:rFonts w:ascii="Times New Roman" w:eastAsia="Calibri" w:hAnsi="Times New Roman" w:cs="Times New Roman"/>
          <w:sz w:val="28"/>
          <w:szCs w:val="28"/>
          <w:lang w:val="kk-KZ"/>
        </w:rPr>
        <w:t>].</w:t>
      </w:r>
    </w:p>
    <w:p w14:paraId="3FF999A1" w14:textId="0CABA762" w:rsidR="005309A8" w:rsidRPr="005309A8" w:rsidRDefault="005309A8" w:rsidP="001F30B6">
      <w:pPr>
        <w:spacing w:after="0" w:line="240" w:lineRule="auto"/>
        <w:ind w:firstLine="709"/>
        <w:rPr>
          <w:rFonts w:ascii="Times New Roman" w:eastAsia="Calibri" w:hAnsi="Times New Roman" w:cs="Times New Roman"/>
          <w:sz w:val="28"/>
          <w:szCs w:val="28"/>
          <w:lang w:val="kk-KZ"/>
        </w:rPr>
      </w:pPr>
      <w:r w:rsidRPr="005309A8">
        <w:rPr>
          <w:rFonts w:ascii="Times New Roman" w:eastAsia="Calibri" w:hAnsi="Times New Roman" w:cs="Times New Roman"/>
          <w:sz w:val="28"/>
          <w:szCs w:val="28"/>
          <w:lang w:val="kk-KZ"/>
        </w:rPr>
        <w:t xml:space="preserve">Алайда, </w:t>
      </w:r>
      <w:r w:rsidR="00553E94" w:rsidRPr="005309A8">
        <w:rPr>
          <w:rFonts w:ascii="Times New Roman" w:eastAsia="Calibri" w:hAnsi="Times New Roman" w:cs="Times New Roman"/>
          <w:sz w:val="28"/>
          <w:szCs w:val="28"/>
          <w:lang w:val="kk-KZ"/>
        </w:rPr>
        <w:t xml:space="preserve">ғылыми көзқарастардың өзгеруінің жоғарыда аталған </w:t>
      </w:r>
      <w:r w:rsidR="00553E94">
        <w:rPr>
          <w:rFonts w:ascii="Times New Roman" w:eastAsia="Calibri" w:hAnsi="Times New Roman" w:cs="Times New Roman"/>
          <w:sz w:val="28"/>
          <w:szCs w:val="28"/>
          <w:lang w:val="kk-KZ"/>
        </w:rPr>
        <w:t>үрдісіне</w:t>
      </w:r>
      <w:r w:rsidR="00553E94" w:rsidRPr="005309A8">
        <w:rPr>
          <w:rFonts w:ascii="Times New Roman" w:eastAsia="Calibri" w:hAnsi="Times New Roman" w:cs="Times New Roman"/>
          <w:sz w:val="28"/>
          <w:szCs w:val="28"/>
          <w:lang w:val="kk-KZ"/>
        </w:rPr>
        <w:t xml:space="preserve"> сәйкес,</w:t>
      </w:r>
      <w:r w:rsidR="00553E94">
        <w:rPr>
          <w:rFonts w:ascii="Times New Roman" w:eastAsia="Calibri" w:hAnsi="Times New Roman" w:cs="Times New Roman"/>
          <w:sz w:val="28"/>
          <w:szCs w:val="28"/>
          <w:lang w:val="kk-KZ"/>
        </w:rPr>
        <w:t xml:space="preserve"> </w:t>
      </w:r>
      <w:r w:rsidRPr="005309A8">
        <w:rPr>
          <w:rFonts w:ascii="Times New Roman" w:eastAsia="Calibri" w:hAnsi="Times New Roman" w:cs="Times New Roman"/>
          <w:sz w:val="28"/>
          <w:szCs w:val="28"/>
          <w:lang w:val="kk-KZ"/>
        </w:rPr>
        <w:t xml:space="preserve">адами капиталды білім беру факторынан </w:t>
      </w:r>
      <w:r w:rsidR="006B5723">
        <w:rPr>
          <w:rFonts w:ascii="Times New Roman" w:eastAsia="Calibri" w:hAnsi="Times New Roman" w:cs="Times New Roman"/>
          <w:sz w:val="28"/>
          <w:szCs w:val="28"/>
          <w:lang w:val="kk-KZ"/>
        </w:rPr>
        <w:t>д</w:t>
      </w:r>
      <w:r w:rsidRPr="005309A8">
        <w:rPr>
          <w:rFonts w:ascii="Times New Roman" w:eastAsia="Calibri" w:hAnsi="Times New Roman" w:cs="Times New Roman"/>
          <w:sz w:val="28"/>
          <w:szCs w:val="28"/>
          <w:lang w:val="kk-KZ"/>
        </w:rPr>
        <w:t xml:space="preserve">енсаулық факторына, сондай-ақ халықтың табысымен анықталатын әл-ауқат факторына өлшеу кезінде адами капитал тұжырымдамасының экономикалық тиімділігін бағалаудың әдістемелік тәсілдері ұқсас </w:t>
      </w:r>
      <w:r w:rsidR="00BF1F11">
        <w:rPr>
          <w:rFonts w:ascii="Times New Roman" w:eastAsia="Calibri" w:hAnsi="Times New Roman" w:cs="Times New Roman"/>
          <w:sz w:val="28"/>
          <w:szCs w:val="28"/>
          <w:lang w:val="kk-KZ"/>
        </w:rPr>
        <w:t xml:space="preserve">реттілікпен </w:t>
      </w:r>
      <w:r w:rsidRPr="005309A8">
        <w:rPr>
          <w:rFonts w:ascii="Times New Roman" w:eastAsia="Calibri" w:hAnsi="Times New Roman" w:cs="Times New Roman"/>
          <w:sz w:val="28"/>
          <w:szCs w:val="28"/>
          <w:lang w:val="kk-KZ"/>
        </w:rPr>
        <w:t>дамиды.</w:t>
      </w:r>
      <w:r w:rsidR="0009535E">
        <w:rPr>
          <w:rFonts w:ascii="Times New Roman" w:eastAsia="Calibri" w:hAnsi="Times New Roman" w:cs="Times New Roman"/>
          <w:sz w:val="28"/>
          <w:szCs w:val="28"/>
          <w:lang w:val="kk-KZ"/>
        </w:rPr>
        <w:t xml:space="preserve"> </w:t>
      </w:r>
    </w:p>
    <w:p w14:paraId="65878AE8" w14:textId="22FBE7D9" w:rsidR="005309A8" w:rsidRPr="00CC4C20" w:rsidRDefault="005309A8" w:rsidP="001F30B6">
      <w:pPr>
        <w:spacing w:after="0" w:line="240" w:lineRule="auto"/>
        <w:ind w:firstLine="709"/>
        <w:rPr>
          <w:rFonts w:ascii="Times New Roman" w:eastAsia="Calibri" w:hAnsi="Times New Roman" w:cs="Times New Roman"/>
          <w:sz w:val="28"/>
          <w:szCs w:val="28"/>
          <w:lang w:val="kk-KZ"/>
        </w:rPr>
      </w:pPr>
      <w:r w:rsidRPr="005309A8">
        <w:rPr>
          <w:rFonts w:ascii="Times New Roman" w:eastAsia="Calibri" w:hAnsi="Times New Roman" w:cs="Times New Roman"/>
          <w:sz w:val="28"/>
          <w:szCs w:val="28"/>
          <w:lang w:val="kk-KZ"/>
        </w:rPr>
        <w:t xml:space="preserve">Шынында да, соңғы он жарым жыл ішінде әлемдік экономист-ғалымдар қауымдастығында білім мен технологияны қалыптастыру </w:t>
      </w:r>
      <w:r w:rsidR="0009535E">
        <w:rPr>
          <w:rFonts w:ascii="Times New Roman" w:eastAsia="Calibri" w:hAnsi="Times New Roman" w:cs="Times New Roman"/>
          <w:sz w:val="28"/>
          <w:szCs w:val="28"/>
          <w:lang w:val="kk-KZ"/>
        </w:rPr>
        <w:t>үдерістерінің</w:t>
      </w:r>
      <w:r w:rsidRPr="005309A8">
        <w:rPr>
          <w:rFonts w:ascii="Times New Roman" w:eastAsia="Calibri" w:hAnsi="Times New Roman" w:cs="Times New Roman"/>
          <w:sz w:val="28"/>
          <w:szCs w:val="28"/>
          <w:lang w:val="kk-KZ"/>
        </w:rPr>
        <w:t xml:space="preserve"> тұрақты экономикалық дамудың маңызды факторларының бірі ретінде объективті түрде танылған ғылыми-техникалық прогресті дамытуға әсері</w:t>
      </w:r>
      <w:r w:rsidR="0009535E">
        <w:rPr>
          <w:rFonts w:ascii="Times New Roman" w:eastAsia="Calibri" w:hAnsi="Times New Roman" w:cs="Times New Roman"/>
          <w:sz w:val="28"/>
          <w:szCs w:val="28"/>
          <w:lang w:val="kk-KZ"/>
        </w:rPr>
        <w:t>нің</w:t>
      </w:r>
      <w:r w:rsidRPr="005309A8">
        <w:rPr>
          <w:rFonts w:ascii="Times New Roman" w:eastAsia="Calibri" w:hAnsi="Times New Roman" w:cs="Times New Roman"/>
          <w:sz w:val="28"/>
          <w:szCs w:val="28"/>
          <w:lang w:val="kk-KZ"/>
        </w:rPr>
        <w:t xml:space="preserve"> мәселелері белсенді түрде талқылануда. А. Корицкийдің пікірінше, көптеген елдердегі ғалым-экономистер білім беру</w:t>
      </w:r>
      <w:r w:rsidR="0009535E">
        <w:rPr>
          <w:rFonts w:ascii="Times New Roman" w:eastAsia="Calibri" w:hAnsi="Times New Roman" w:cs="Times New Roman"/>
          <w:sz w:val="28"/>
          <w:szCs w:val="28"/>
          <w:lang w:val="kk-KZ"/>
        </w:rPr>
        <w:t xml:space="preserve"> факторының </w:t>
      </w:r>
      <w:r w:rsidR="00015094">
        <w:rPr>
          <w:rFonts w:ascii="Times New Roman" w:eastAsia="Calibri" w:hAnsi="Times New Roman" w:cs="Times New Roman"/>
          <w:sz w:val="28"/>
          <w:szCs w:val="28"/>
          <w:lang w:val="kk-KZ"/>
        </w:rPr>
        <w:t>э</w:t>
      </w:r>
      <w:r w:rsidRPr="005309A8">
        <w:rPr>
          <w:rFonts w:ascii="Times New Roman" w:eastAsia="Calibri" w:hAnsi="Times New Roman" w:cs="Times New Roman"/>
          <w:sz w:val="28"/>
          <w:szCs w:val="28"/>
          <w:lang w:val="kk-KZ"/>
        </w:rPr>
        <w:t xml:space="preserve">кономикалық даму қарқыны мен деңгейіне әсерін талдауға көбірек көңіл бөледі. Осылайша, </w:t>
      </w:r>
      <w:r w:rsidR="00266EB0" w:rsidRPr="005309A8">
        <w:rPr>
          <w:rFonts w:ascii="Times New Roman" w:eastAsia="Calibri" w:hAnsi="Times New Roman" w:cs="Times New Roman"/>
          <w:sz w:val="28"/>
          <w:szCs w:val="28"/>
          <w:lang w:val="kk-KZ"/>
        </w:rPr>
        <w:t>жаңартылған тәсіл</w:t>
      </w:r>
      <w:r w:rsidR="00266EB0">
        <w:rPr>
          <w:rFonts w:ascii="Times New Roman" w:eastAsia="Calibri" w:hAnsi="Times New Roman" w:cs="Times New Roman"/>
          <w:sz w:val="28"/>
          <w:szCs w:val="28"/>
          <w:lang w:val="kk-KZ"/>
        </w:rPr>
        <w:t>дің</w:t>
      </w:r>
      <w:r w:rsidR="00266EB0" w:rsidRPr="005309A8">
        <w:rPr>
          <w:rFonts w:ascii="Times New Roman" w:eastAsia="Calibri" w:hAnsi="Times New Roman" w:cs="Times New Roman"/>
          <w:sz w:val="28"/>
          <w:szCs w:val="28"/>
          <w:lang w:val="kk-KZ"/>
        </w:rPr>
        <w:t xml:space="preserve"> </w:t>
      </w:r>
      <w:r w:rsidRPr="005309A8">
        <w:rPr>
          <w:rFonts w:ascii="Times New Roman" w:eastAsia="Calibri" w:hAnsi="Times New Roman" w:cs="Times New Roman"/>
          <w:sz w:val="28"/>
          <w:szCs w:val="28"/>
          <w:lang w:val="kk-KZ"/>
        </w:rPr>
        <w:t xml:space="preserve">өсудің дәстүрлі неоклассикалық </w:t>
      </w:r>
      <w:r w:rsidR="0009535E" w:rsidRPr="005309A8">
        <w:rPr>
          <w:rFonts w:ascii="Times New Roman" w:eastAsia="Calibri" w:hAnsi="Times New Roman" w:cs="Times New Roman"/>
          <w:sz w:val="28"/>
          <w:szCs w:val="28"/>
          <w:lang w:val="kk-KZ"/>
        </w:rPr>
        <w:t xml:space="preserve">Р. </w:t>
      </w:r>
      <w:r w:rsidR="0009535E" w:rsidRPr="00CC4C20">
        <w:rPr>
          <w:rFonts w:ascii="Times New Roman" w:eastAsia="Calibri" w:hAnsi="Times New Roman" w:cs="Times New Roman"/>
          <w:sz w:val="28"/>
          <w:szCs w:val="28"/>
          <w:lang w:val="kk-KZ"/>
        </w:rPr>
        <w:t xml:space="preserve">Солоу </w:t>
      </w:r>
      <w:r w:rsidRPr="00CC4C20">
        <w:rPr>
          <w:rFonts w:ascii="Times New Roman" w:eastAsia="Calibri" w:hAnsi="Times New Roman" w:cs="Times New Roman"/>
          <w:sz w:val="28"/>
          <w:szCs w:val="28"/>
          <w:lang w:val="kk-KZ"/>
        </w:rPr>
        <w:t>моделінен айырмашылығы</w:t>
      </w:r>
      <w:r w:rsidR="00266EB0" w:rsidRPr="00CC4C20">
        <w:rPr>
          <w:rFonts w:ascii="Times New Roman" w:eastAsia="Calibri" w:hAnsi="Times New Roman" w:cs="Times New Roman"/>
          <w:sz w:val="28"/>
          <w:szCs w:val="28"/>
          <w:lang w:val="kk-KZ"/>
        </w:rPr>
        <w:t xml:space="preserve"> </w:t>
      </w:r>
      <w:r w:rsidR="00266EB0" w:rsidRPr="00CC4C20">
        <w:rPr>
          <w:rFonts w:ascii="Times New Roman" w:eastAsia="Times New Roman" w:hAnsi="Times New Roman" w:cs="Times New Roman"/>
          <w:sz w:val="28"/>
          <w:szCs w:val="28"/>
          <w:lang w:val="kk-KZ" w:eastAsia="ru-RU"/>
        </w:rPr>
        <w:t>–</w:t>
      </w:r>
      <w:r w:rsidR="00266EB0" w:rsidRPr="00CC4C20">
        <w:rPr>
          <w:rFonts w:ascii="Times New Roman" w:eastAsia="Calibri" w:hAnsi="Times New Roman" w:cs="Times New Roman"/>
          <w:sz w:val="28"/>
          <w:szCs w:val="28"/>
          <w:lang w:val="kk-KZ"/>
        </w:rPr>
        <w:t xml:space="preserve"> </w:t>
      </w:r>
      <w:r w:rsidRPr="00CC4C20">
        <w:rPr>
          <w:rFonts w:ascii="Times New Roman" w:eastAsia="Calibri" w:hAnsi="Times New Roman" w:cs="Times New Roman"/>
          <w:sz w:val="28"/>
          <w:szCs w:val="28"/>
          <w:lang w:val="kk-KZ"/>
        </w:rPr>
        <w:t>білім беру</w:t>
      </w:r>
      <w:r w:rsidR="00266EB0" w:rsidRPr="00CC4C20">
        <w:rPr>
          <w:rFonts w:ascii="Times New Roman" w:eastAsia="Calibri" w:hAnsi="Times New Roman" w:cs="Times New Roman"/>
          <w:sz w:val="28"/>
          <w:szCs w:val="28"/>
          <w:lang w:val="kk-KZ"/>
        </w:rPr>
        <w:t xml:space="preserve"> саласын негізге алуы.</w:t>
      </w:r>
      <w:r w:rsidR="00BB4CB0" w:rsidRPr="00CC4C20">
        <w:rPr>
          <w:rFonts w:ascii="Times New Roman" w:eastAsia="Calibri" w:hAnsi="Times New Roman" w:cs="Times New Roman"/>
          <w:sz w:val="28"/>
          <w:szCs w:val="28"/>
          <w:lang w:val="kk-KZ"/>
        </w:rPr>
        <w:t xml:space="preserve"> </w:t>
      </w:r>
      <w:r w:rsidR="00266EB0" w:rsidRPr="00CC4C20">
        <w:rPr>
          <w:rFonts w:ascii="Times New Roman" w:eastAsia="Calibri" w:hAnsi="Times New Roman" w:cs="Times New Roman"/>
          <w:sz w:val="28"/>
          <w:szCs w:val="28"/>
          <w:lang w:val="kk-KZ"/>
        </w:rPr>
        <w:t xml:space="preserve">Бұл тәсіл </w:t>
      </w:r>
      <w:r w:rsidRPr="00CC4C20">
        <w:rPr>
          <w:rFonts w:ascii="Times New Roman" w:eastAsia="Calibri" w:hAnsi="Times New Roman" w:cs="Times New Roman"/>
          <w:sz w:val="28"/>
          <w:szCs w:val="28"/>
          <w:lang w:val="kk-KZ"/>
        </w:rPr>
        <w:t>теориялық және ғылыми-әдістемелік негіздерді қалыптастыру</w:t>
      </w:r>
      <w:r w:rsidR="00266EB0" w:rsidRPr="00CC4C20">
        <w:rPr>
          <w:rFonts w:ascii="Times New Roman" w:eastAsia="Calibri" w:hAnsi="Times New Roman" w:cs="Times New Roman"/>
          <w:sz w:val="28"/>
          <w:szCs w:val="28"/>
          <w:lang w:val="kk-KZ"/>
        </w:rPr>
        <w:t>ға ықпал етеді</w:t>
      </w:r>
      <w:r w:rsidRPr="00CC4C20">
        <w:rPr>
          <w:rFonts w:ascii="Times New Roman" w:eastAsia="Calibri" w:hAnsi="Times New Roman" w:cs="Times New Roman"/>
          <w:sz w:val="28"/>
          <w:szCs w:val="28"/>
          <w:lang w:val="kk-KZ"/>
        </w:rPr>
        <w:t xml:space="preserve"> </w:t>
      </w:r>
      <w:r w:rsidR="00C43FF6" w:rsidRPr="00CC4C20">
        <w:rPr>
          <w:rFonts w:ascii="Times New Roman" w:eastAsia="Calibri" w:hAnsi="Times New Roman" w:cs="Times New Roman"/>
          <w:sz w:val="28"/>
          <w:szCs w:val="28"/>
          <w:lang w:val="kk-KZ"/>
        </w:rPr>
        <w:t>[57</w:t>
      </w:r>
      <w:r w:rsidR="00E76D29">
        <w:rPr>
          <w:rFonts w:ascii="Times New Roman" w:eastAsia="Calibri" w:hAnsi="Times New Roman" w:cs="Times New Roman"/>
          <w:sz w:val="28"/>
          <w:szCs w:val="28"/>
          <w:lang w:val="kk-KZ"/>
        </w:rPr>
        <w:t>, с. 235</w:t>
      </w:r>
      <w:r w:rsidRPr="00CC4C20">
        <w:rPr>
          <w:rFonts w:ascii="Times New Roman" w:eastAsia="Calibri" w:hAnsi="Times New Roman" w:cs="Times New Roman"/>
          <w:sz w:val="28"/>
          <w:szCs w:val="28"/>
          <w:lang w:val="kk-KZ"/>
        </w:rPr>
        <w:t>].</w:t>
      </w:r>
      <w:r w:rsidR="00266EB0" w:rsidRPr="00CC4C20">
        <w:rPr>
          <w:rFonts w:ascii="Times New Roman" w:eastAsia="Calibri" w:hAnsi="Times New Roman" w:cs="Times New Roman"/>
          <w:sz w:val="28"/>
          <w:szCs w:val="28"/>
          <w:lang w:val="kk-KZ"/>
        </w:rPr>
        <w:t xml:space="preserve"> </w:t>
      </w:r>
    </w:p>
    <w:p w14:paraId="7F791C31" w14:textId="6ED54E62" w:rsidR="009C0184" w:rsidRPr="00CC4C20" w:rsidRDefault="009C0184" w:rsidP="001F30B6">
      <w:pPr>
        <w:spacing w:after="0" w:line="240" w:lineRule="auto"/>
        <w:ind w:firstLine="709"/>
        <w:contextualSpacing/>
        <w:rPr>
          <w:rFonts w:ascii="Times New Roman" w:eastAsia="Calibri" w:hAnsi="Times New Roman" w:cs="Times New Roman"/>
          <w:sz w:val="28"/>
          <w:szCs w:val="28"/>
          <w:lang w:val="kk-KZ"/>
        </w:rPr>
      </w:pPr>
      <w:r w:rsidRPr="00CC4C20">
        <w:rPr>
          <w:rFonts w:ascii="Times New Roman" w:eastAsia="Calibri" w:hAnsi="Times New Roman" w:cs="Times New Roman"/>
          <w:sz w:val="28"/>
          <w:szCs w:val="28"/>
          <w:lang w:val="kk-KZ"/>
        </w:rPr>
        <w:t>Адами капиталды құрайтын факторлардың маңыздылығын негіздеудің теориялық-әдістемелік және ғылыми-әдістемелік негізін құрайтын бағалау әдістері 1.2-тармақтың 1-</w:t>
      </w:r>
      <w:r w:rsidR="001F30B6">
        <w:rPr>
          <w:rFonts w:ascii="Times New Roman" w:eastAsia="Calibri" w:hAnsi="Times New Roman" w:cs="Times New Roman"/>
          <w:sz w:val="28"/>
          <w:szCs w:val="28"/>
          <w:lang w:val="kk-KZ"/>
        </w:rPr>
        <w:t>бөлімде</w:t>
      </w:r>
      <w:r w:rsidRPr="00CC4C20">
        <w:rPr>
          <w:rFonts w:ascii="Times New Roman" w:eastAsia="Calibri" w:hAnsi="Times New Roman" w:cs="Times New Roman"/>
          <w:sz w:val="28"/>
          <w:szCs w:val="28"/>
          <w:lang w:val="kk-KZ"/>
        </w:rPr>
        <w:t xml:space="preserve"> көрсетілген.</w:t>
      </w:r>
    </w:p>
    <w:p w14:paraId="643B9190" w14:textId="6C780563" w:rsidR="009C0184" w:rsidRPr="00CC4C20" w:rsidRDefault="00C24D87" w:rsidP="001F30B6">
      <w:pPr>
        <w:spacing w:after="0" w:line="240" w:lineRule="auto"/>
        <w:ind w:firstLine="709"/>
        <w:contextualSpacing/>
        <w:rPr>
          <w:rFonts w:ascii="Times New Roman" w:eastAsia="Calibri" w:hAnsi="Times New Roman" w:cs="Times New Roman"/>
          <w:sz w:val="28"/>
          <w:szCs w:val="28"/>
          <w:lang w:val="kk-KZ"/>
        </w:rPr>
      </w:pPr>
      <w:r w:rsidRPr="00CC4C20">
        <w:rPr>
          <w:rFonts w:ascii="Times New Roman" w:eastAsia="Calibri" w:hAnsi="Times New Roman" w:cs="Times New Roman"/>
          <w:sz w:val="28"/>
          <w:szCs w:val="28"/>
          <w:lang w:val="kk-KZ"/>
        </w:rPr>
        <w:t>Факторлар мен инвестиция деңгейлерін толық ескеру жағдайында ғана экономикалық өсу көрсеткіштеріне адами капиталдың нақты үлесін бағалау объективті болады деп С.Бир</w:t>
      </w:r>
      <w:r w:rsidR="008728E2" w:rsidRPr="00CC4C20">
        <w:rPr>
          <w:rFonts w:ascii="Times New Roman" w:eastAsia="Calibri" w:hAnsi="Times New Roman" w:cs="Times New Roman"/>
          <w:sz w:val="28"/>
          <w:szCs w:val="28"/>
          <w:lang w:val="kk-KZ"/>
        </w:rPr>
        <w:t>юковке сілтеме жасай аламыз [115</w:t>
      </w:r>
      <w:r w:rsidRPr="00CC4C20">
        <w:rPr>
          <w:rFonts w:ascii="Times New Roman" w:eastAsia="Calibri" w:hAnsi="Times New Roman" w:cs="Times New Roman"/>
          <w:sz w:val="28"/>
          <w:szCs w:val="28"/>
          <w:lang w:val="kk-KZ"/>
        </w:rPr>
        <w:t>].</w:t>
      </w:r>
    </w:p>
    <w:p w14:paraId="17837F5E" w14:textId="7C06B569" w:rsidR="001705D9" w:rsidRDefault="001705D9" w:rsidP="001F30B6">
      <w:pPr>
        <w:spacing w:after="0" w:line="240" w:lineRule="auto"/>
        <w:ind w:firstLine="709"/>
        <w:contextualSpacing/>
        <w:rPr>
          <w:rFonts w:ascii="Times New Roman" w:eastAsia="Calibri" w:hAnsi="Times New Roman" w:cs="Times New Roman"/>
          <w:color w:val="000000"/>
          <w:sz w:val="28"/>
          <w:lang w:val="kk-KZ"/>
        </w:rPr>
      </w:pPr>
      <w:r w:rsidRPr="00CC4C20">
        <w:rPr>
          <w:rFonts w:ascii="Times New Roman" w:eastAsia="Calibri" w:hAnsi="Times New Roman" w:cs="Times New Roman"/>
          <w:sz w:val="28"/>
          <w:szCs w:val="28"/>
          <w:lang w:val="kk-KZ"/>
        </w:rPr>
        <w:t>С.</w:t>
      </w:r>
      <w:r w:rsidR="007C4A72" w:rsidRPr="00CC4C20">
        <w:rPr>
          <w:rFonts w:ascii="Times New Roman" w:eastAsia="Calibri" w:hAnsi="Times New Roman" w:cs="Times New Roman"/>
          <w:sz w:val="28"/>
          <w:szCs w:val="28"/>
          <w:lang w:val="kk-KZ"/>
        </w:rPr>
        <w:t xml:space="preserve"> </w:t>
      </w:r>
      <w:r w:rsidRPr="00CC4C20">
        <w:rPr>
          <w:rFonts w:ascii="Times New Roman" w:eastAsia="Calibri" w:hAnsi="Times New Roman" w:cs="Times New Roman"/>
          <w:sz w:val="28"/>
          <w:szCs w:val="28"/>
          <w:lang w:val="kk-KZ"/>
        </w:rPr>
        <w:t>Бирюков</w:t>
      </w:r>
      <w:r w:rsidR="002F6F47" w:rsidRPr="00CC4C20">
        <w:rPr>
          <w:rFonts w:ascii="Times New Roman" w:eastAsia="Calibri" w:hAnsi="Times New Roman" w:cs="Times New Roman"/>
          <w:sz w:val="28"/>
          <w:szCs w:val="28"/>
          <w:lang w:val="kk-KZ"/>
        </w:rPr>
        <w:t>тың айтуынша,</w:t>
      </w:r>
      <w:r w:rsidRPr="00CC4C20">
        <w:rPr>
          <w:rFonts w:ascii="Times New Roman" w:eastAsia="Calibri" w:hAnsi="Times New Roman" w:cs="Times New Roman"/>
          <w:sz w:val="28"/>
          <w:szCs w:val="28"/>
          <w:lang w:val="kk-KZ"/>
        </w:rPr>
        <w:t xml:space="preserve"> мұның </w:t>
      </w:r>
      <w:r w:rsidR="002F6F47" w:rsidRPr="00CC4C20">
        <w:rPr>
          <w:rFonts w:ascii="Times New Roman" w:eastAsia="Calibri" w:hAnsi="Times New Roman" w:cs="Times New Roman"/>
          <w:sz w:val="28"/>
          <w:szCs w:val="28"/>
          <w:lang w:val="kk-KZ"/>
        </w:rPr>
        <w:t xml:space="preserve">барлығы </w:t>
      </w:r>
      <w:r w:rsidRPr="00CC4C20">
        <w:rPr>
          <w:rFonts w:ascii="Times New Roman" w:eastAsia="Calibri" w:hAnsi="Times New Roman" w:cs="Times New Roman"/>
          <w:sz w:val="28"/>
          <w:szCs w:val="28"/>
          <w:lang w:val="kk-KZ"/>
        </w:rPr>
        <w:t xml:space="preserve">адами капиталға салынған инвестициялардың тиімділігі туралы аналитикалық зерттеулер саласын едәуір </w:t>
      </w:r>
      <w:r w:rsidR="002F6F47" w:rsidRPr="00CC4C20">
        <w:rPr>
          <w:rFonts w:ascii="Times New Roman" w:eastAsia="Calibri" w:hAnsi="Times New Roman" w:cs="Times New Roman"/>
          <w:sz w:val="28"/>
          <w:szCs w:val="28"/>
          <w:lang w:val="kk-KZ"/>
        </w:rPr>
        <w:t>тарылтады</w:t>
      </w:r>
      <w:r w:rsidRPr="00CC4C20">
        <w:rPr>
          <w:rFonts w:ascii="Times New Roman" w:eastAsia="Calibri" w:hAnsi="Times New Roman" w:cs="Times New Roman"/>
          <w:sz w:val="28"/>
          <w:szCs w:val="28"/>
          <w:lang w:val="kk-KZ"/>
        </w:rPr>
        <w:t xml:space="preserve">. </w:t>
      </w:r>
      <w:r w:rsidR="003A73F3" w:rsidRPr="00CC4C20">
        <w:rPr>
          <w:rFonts w:ascii="Times New Roman" w:eastAsia="Calibri" w:hAnsi="Times New Roman" w:cs="Times New Roman"/>
          <w:sz w:val="28"/>
          <w:szCs w:val="28"/>
          <w:lang w:val="kk-KZ"/>
        </w:rPr>
        <w:t>Инвестициялау деңгейлері ф</w:t>
      </w:r>
      <w:r w:rsidRPr="00CC4C20">
        <w:rPr>
          <w:rFonts w:ascii="Times New Roman" w:eastAsia="Calibri" w:hAnsi="Times New Roman" w:cs="Times New Roman"/>
          <w:sz w:val="28"/>
          <w:szCs w:val="28"/>
          <w:lang w:val="kk-KZ"/>
        </w:rPr>
        <w:t>акторларды есепке алудың толықтығы жағдайында ғана экономикалық өсу көрсеткіштерін</w:t>
      </w:r>
      <w:r w:rsidR="003A73F3" w:rsidRPr="00CC4C20">
        <w:rPr>
          <w:rFonts w:ascii="Times New Roman" w:eastAsia="Calibri" w:hAnsi="Times New Roman" w:cs="Times New Roman"/>
          <w:sz w:val="28"/>
          <w:szCs w:val="28"/>
          <w:lang w:val="kk-KZ"/>
        </w:rPr>
        <w:t xml:space="preserve">дегі </w:t>
      </w:r>
      <w:r w:rsidRPr="00CC4C20">
        <w:rPr>
          <w:rFonts w:ascii="Times New Roman" w:eastAsia="Calibri" w:hAnsi="Times New Roman" w:cs="Times New Roman"/>
          <w:sz w:val="28"/>
          <w:szCs w:val="28"/>
          <w:lang w:val="kk-KZ"/>
        </w:rPr>
        <w:t>адами</w:t>
      </w:r>
      <w:r w:rsidRPr="00CC4C20">
        <w:rPr>
          <w:rFonts w:ascii="Times New Roman" w:eastAsia="Calibri" w:hAnsi="Times New Roman" w:cs="Times New Roman"/>
          <w:sz w:val="28"/>
          <w:lang w:val="kk-KZ"/>
        </w:rPr>
        <w:t xml:space="preserve"> </w:t>
      </w:r>
      <w:r w:rsidRPr="001705D9">
        <w:rPr>
          <w:rFonts w:ascii="Times New Roman" w:eastAsia="Calibri" w:hAnsi="Times New Roman" w:cs="Times New Roman"/>
          <w:color w:val="000000"/>
          <w:sz w:val="28"/>
          <w:lang w:val="kk-KZ"/>
        </w:rPr>
        <w:t>капиталдың нақты үлесін бағалау</w:t>
      </w:r>
      <w:r w:rsidR="00F61BC9">
        <w:rPr>
          <w:rFonts w:ascii="Times New Roman" w:eastAsia="Calibri" w:hAnsi="Times New Roman" w:cs="Times New Roman"/>
          <w:color w:val="000000"/>
          <w:sz w:val="28"/>
          <w:lang w:val="kk-KZ"/>
        </w:rPr>
        <w:t xml:space="preserve"> кезінде</w:t>
      </w:r>
      <w:r w:rsidRPr="001705D9">
        <w:rPr>
          <w:rFonts w:ascii="Times New Roman" w:eastAsia="Calibri" w:hAnsi="Times New Roman" w:cs="Times New Roman"/>
          <w:color w:val="000000"/>
          <w:sz w:val="28"/>
          <w:lang w:val="kk-KZ"/>
        </w:rPr>
        <w:t xml:space="preserve"> объективті </w:t>
      </w:r>
      <w:r w:rsidR="003A73F3">
        <w:rPr>
          <w:rFonts w:ascii="Times New Roman" w:eastAsia="Calibri" w:hAnsi="Times New Roman" w:cs="Times New Roman"/>
          <w:color w:val="000000"/>
          <w:sz w:val="28"/>
          <w:lang w:val="kk-KZ"/>
        </w:rPr>
        <w:t xml:space="preserve">болып </w:t>
      </w:r>
      <w:r w:rsidR="00F61BC9">
        <w:rPr>
          <w:rFonts w:ascii="Times New Roman" w:eastAsia="Calibri" w:hAnsi="Times New Roman" w:cs="Times New Roman"/>
          <w:color w:val="000000"/>
          <w:sz w:val="28"/>
          <w:lang w:val="kk-KZ"/>
        </w:rPr>
        <w:t>саналады</w:t>
      </w:r>
      <w:r w:rsidR="003A73F3">
        <w:rPr>
          <w:rFonts w:ascii="Times New Roman" w:eastAsia="Calibri" w:hAnsi="Times New Roman" w:cs="Times New Roman"/>
          <w:color w:val="000000"/>
          <w:sz w:val="28"/>
          <w:lang w:val="kk-KZ"/>
        </w:rPr>
        <w:t xml:space="preserve"> </w:t>
      </w:r>
      <w:r w:rsidR="00AB7925">
        <w:rPr>
          <w:rFonts w:ascii="Times New Roman" w:eastAsia="Calibri" w:hAnsi="Times New Roman" w:cs="Times New Roman"/>
          <w:color w:val="000000"/>
          <w:sz w:val="28"/>
          <w:lang w:val="kk-KZ"/>
        </w:rPr>
        <w:t>[11</w:t>
      </w:r>
      <w:r w:rsidR="00AB7925" w:rsidRPr="00AB7925">
        <w:rPr>
          <w:rFonts w:ascii="Times New Roman" w:eastAsia="Calibri" w:hAnsi="Times New Roman" w:cs="Times New Roman"/>
          <w:color w:val="000000"/>
          <w:sz w:val="28"/>
          <w:lang w:val="kk-KZ"/>
        </w:rPr>
        <w:t>5</w:t>
      </w:r>
      <w:r w:rsidR="00E76D29">
        <w:rPr>
          <w:rFonts w:ascii="Times New Roman" w:eastAsia="Calibri" w:hAnsi="Times New Roman" w:cs="Times New Roman"/>
          <w:color w:val="000000"/>
          <w:sz w:val="28"/>
          <w:lang w:val="kk-KZ"/>
        </w:rPr>
        <w:t>, с. 3-40</w:t>
      </w:r>
      <w:r w:rsidRPr="001705D9">
        <w:rPr>
          <w:rFonts w:ascii="Times New Roman" w:eastAsia="Calibri" w:hAnsi="Times New Roman" w:cs="Times New Roman"/>
          <w:color w:val="000000"/>
          <w:sz w:val="28"/>
          <w:lang w:val="kk-KZ"/>
        </w:rPr>
        <w:t>].</w:t>
      </w:r>
    </w:p>
    <w:p w14:paraId="41B65D70" w14:textId="16B6C3C2" w:rsidR="007C4A72" w:rsidRPr="007C4A72" w:rsidRDefault="007C4A72" w:rsidP="001F30B6">
      <w:pPr>
        <w:spacing w:after="0" w:line="240" w:lineRule="auto"/>
        <w:ind w:firstLine="709"/>
        <w:contextualSpacing/>
        <w:rPr>
          <w:rFonts w:ascii="Times New Roman" w:eastAsia="Calibri" w:hAnsi="Times New Roman" w:cs="Times New Roman"/>
          <w:sz w:val="28"/>
          <w:lang w:val="kk-KZ"/>
        </w:rPr>
      </w:pPr>
      <w:r w:rsidRPr="007C4A72">
        <w:rPr>
          <w:rFonts w:ascii="Times New Roman" w:eastAsia="Calibri" w:hAnsi="Times New Roman" w:cs="Times New Roman"/>
          <w:sz w:val="28"/>
          <w:lang w:val="kk-KZ"/>
        </w:rPr>
        <w:t>Адами капиталдың сапасын бағалаудың ғылыми-әдістемелік тәсілдеріне жүргізілген талдау адами капиталдың тиімділігін бағалаудың кешенді, жүйелі көзқарас қағидатын негізг</w:t>
      </w:r>
      <w:r>
        <w:rPr>
          <w:rFonts w:ascii="Times New Roman" w:eastAsia="Calibri" w:hAnsi="Times New Roman" w:cs="Times New Roman"/>
          <w:sz w:val="28"/>
          <w:lang w:val="kk-KZ"/>
        </w:rPr>
        <w:t>е алу керек екендігін дәлелдейді.</w:t>
      </w:r>
      <w:r w:rsidRPr="007C4A72">
        <w:rPr>
          <w:rFonts w:ascii="Times New Roman" w:eastAsia="Calibri" w:hAnsi="Times New Roman" w:cs="Times New Roman"/>
          <w:sz w:val="28"/>
          <w:lang w:val="kk-KZ"/>
        </w:rPr>
        <w:t xml:space="preserve"> </w:t>
      </w:r>
      <w:r w:rsidR="00363D28">
        <w:rPr>
          <w:rFonts w:ascii="Times New Roman" w:eastAsia="Calibri" w:hAnsi="Times New Roman" w:cs="Times New Roman"/>
          <w:sz w:val="28"/>
          <w:lang w:val="kk-KZ"/>
        </w:rPr>
        <w:t xml:space="preserve">Бұл тәсіл негізінде адами капиталды дамыту үшін </w:t>
      </w:r>
      <w:r w:rsidRPr="007C4A72">
        <w:rPr>
          <w:rFonts w:ascii="Times New Roman" w:eastAsia="Calibri" w:hAnsi="Times New Roman" w:cs="Times New Roman"/>
          <w:sz w:val="28"/>
          <w:lang w:val="kk-KZ"/>
        </w:rPr>
        <w:t>білім беру</w:t>
      </w:r>
      <w:r w:rsidR="00363D28">
        <w:rPr>
          <w:rFonts w:ascii="Times New Roman" w:eastAsia="Calibri" w:hAnsi="Times New Roman" w:cs="Times New Roman"/>
          <w:sz w:val="28"/>
          <w:lang w:val="kk-KZ"/>
        </w:rPr>
        <w:t xml:space="preserve"> саласына</w:t>
      </w:r>
      <w:r w:rsidRPr="007C4A72">
        <w:rPr>
          <w:rFonts w:ascii="Times New Roman" w:eastAsia="Calibri" w:hAnsi="Times New Roman" w:cs="Times New Roman"/>
          <w:sz w:val="28"/>
          <w:lang w:val="kk-KZ"/>
        </w:rPr>
        <w:t>, денсаулық сақтауға және халықтың әл-ауқатының</w:t>
      </w:r>
      <w:r w:rsidR="00363D28">
        <w:rPr>
          <w:rFonts w:ascii="Times New Roman" w:eastAsia="Calibri" w:hAnsi="Times New Roman" w:cs="Times New Roman"/>
          <w:sz w:val="28"/>
          <w:lang w:val="kk-KZ"/>
        </w:rPr>
        <w:t xml:space="preserve"> </w:t>
      </w:r>
      <w:r w:rsidR="00363D28" w:rsidRPr="007C4A72">
        <w:rPr>
          <w:rFonts w:ascii="Times New Roman" w:eastAsia="Calibri" w:hAnsi="Times New Roman" w:cs="Times New Roman"/>
          <w:sz w:val="28"/>
          <w:lang w:val="kk-KZ"/>
        </w:rPr>
        <w:t>(табыспен айқындалатын)</w:t>
      </w:r>
      <w:r w:rsidR="00E76D29">
        <w:rPr>
          <w:rFonts w:ascii="Times New Roman" w:eastAsia="Calibri" w:hAnsi="Times New Roman" w:cs="Times New Roman"/>
          <w:sz w:val="28"/>
          <w:lang w:val="kk-KZ"/>
        </w:rPr>
        <w:t xml:space="preserve"> өсуіне</w:t>
      </w:r>
      <w:r w:rsidRPr="007C4A72">
        <w:rPr>
          <w:rFonts w:ascii="Times New Roman" w:eastAsia="Calibri" w:hAnsi="Times New Roman" w:cs="Times New Roman"/>
          <w:sz w:val="28"/>
          <w:lang w:val="kk-KZ"/>
        </w:rPr>
        <w:t xml:space="preserve"> инвестицияларды бір мезгілде</w:t>
      </w:r>
      <w:r w:rsidR="00363D28">
        <w:rPr>
          <w:rFonts w:ascii="Times New Roman" w:eastAsia="Calibri" w:hAnsi="Times New Roman" w:cs="Times New Roman"/>
          <w:sz w:val="28"/>
          <w:lang w:val="kk-KZ"/>
        </w:rPr>
        <w:t xml:space="preserve"> бірдей деңгейде салу қажеттілігі қарастырылады</w:t>
      </w:r>
      <w:r w:rsidRPr="007C4A72">
        <w:rPr>
          <w:rFonts w:ascii="Times New Roman" w:eastAsia="Calibri" w:hAnsi="Times New Roman" w:cs="Times New Roman"/>
          <w:sz w:val="28"/>
          <w:lang w:val="kk-KZ"/>
        </w:rPr>
        <w:t>.</w:t>
      </w:r>
    </w:p>
    <w:p w14:paraId="792F698C" w14:textId="30545BDD" w:rsidR="00C854B0" w:rsidRPr="003777AC" w:rsidRDefault="007C4A72" w:rsidP="001F30B6">
      <w:pPr>
        <w:spacing w:after="0" w:line="240" w:lineRule="auto"/>
        <w:ind w:firstLine="709"/>
        <w:contextualSpacing/>
        <w:rPr>
          <w:rFonts w:ascii="Times New Roman" w:eastAsia="Calibri" w:hAnsi="Times New Roman" w:cs="Times New Roman"/>
          <w:sz w:val="28"/>
          <w:lang w:val="kk-KZ"/>
        </w:rPr>
      </w:pPr>
      <w:r w:rsidRPr="007C4A72">
        <w:rPr>
          <w:rFonts w:ascii="Times New Roman" w:eastAsia="Calibri" w:hAnsi="Times New Roman" w:cs="Times New Roman"/>
          <w:sz w:val="28"/>
          <w:lang w:val="kk-KZ"/>
        </w:rPr>
        <w:t xml:space="preserve">Біздің </w:t>
      </w:r>
      <w:r w:rsidR="00363D28">
        <w:rPr>
          <w:rFonts w:ascii="Times New Roman" w:eastAsia="Calibri" w:hAnsi="Times New Roman" w:cs="Times New Roman"/>
          <w:sz w:val="28"/>
          <w:lang w:val="kk-KZ"/>
        </w:rPr>
        <w:t xml:space="preserve">пікірімізше, экономиканың өсуін </w:t>
      </w:r>
      <w:r w:rsidRPr="007C4A72">
        <w:rPr>
          <w:rFonts w:ascii="Times New Roman" w:eastAsia="Calibri" w:hAnsi="Times New Roman" w:cs="Times New Roman"/>
          <w:sz w:val="28"/>
          <w:lang w:val="kk-KZ"/>
        </w:rPr>
        <w:t xml:space="preserve">адам әлеуетін қалыптастыру </w:t>
      </w:r>
      <w:r w:rsidR="00363D28">
        <w:rPr>
          <w:rFonts w:ascii="Times New Roman" w:eastAsia="Calibri" w:hAnsi="Times New Roman" w:cs="Times New Roman"/>
          <w:sz w:val="28"/>
          <w:lang w:val="kk-KZ"/>
        </w:rPr>
        <w:t>үдерістерін</w:t>
      </w:r>
      <w:r w:rsidRPr="007C4A72">
        <w:rPr>
          <w:rFonts w:ascii="Times New Roman" w:eastAsia="Calibri" w:hAnsi="Times New Roman" w:cs="Times New Roman"/>
          <w:sz w:val="28"/>
          <w:lang w:val="kk-KZ"/>
        </w:rPr>
        <w:t xml:space="preserve"> басқару</w:t>
      </w:r>
      <w:r w:rsidR="00363D28">
        <w:rPr>
          <w:rFonts w:ascii="Times New Roman" w:eastAsia="Calibri" w:hAnsi="Times New Roman" w:cs="Times New Roman"/>
          <w:sz w:val="28"/>
          <w:lang w:val="kk-KZ"/>
        </w:rPr>
        <w:t xml:space="preserve"> және оны </w:t>
      </w:r>
      <w:r w:rsidRPr="007C4A72">
        <w:rPr>
          <w:rFonts w:ascii="Times New Roman" w:eastAsia="Calibri" w:hAnsi="Times New Roman" w:cs="Times New Roman"/>
          <w:sz w:val="28"/>
          <w:lang w:val="kk-KZ"/>
        </w:rPr>
        <w:t xml:space="preserve">қоғамдық еңбек өнімділігінің өсуіне әсер ететін капитал ретінде жүзеге асыру </w:t>
      </w:r>
      <w:r w:rsidR="00363D28">
        <w:rPr>
          <w:rFonts w:ascii="Times New Roman" w:eastAsia="Calibri" w:hAnsi="Times New Roman" w:cs="Times New Roman"/>
          <w:sz w:val="28"/>
          <w:lang w:val="kk-KZ"/>
        </w:rPr>
        <w:t xml:space="preserve">арқылы </w:t>
      </w:r>
      <w:r w:rsidRPr="007C4A72">
        <w:rPr>
          <w:rFonts w:ascii="Times New Roman" w:eastAsia="Calibri" w:hAnsi="Times New Roman" w:cs="Times New Roman"/>
          <w:sz w:val="28"/>
          <w:lang w:val="kk-KZ"/>
        </w:rPr>
        <w:t>анықтау</w:t>
      </w:r>
      <w:r w:rsidR="00363D28">
        <w:rPr>
          <w:rFonts w:ascii="Times New Roman" w:eastAsia="Calibri" w:hAnsi="Times New Roman" w:cs="Times New Roman"/>
          <w:sz w:val="28"/>
          <w:lang w:val="kk-KZ"/>
        </w:rPr>
        <w:t>ды</w:t>
      </w:r>
      <w:r w:rsidRPr="007C4A72">
        <w:rPr>
          <w:rFonts w:ascii="Times New Roman" w:eastAsia="Calibri" w:hAnsi="Times New Roman" w:cs="Times New Roman"/>
          <w:sz w:val="28"/>
          <w:lang w:val="kk-KZ"/>
        </w:rPr>
        <w:t xml:space="preserve"> тікелей және кері байланыс </w:t>
      </w:r>
      <w:r w:rsidR="00871D75">
        <w:rPr>
          <w:rFonts w:ascii="Times New Roman" w:eastAsia="Calibri" w:hAnsi="Times New Roman" w:cs="Times New Roman"/>
          <w:sz w:val="28"/>
          <w:lang w:val="kk-KZ"/>
        </w:rPr>
        <w:t>сызбасы</w:t>
      </w:r>
      <w:r w:rsidRPr="007C4A72">
        <w:rPr>
          <w:rFonts w:ascii="Times New Roman" w:eastAsia="Calibri" w:hAnsi="Times New Roman" w:cs="Times New Roman"/>
          <w:sz w:val="28"/>
          <w:lang w:val="kk-KZ"/>
        </w:rPr>
        <w:t xml:space="preserve"> түрінде </w:t>
      </w:r>
      <w:r w:rsidR="00363D28">
        <w:rPr>
          <w:rFonts w:ascii="Times New Roman" w:eastAsia="Calibri" w:hAnsi="Times New Roman" w:cs="Times New Roman"/>
          <w:sz w:val="28"/>
          <w:lang w:val="kk-KZ"/>
        </w:rPr>
        <w:t>көрсетуге болады</w:t>
      </w:r>
      <w:r w:rsidRPr="007C4A72">
        <w:rPr>
          <w:rFonts w:ascii="Times New Roman" w:eastAsia="Calibri" w:hAnsi="Times New Roman" w:cs="Times New Roman"/>
          <w:sz w:val="28"/>
          <w:lang w:val="kk-KZ"/>
        </w:rPr>
        <w:t xml:space="preserve"> (10-сурет).</w:t>
      </w:r>
    </w:p>
    <w:p w14:paraId="7ECE41C8" w14:textId="62ED1417" w:rsidR="00C41632" w:rsidRPr="00E76D29" w:rsidRDefault="00C41632" w:rsidP="00FA6E82">
      <w:pPr>
        <w:spacing w:after="0" w:line="240" w:lineRule="auto"/>
        <w:ind w:firstLine="709"/>
        <w:contextualSpacing/>
        <w:rPr>
          <w:rFonts w:ascii="Times New Roman" w:eastAsia="Calibri" w:hAnsi="Times New Roman" w:cs="Times New Roman"/>
          <w:sz w:val="28"/>
          <w:szCs w:val="28"/>
          <w:lang w:val="kk-KZ"/>
        </w:rPr>
      </w:pPr>
    </w:p>
    <w:p w14:paraId="49BE8E24" w14:textId="3C28A0C1" w:rsidR="004B0CA1" w:rsidRPr="007C4A72" w:rsidRDefault="00E76D29" w:rsidP="004B0CA1">
      <w:pPr>
        <w:spacing w:line="254" w:lineRule="auto"/>
        <w:contextualSpacing/>
        <w:rPr>
          <w:rFonts w:ascii="Times New Roman" w:eastAsia="Calibri" w:hAnsi="Times New Roman" w:cs="Times New Roman"/>
          <w:color w:val="000000"/>
          <w:sz w:val="28"/>
          <w:szCs w:val="28"/>
          <w:lang w:val="kk-KZ"/>
        </w:rPr>
      </w:pPr>
      <w:r>
        <w:rPr>
          <w:rFonts w:ascii="Times New Roman" w:eastAsia="Calibri" w:hAnsi="Times New Roman" w:cs="Times New Roman"/>
          <w:noProof/>
          <w:color w:val="FF0000"/>
          <w:sz w:val="24"/>
          <w:lang w:eastAsia="ru-RU"/>
        </w:rPr>
        <mc:AlternateContent>
          <mc:Choice Requires="wpg">
            <w:drawing>
              <wp:anchor distT="0" distB="0" distL="114300" distR="114300" simplePos="0" relativeHeight="251755008" behindDoc="0" locked="0" layoutInCell="1" allowOverlap="1" wp14:anchorId="35F13E35" wp14:editId="7DABE340">
                <wp:simplePos x="0" y="0"/>
                <wp:positionH relativeFrom="column">
                  <wp:posOffset>487680</wp:posOffset>
                </wp:positionH>
                <wp:positionV relativeFrom="paragraph">
                  <wp:posOffset>86360</wp:posOffset>
                </wp:positionV>
                <wp:extent cx="5403215" cy="4126865"/>
                <wp:effectExtent l="0" t="0" r="26035" b="26035"/>
                <wp:wrapNone/>
                <wp:docPr id="535836548" name="Группа 535836548"/>
                <wp:cNvGraphicFramePr/>
                <a:graphic xmlns:a="http://schemas.openxmlformats.org/drawingml/2006/main">
                  <a:graphicData uri="http://schemas.microsoft.com/office/word/2010/wordprocessingGroup">
                    <wpg:wgp>
                      <wpg:cNvGrpSpPr/>
                      <wpg:grpSpPr>
                        <a:xfrm>
                          <a:off x="0" y="0"/>
                          <a:ext cx="5403215" cy="4126865"/>
                          <a:chOff x="0" y="0"/>
                          <a:chExt cx="5403520" cy="4126916"/>
                        </a:xfrm>
                      </wpg:grpSpPr>
                      <wps:wsp>
                        <wps:cNvPr id="60" name="Прямоугольник 60"/>
                        <wps:cNvSpPr/>
                        <wps:spPr>
                          <a:xfrm>
                            <a:off x="1850746" y="607162"/>
                            <a:ext cx="1790700" cy="257810"/>
                          </a:xfrm>
                          <a:prstGeom prst="rect">
                            <a:avLst/>
                          </a:prstGeom>
                          <a:noFill/>
                          <a:ln w="15875" cap="flat" cmpd="sng" algn="ctr">
                            <a:solidFill>
                              <a:sysClr val="windowText" lastClr="000000"/>
                            </a:solidFill>
                            <a:prstDash val="solid"/>
                            <a:miter lim="800000"/>
                          </a:ln>
                          <a:effectLst/>
                        </wps:spPr>
                        <wps:txbx>
                          <w:txbxContent>
                            <w:p w14:paraId="10733355" w14:textId="5C25EEED" w:rsidR="0097161E" w:rsidRPr="00926741" w:rsidRDefault="0097161E" w:rsidP="004C708D">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ЖІӨ-нің өсімі</w:t>
                              </w:r>
                            </w:p>
                            <w:p w14:paraId="2E84ED8A" w14:textId="77777777" w:rsidR="0097161E" w:rsidRDefault="0097161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Прямоугольник 64"/>
                        <wps:cNvSpPr/>
                        <wps:spPr>
                          <a:xfrm>
                            <a:off x="1858061" y="1506932"/>
                            <a:ext cx="1805305" cy="257175"/>
                          </a:xfrm>
                          <a:prstGeom prst="rect">
                            <a:avLst/>
                          </a:prstGeom>
                          <a:noFill/>
                          <a:ln w="15875" cap="flat" cmpd="sng" algn="ctr">
                            <a:solidFill>
                              <a:sysClr val="windowText" lastClr="000000"/>
                            </a:solidFill>
                            <a:prstDash val="solid"/>
                            <a:miter lim="800000"/>
                          </a:ln>
                          <a:effectLst/>
                        </wps:spPr>
                        <wps:txbx>
                          <w:txbxContent>
                            <w:p w14:paraId="56F9A7BA" w14:textId="2D43FE78" w:rsidR="0097161E" w:rsidRPr="00926741" w:rsidRDefault="0097161E" w:rsidP="00C41632">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Адами капитал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Прямоугольник 71"/>
                        <wps:cNvSpPr/>
                        <wps:spPr>
                          <a:xfrm>
                            <a:off x="248717" y="1931213"/>
                            <a:ext cx="4924425" cy="266700"/>
                          </a:xfrm>
                          <a:prstGeom prst="rect">
                            <a:avLst/>
                          </a:prstGeom>
                          <a:noFill/>
                          <a:ln w="15875" cap="flat" cmpd="sng" algn="ctr">
                            <a:solidFill>
                              <a:sysClr val="windowText" lastClr="000000"/>
                            </a:solidFill>
                            <a:prstDash val="solid"/>
                            <a:miter lim="800000"/>
                          </a:ln>
                          <a:effectLst/>
                        </wps:spPr>
                        <wps:txbx>
                          <w:txbxContent>
                            <w:p w14:paraId="38B835CA" w14:textId="1E644ACF" w:rsidR="0097161E" w:rsidRPr="00C41632" w:rsidRDefault="0097161E" w:rsidP="00C416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Адами капиталды қалыптастыру факторлары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Прямоугольник 77"/>
                        <wps:cNvSpPr/>
                        <wps:spPr>
                          <a:xfrm>
                            <a:off x="219456" y="2377440"/>
                            <a:ext cx="1485900" cy="266700"/>
                          </a:xfrm>
                          <a:prstGeom prst="rect">
                            <a:avLst/>
                          </a:prstGeom>
                          <a:noFill/>
                          <a:ln w="15875" cap="flat" cmpd="sng" algn="ctr">
                            <a:solidFill>
                              <a:sysClr val="windowText" lastClr="000000"/>
                            </a:solidFill>
                            <a:prstDash val="solid"/>
                            <a:miter lim="800000"/>
                          </a:ln>
                          <a:effectLst/>
                        </wps:spPr>
                        <wps:txbx>
                          <w:txbxContent>
                            <w:p w14:paraId="7ECE5482" w14:textId="137D22A0" w:rsidR="0097161E" w:rsidRPr="00E119FF" w:rsidRDefault="0097161E" w:rsidP="00E119FF">
                              <w:pPr>
                                <w:spacing w:after="0" w:line="240" w:lineRule="auto"/>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Білім деңгейі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Прямоугольник 76"/>
                        <wps:cNvSpPr/>
                        <wps:spPr>
                          <a:xfrm>
                            <a:off x="1770279" y="2377440"/>
                            <a:ext cx="1781175" cy="266700"/>
                          </a:xfrm>
                          <a:prstGeom prst="rect">
                            <a:avLst/>
                          </a:prstGeom>
                          <a:noFill/>
                          <a:ln w="15875" cap="flat" cmpd="sng" algn="ctr">
                            <a:solidFill>
                              <a:sysClr val="windowText" lastClr="000000"/>
                            </a:solidFill>
                            <a:prstDash val="solid"/>
                            <a:miter lim="800000"/>
                          </a:ln>
                          <a:effectLst/>
                        </wps:spPr>
                        <wps:txbx>
                          <w:txbxContent>
                            <w:p w14:paraId="569AA304" w14:textId="655A053D" w:rsidR="0097161E" w:rsidRPr="00E119FF" w:rsidRDefault="0097161E" w:rsidP="004C708D">
                              <w:pPr>
                                <w:spacing w:after="0" w:line="240" w:lineRule="auto"/>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Денсаулық жағдайы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Прямоугольник 83"/>
                        <wps:cNvSpPr/>
                        <wps:spPr>
                          <a:xfrm>
                            <a:off x="219456" y="2838298"/>
                            <a:ext cx="1485900" cy="266700"/>
                          </a:xfrm>
                          <a:prstGeom prst="rect">
                            <a:avLst/>
                          </a:prstGeom>
                          <a:noFill/>
                          <a:ln w="15875" cap="flat" cmpd="sng" algn="ctr">
                            <a:solidFill>
                              <a:sysClr val="windowText" lastClr="000000"/>
                            </a:solidFill>
                            <a:prstDash val="solid"/>
                            <a:miter lim="800000"/>
                          </a:ln>
                          <a:effectLst/>
                        </wps:spPr>
                        <wps:txbx>
                          <w:txbxContent>
                            <w:p w14:paraId="17DB55BC" w14:textId="4610F3BB" w:rsidR="0097161E" w:rsidRPr="00E119FF" w:rsidRDefault="0097161E" w:rsidP="00E119FF">
                              <w:pPr>
                                <w:spacing w:after="0" w:line="240" w:lineRule="auto"/>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Білім беру жүйесі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Прямоугольник 82"/>
                        <wps:cNvSpPr/>
                        <wps:spPr>
                          <a:xfrm>
                            <a:off x="1770279" y="2838298"/>
                            <a:ext cx="1781175" cy="266700"/>
                          </a:xfrm>
                          <a:prstGeom prst="rect">
                            <a:avLst/>
                          </a:prstGeom>
                          <a:noFill/>
                          <a:ln w="15875" cap="flat" cmpd="sng" algn="ctr">
                            <a:solidFill>
                              <a:sysClr val="windowText" lastClr="000000"/>
                            </a:solidFill>
                            <a:prstDash val="solid"/>
                            <a:miter lim="800000"/>
                          </a:ln>
                          <a:effectLst/>
                        </wps:spPr>
                        <wps:txbx>
                          <w:txbxContent>
                            <w:p w14:paraId="7F2C0AC4" w14:textId="3558C104" w:rsidR="0097161E" w:rsidRPr="00E119FF" w:rsidRDefault="0097161E" w:rsidP="00C41632">
                              <w:pPr>
                                <w:spacing w:after="0" w:line="240" w:lineRule="auto"/>
                                <w:contextualSpacing/>
                                <w:jc w:val="center"/>
                                <w:rPr>
                                  <w:color w:val="000000" w:themeColor="text1"/>
                                  <w:sz w:val="20"/>
                                  <w:szCs w:val="20"/>
                                  <w:lang w:val="kk-KZ"/>
                                </w:rPr>
                              </w:pPr>
                              <w:r>
                                <w:rPr>
                                  <w:rFonts w:ascii="Times New Roman" w:hAnsi="Times New Roman" w:cs="Times New Roman"/>
                                  <w:color w:val="000000" w:themeColor="text1"/>
                                  <w:sz w:val="20"/>
                                  <w:szCs w:val="20"/>
                                  <w:lang w:val="kk-KZ"/>
                                </w:rPr>
                                <w:t>Денсаулық сақтау жүйесі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Прямоугольник 75"/>
                        <wps:cNvSpPr/>
                        <wps:spPr>
                          <a:xfrm>
                            <a:off x="3621024" y="2377440"/>
                            <a:ext cx="1704975" cy="266700"/>
                          </a:xfrm>
                          <a:prstGeom prst="rect">
                            <a:avLst/>
                          </a:prstGeom>
                          <a:noFill/>
                          <a:ln w="15875" cap="flat" cmpd="sng" algn="ctr">
                            <a:solidFill>
                              <a:sysClr val="windowText" lastClr="000000"/>
                            </a:solidFill>
                            <a:prstDash val="solid"/>
                            <a:miter lim="800000"/>
                          </a:ln>
                          <a:effectLst/>
                        </wps:spPr>
                        <wps:txbx>
                          <w:txbxContent>
                            <w:p w14:paraId="73195C81" w14:textId="7504E46D" w:rsidR="0097161E" w:rsidRPr="00E119FF" w:rsidRDefault="0097161E" w:rsidP="004C708D">
                              <w:pPr>
                                <w:spacing w:after="0" w:line="240" w:lineRule="auto"/>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Әл-ауқат деңгейі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8" name="Прямоугольник 78"/>
                        <wps:cNvSpPr/>
                        <wps:spPr>
                          <a:xfrm>
                            <a:off x="3635655" y="2830983"/>
                            <a:ext cx="1685925" cy="276225"/>
                          </a:xfrm>
                          <a:prstGeom prst="rect">
                            <a:avLst/>
                          </a:prstGeom>
                          <a:noFill/>
                          <a:ln w="15875" cap="flat" cmpd="sng" algn="ctr">
                            <a:solidFill>
                              <a:sysClr val="windowText" lastClr="000000"/>
                            </a:solidFill>
                            <a:prstDash val="solid"/>
                            <a:miter lim="800000"/>
                          </a:ln>
                          <a:effectLst/>
                        </wps:spPr>
                        <wps:txbx>
                          <w:txbxContent>
                            <w:p w14:paraId="37AACFF1" w14:textId="171493AD" w:rsidR="0097161E" w:rsidRPr="00E119FF" w:rsidRDefault="0097161E" w:rsidP="004C708D">
                              <w:pPr>
                                <w:spacing w:after="0" w:line="240" w:lineRule="auto"/>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Әлеуметтік қызмет жүйесі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Прямоугольник 62"/>
                        <wps:cNvSpPr/>
                        <wps:spPr>
                          <a:xfrm>
                            <a:off x="1850746" y="1053389"/>
                            <a:ext cx="1814830" cy="276225"/>
                          </a:xfrm>
                          <a:prstGeom prst="rect">
                            <a:avLst/>
                          </a:prstGeom>
                          <a:noFill/>
                          <a:ln w="15875" cap="flat" cmpd="sng" algn="ctr">
                            <a:solidFill>
                              <a:sysClr val="windowText" lastClr="000000"/>
                            </a:solidFill>
                            <a:prstDash val="solid"/>
                            <a:miter lim="800000"/>
                          </a:ln>
                          <a:effectLst/>
                        </wps:spPr>
                        <wps:txbx>
                          <w:txbxContent>
                            <w:p w14:paraId="6CB5C2A5" w14:textId="59CEB843" w:rsidR="0097161E" w:rsidRPr="00926741" w:rsidRDefault="0097161E" w:rsidP="00C41632">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Еңбек өнімділігі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Прямоугольник 87"/>
                        <wps:cNvSpPr/>
                        <wps:spPr>
                          <a:xfrm>
                            <a:off x="768096" y="3277210"/>
                            <a:ext cx="3810000" cy="270662"/>
                          </a:xfrm>
                          <a:prstGeom prst="rect">
                            <a:avLst/>
                          </a:prstGeom>
                          <a:noFill/>
                          <a:ln w="15875" cap="flat" cmpd="sng" algn="ctr">
                            <a:solidFill>
                              <a:sysClr val="windowText" lastClr="000000"/>
                            </a:solidFill>
                            <a:prstDash val="solid"/>
                            <a:miter lim="800000"/>
                          </a:ln>
                          <a:effectLst/>
                        </wps:spPr>
                        <wps:txbx>
                          <w:txbxContent>
                            <w:p w14:paraId="1E115DBC" w14:textId="10055701" w:rsidR="0097161E" w:rsidRPr="001F30B6" w:rsidRDefault="0097161E" w:rsidP="004B0CA1">
                              <w:pPr>
                                <w:contextualSpacing/>
                                <w:jc w:val="center"/>
                                <w:rPr>
                                  <w:rFonts w:ascii="Times New Roman" w:hAnsi="Times New Roman" w:cs="Times New Roman"/>
                                  <w:color w:val="000000" w:themeColor="text1"/>
                                  <w:sz w:val="24"/>
                                  <w:szCs w:val="24"/>
                                </w:rPr>
                              </w:pPr>
                              <w:r w:rsidRPr="001F30B6">
                                <w:rPr>
                                  <w:rFonts w:ascii="Times New Roman" w:hAnsi="Times New Roman" w:cs="Times New Roman"/>
                                  <w:color w:val="000000" w:themeColor="text1"/>
                                  <w:sz w:val="24"/>
                                  <w:szCs w:val="24"/>
                                  <w:lang w:val="kk-KZ"/>
                                </w:rPr>
                                <w:t>Адами капиталды дамытуға инвестициялар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Прямоугольник 93"/>
                        <wps:cNvSpPr/>
                        <wps:spPr>
                          <a:xfrm>
                            <a:off x="248717" y="3716122"/>
                            <a:ext cx="1457325" cy="238125"/>
                          </a:xfrm>
                          <a:prstGeom prst="rect">
                            <a:avLst/>
                          </a:prstGeom>
                          <a:noFill/>
                          <a:ln w="15875" cap="flat" cmpd="sng" algn="ctr">
                            <a:solidFill>
                              <a:sysClr val="windowText" lastClr="000000"/>
                            </a:solidFill>
                            <a:prstDash val="solid"/>
                            <a:miter lim="800000"/>
                          </a:ln>
                          <a:effectLst/>
                        </wps:spPr>
                        <wps:txbx>
                          <w:txbxContent>
                            <w:p w14:paraId="5AF55F43" w14:textId="59181580" w:rsidR="0097161E" w:rsidRPr="00E119FF" w:rsidRDefault="0097161E" w:rsidP="004B0CA1">
                              <w:pPr>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Прямоугольник 91"/>
                        <wps:cNvSpPr/>
                        <wps:spPr>
                          <a:xfrm>
                            <a:off x="3635655" y="3723437"/>
                            <a:ext cx="1685925" cy="228600"/>
                          </a:xfrm>
                          <a:prstGeom prst="rect">
                            <a:avLst/>
                          </a:prstGeom>
                          <a:noFill/>
                          <a:ln w="15875" cap="flat" cmpd="sng" algn="ctr">
                            <a:solidFill>
                              <a:sysClr val="windowText" lastClr="000000"/>
                            </a:solidFill>
                            <a:prstDash val="solid"/>
                            <a:miter lim="800000"/>
                          </a:ln>
                          <a:effectLst/>
                        </wps:spPr>
                        <wps:txbx>
                          <w:txbxContent>
                            <w:p w14:paraId="4F319167" w14:textId="7339D963" w:rsidR="0097161E" w:rsidRPr="00E119FF" w:rsidRDefault="0097161E" w:rsidP="004B0CA1">
                              <w:pPr>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Жеке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Прямоугольник 92"/>
                        <wps:cNvSpPr/>
                        <wps:spPr>
                          <a:xfrm>
                            <a:off x="1770279" y="3723437"/>
                            <a:ext cx="1781175" cy="228600"/>
                          </a:xfrm>
                          <a:prstGeom prst="rect">
                            <a:avLst/>
                          </a:prstGeom>
                          <a:noFill/>
                          <a:ln w="15875" cap="flat" cmpd="sng" algn="ctr">
                            <a:solidFill>
                              <a:sysClr val="windowText" lastClr="000000"/>
                            </a:solidFill>
                            <a:prstDash val="solid"/>
                            <a:miter lim="800000"/>
                          </a:ln>
                          <a:effectLst/>
                        </wps:spPr>
                        <wps:txbx>
                          <w:txbxContent>
                            <w:p w14:paraId="1CF16ABA" w14:textId="46125E5E" w:rsidR="0097161E" w:rsidRPr="00E119FF" w:rsidRDefault="0097161E" w:rsidP="004B0CA1">
                              <w:pPr>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 жекеменшік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Прямоугольник 58"/>
                        <wps:cNvSpPr/>
                        <wps:spPr>
                          <a:xfrm>
                            <a:off x="219456" y="0"/>
                            <a:ext cx="5105400" cy="457200"/>
                          </a:xfrm>
                          <a:prstGeom prst="rect">
                            <a:avLst/>
                          </a:prstGeom>
                          <a:noFill/>
                          <a:ln w="15875" cap="flat" cmpd="sng" algn="ctr">
                            <a:solidFill>
                              <a:sysClr val="windowText" lastClr="000000"/>
                            </a:solidFill>
                            <a:prstDash val="solid"/>
                            <a:miter lim="800000"/>
                          </a:ln>
                          <a:effectLst/>
                        </wps:spPr>
                        <wps:txbx>
                          <w:txbxContent>
                            <w:p w14:paraId="538CDFE9" w14:textId="5CAB03DA" w:rsidR="0097161E" w:rsidRPr="00926741" w:rsidRDefault="0097161E" w:rsidP="00C369D7">
                              <w:pPr>
                                <w:contextualSpacing/>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АДАМИ КАПИТАЛДЫ ДАМЫТУДЫҢ ЭКОНОМИКАЛЫҚ ТИІМДІЛІГІН БАҒАЛАУ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Прямая со стрелкой 61"/>
                        <wps:cNvCnPr/>
                        <wps:spPr>
                          <a:xfrm flipH="1" flipV="1">
                            <a:off x="2684679" y="877824"/>
                            <a:ext cx="7620" cy="180340"/>
                          </a:xfrm>
                          <a:prstGeom prst="straightConnector1">
                            <a:avLst/>
                          </a:prstGeom>
                          <a:noFill/>
                          <a:ln w="12700" cap="flat" cmpd="sng" algn="ctr">
                            <a:solidFill>
                              <a:sysClr val="windowText" lastClr="000000"/>
                            </a:solidFill>
                            <a:prstDash val="solid"/>
                            <a:miter lim="800000"/>
                            <a:tailEnd type="triangle"/>
                          </a:ln>
                          <a:effectLst/>
                        </wps:spPr>
                        <wps:bodyPr/>
                      </wps:wsp>
                      <wps:wsp>
                        <wps:cNvPr id="63" name="Прямая со стрелкой 63"/>
                        <wps:cNvCnPr/>
                        <wps:spPr>
                          <a:xfrm flipV="1">
                            <a:off x="2677363" y="1331367"/>
                            <a:ext cx="0" cy="180975"/>
                          </a:xfrm>
                          <a:prstGeom prst="straightConnector1">
                            <a:avLst/>
                          </a:prstGeom>
                          <a:noFill/>
                          <a:ln w="12700" cap="flat" cmpd="sng" algn="ctr">
                            <a:solidFill>
                              <a:sysClr val="windowText" lastClr="000000"/>
                            </a:solidFill>
                            <a:prstDash val="solid"/>
                            <a:miter lim="800000"/>
                            <a:tailEnd type="triangle"/>
                          </a:ln>
                          <a:effectLst/>
                        </wps:spPr>
                        <wps:bodyPr/>
                      </wps:wsp>
                      <wps:wsp>
                        <wps:cNvPr id="66" name="Прямая со стрелкой 66"/>
                        <wps:cNvCnPr/>
                        <wps:spPr>
                          <a:xfrm flipV="1">
                            <a:off x="2691994" y="1762964"/>
                            <a:ext cx="0" cy="161925"/>
                          </a:xfrm>
                          <a:prstGeom prst="straightConnector1">
                            <a:avLst/>
                          </a:prstGeom>
                          <a:noFill/>
                          <a:ln w="12700" cap="flat" cmpd="sng" algn="ctr">
                            <a:solidFill>
                              <a:sysClr val="windowText" lastClr="000000"/>
                            </a:solidFill>
                            <a:prstDash val="solid"/>
                            <a:miter lim="800000"/>
                            <a:tailEnd type="triangle"/>
                          </a:ln>
                          <a:effectLst/>
                        </wps:spPr>
                        <wps:bodyPr/>
                      </wps:wsp>
                      <wps:wsp>
                        <wps:cNvPr id="86" name="Прямая со стрелкой 86"/>
                        <wps:cNvCnPr/>
                        <wps:spPr>
                          <a:xfrm flipH="1" flipV="1">
                            <a:off x="899770" y="3101645"/>
                            <a:ext cx="7620" cy="171450"/>
                          </a:xfrm>
                          <a:prstGeom prst="straightConnector1">
                            <a:avLst/>
                          </a:prstGeom>
                          <a:noFill/>
                          <a:ln w="12700" cap="flat" cmpd="sng" algn="ctr">
                            <a:solidFill>
                              <a:sysClr val="windowText" lastClr="000000"/>
                            </a:solidFill>
                            <a:prstDash val="solid"/>
                            <a:miter lim="800000"/>
                            <a:tailEnd type="triangle"/>
                          </a:ln>
                          <a:effectLst/>
                        </wps:spPr>
                        <wps:bodyPr/>
                      </wps:wsp>
                      <wps:wsp>
                        <wps:cNvPr id="90" name="Прямая со стрелкой 90"/>
                        <wps:cNvCnPr/>
                        <wps:spPr>
                          <a:xfrm flipH="1" flipV="1">
                            <a:off x="899770" y="3533242"/>
                            <a:ext cx="9525" cy="142874"/>
                          </a:xfrm>
                          <a:prstGeom prst="straightConnector1">
                            <a:avLst/>
                          </a:prstGeom>
                          <a:noFill/>
                          <a:ln w="12700" cap="flat" cmpd="sng" algn="ctr">
                            <a:solidFill>
                              <a:sysClr val="windowText" lastClr="000000"/>
                            </a:solidFill>
                            <a:prstDash val="solid"/>
                            <a:miter lim="800000"/>
                            <a:tailEnd type="triangle"/>
                          </a:ln>
                          <a:effectLst/>
                        </wps:spPr>
                        <wps:bodyPr/>
                      </wps:wsp>
                      <wps:wsp>
                        <wps:cNvPr id="59" name="Прямая со стрелкой 59"/>
                        <wps:cNvCnPr/>
                        <wps:spPr>
                          <a:xfrm flipV="1">
                            <a:off x="2750515" y="453543"/>
                            <a:ext cx="0" cy="152400"/>
                          </a:xfrm>
                          <a:prstGeom prst="straightConnector1">
                            <a:avLst/>
                          </a:prstGeom>
                          <a:noFill/>
                          <a:ln w="12700" cap="flat" cmpd="sng" algn="ctr">
                            <a:solidFill>
                              <a:sysClr val="windowText" lastClr="000000"/>
                            </a:solidFill>
                            <a:prstDash val="solid"/>
                            <a:miter lim="800000"/>
                            <a:tailEnd type="triangle"/>
                          </a:ln>
                          <a:effectLst/>
                        </wps:spPr>
                        <wps:bodyPr/>
                      </wps:wsp>
                      <wps:wsp>
                        <wps:cNvPr id="81" name="Прямая со стрелкой 81"/>
                        <wps:cNvCnPr/>
                        <wps:spPr>
                          <a:xfrm flipV="1">
                            <a:off x="907085" y="2648103"/>
                            <a:ext cx="0" cy="170180"/>
                          </a:xfrm>
                          <a:prstGeom prst="straightConnector1">
                            <a:avLst/>
                          </a:prstGeom>
                          <a:noFill/>
                          <a:ln w="12700" cap="flat" cmpd="sng" algn="ctr">
                            <a:solidFill>
                              <a:sysClr val="windowText" lastClr="000000"/>
                            </a:solidFill>
                            <a:prstDash val="solid"/>
                            <a:miter lim="800000"/>
                            <a:tailEnd type="triangle"/>
                          </a:ln>
                          <a:effectLst/>
                        </wps:spPr>
                        <wps:bodyPr/>
                      </wps:wsp>
                      <wps:wsp>
                        <wps:cNvPr id="80" name="Прямая со стрелкой 80"/>
                        <wps:cNvCnPr/>
                        <wps:spPr>
                          <a:xfrm flipH="1" flipV="1">
                            <a:off x="2670048" y="2655418"/>
                            <a:ext cx="9525" cy="170815"/>
                          </a:xfrm>
                          <a:prstGeom prst="straightConnector1">
                            <a:avLst/>
                          </a:prstGeom>
                          <a:noFill/>
                          <a:ln w="12700" cap="flat" cmpd="sng" algn="ctr">
                            <a:solidFill>
                              <a:sysClr val="windowText" lastClr="000000"/>
                            </a:solidFill>
                            <a:prstDash val="solid"/>
                            <a:miter lim="800000"/>
                            <a:tailEnd type="triangle"/>
                          </a:ln>
                          <a:effectLst/>
                        </wps:spPr>
                        <wps:bodyPr/>
                      </wps:wsp>
                      <wps:wsp>
                        <wps:cNvPr id="79" name="Прямая со стрелкой 79"/>
                        <wps:cNvCnPr/>
                        <wps:spPr>
                          <a:xfrm flipV="1">
                            <a:off x="4447642" y="2648103"/>
                            <a:ext cx="0" cy="189230"/>
                          </a:xfrm>
                          <a:prstGeom prst="straightConnector1">
                            <a:avLst/>
                          </a:prstGeom>
                          <a:noFill/>
                          <a:ln w="12700" cap="flat" cmpd="sng" algn="ctr">
                            <a:solidFill>
                              <a:sysClr val="windowText" lastClr="000000"/>
                            </a:solidFill>
                            <a:prstDash val="solid"/>
                            <a:miter lim="800000"/>
                            <a:tailEnd type="triangle"/>
                          </a:ln>
                          <a:effectLst/>
                        </wps:spPr>
                        <wps:bodyPr/>
                      </wps:wsp>
                      <wps:wsp>
                        <wps:cNvPr id="74" name="Прямая со стрелкой 74"/>
                        <wps:cNvCnPr/>
                        <wps:spPr>
                          <a:xfrm flipH="1" flipV="1">
                            <a:off x="899770" y="2201876"/>
                            <a:ext cx="8890" cy="179705"/>
                          </a:xfrm>
                          <a:prstGeom prst="straightConnector1">
                            <a:avLst/>
                          </a:prstGeom>
                          <a:noFill/>
                          <a:ln w="12700" cap="flat" cmpd="sng" algn="ctr">
                            <a:solidFill>
                              <a:sysClr val="windowText" lastClr="000000"/>
                            </a:solidFill>
                            <a:prstDash val="solid"/>
                            <a:miter lim="800000"/>
                            <a:tailEnd type="triangle"/>
                          </a:ln>
                          <a:effectLst/>
                        </wps:spPr>
                        <wps:bodyPr/>
                      </wps:wsp>
                      <wps:wsp>
                        <wps:cNvPr id="73" name="Прямая со стрелкой 73"/>
                        <wps:cNvCnPr/>
                        <wps:spPr>
                          <a:xfrm flipV="1">
                            <a:off x="2691994" y="2201876"/>
                            <a:ext cx="0" cy="180340"/>
                          </a:xfrm>
                          <a:prstGeom prst="straightConnector1">
                            <a:avLst/>
                          </a:prstGeom>
                          <a:noFill/>
                          <a:ln w="12700" cap="flat" cmpd="sng" algn="ctr">
                            <a:solidFill>
                              <a:sysClr val="windowText" lastClr="000000"/>
                            </a:solidFill>
                            <a:prstDash val="solid"/>
                            <a:miter lim="800000"/>
                            <a:tailEnd type="triangle"/>
                          </a:ln>
                          <a:effectLst/>
                        </wps:spPr>
                        <wps:bodyPr/>
                      </wps:wsp>
                      <wps:wsp>
                        <wps:cNvPr id="72" name="Прямая со стрелкой 72"/>
                        <wps:cNvCnPr/>
                        <wps:spPr>
                          <a:xfrm flipV="1">
                            <a:off x="4433011" y="2201876"/>
                            <a:ext cx="0" cy="179705"/>
                          </a:xfrm>
                          <a:prstGeom prst="straightConnector1">
                            <a:avLst/>
                          </a:prstGeom>
                          <a:noFill/>
                          <a:ln w="12700" cap="flat" cmpd="sng" algn="ctr">
                            <a:solidFill>
                              <a:sysClr val="windowText" lastClr="000000"/>
                            </a:solidFill>
                            <a:prstDash val="solid"/>
                            <a:miter lim="800000"/>
                            <a:tailEnd type="triangle"/>
                          </a:ln>
                          <a:effectLst/>
                        </wps:spPr>
                        <wps:bodyPr/>
                      </wps:wsp>
                      <wps:wsp>
                        <wps:cNvPr id="70" name="Прямая соединительная линия 70"/>
                        <wps:cNvCnPr/>
                        <wps:spPr>
                          <a:xfrm>
                            <a:off x="5171847" y="2040941"/>
                            <a:ext cx="219075" cy="0"/>
                          </a:xfrm>
                          <a:prstGeom prst="line">
                            <a:avLst/>
                          </a:prstGeom>
                          <a:noFill/>
                          <a:ln w="12700" cap="flat" cmpd="sng" algn="ctr">
                            <a:solidFill>
                              <a:sysClr val="windowText" lastClr="000000"/>
                            </a:solidFill>
                            <a:prstDash val="solid"/>
                            <a:miter lim="800000"/>
                          </a:ln>
                          <a:effectLst/>
                        </wps:spPr>
                        <wps:bodyPr/>
                      </wps:wsp>
                      <wps:wsp>
                        <wps:cNvPr id="69" name="Прямая соединительная линия 69"/>
                        <wps:cNvCnPr/>
                        <wps:spPr>
                          <a:xfrm>
                            <a:off x="5398618" y="2040941"/>
                            <a:ext cx="3810" cy="2085975"/>
                          </a:xfrm>
                          <a:prstGeom prst="line">
                            <a:avLst/>
                          </a:prstGeom>
                          <a:noFill/>
                          <a:ln w="12700" cap="flat" cmpd="sng" algn="ctr">
                            <a:solidFill>
                              <a:sysClr val="windowText" lastClr="000000"/>
                            </a:solidFill>
                            <a:prstDash val="solid"/>
                            <a:miter lim="800000"/>
                          </a:ln>
                          <a:effectLst/>
                        </wps:spPr>
                        <wps:bodyPr/>
                      </wps:wsp>
                      <wps:wsp>
                        <wps:cNvPr id="97" name="Прямая соединительная линия 97"/>
                        <wps:cNvCnPr/>
                        <wps:spPr>
                          <a:xfrm flipH="1">
                            <a:off x="907085" y="4125773"/>
                            <a:ext cx="4496435" cy="0"/>
                          </a:xfrm>
                          <a:prstGeom prst="line">
                            <a:avLst/>
                          </a:prstGeom>
                          <a:noFill/>
                          <a:ln w="12700" cap="flat" cmpd="sng" algn="ctr">
                            <a:solidFill>
                              <a:sysClr val="windowText" lastClr="000000"/>
                            </a:solidFill>
                            <a:prstDash val="solid"/>
                            <a:miter lim="800000"/>
                          </a:ln>
                          <a:effectLst/>
                        </wps:spPr>
                        <wps:bodyPr/>
                      </wps:wsp>
                      <wps:wsp>
                        <wps:cNvPr id="96" name="Прямая со стрелкой 96"/>
                        <wps:cNvCnPr/>
                        <wps:spPr>
                          <a:xfrm flipV="1">
                            <a:off x="899770" y="3950208"/>
                            <a:ext cx="0" cy="171450"/>
                          </a:xfrm>
                          <a:prstGeom prst="straightConnector1">
                            <a:avLst/>
                          </a:prstGeom>
                          <a:noFill/>
                          <a:ln w="12700" cap="flat" cmpd="sng" algn="ctr">
                            <a:solidFill>
                              <a:sysClr val="windowText" lastClr="000000"/>
                            </a:solidFill>
                            <a:prstDash val="solid"/>
                            <a:miter lim="800000"/>
                            <a:tailEnd type="triangle"/>
                          </a:ln>
                          <a:effectLst/>
                        </wps:spPr>
                        <wps:bodyPr/>
                      </wps:wsp>
                      <wps:wsp>
                        <wps:cNvPr id="95" name="Прямая со стрелкой 95"/>
                        <wps:cNvCnPr/>
                        <wps:spPr>
                          <a:xfrm flipV="1">
                            <a:off x="2706624" y="3950208"/>
                            <a:ext cx="9525" cy="171450"/>
                          </a:xfrm>
                          <a:prstGeom prst="straightConnector1">
                            <a:avLst/>
                          </a:prstGeom>
                          <a:noFill/>
                          <a:ln w="12700" cap="flat" cmpd="sng" algn="ctr">
                            <a:solidFill>
                              <a:sysClr val="windowText" lastClr="000000"/>
                            </a:solidFill>
                            <a:prstDash val="solid"/>
                            <a:miter lim="800000"/>
                            <a:tailEnd type="triangle"/>
                          </a:ln>
                          <a:effectLst/>
                        </wps:spPr>
                        <wps:bodyPr/>
                      </wps:wsp>
                      <wps:wsp>
                        <wps:cNvPr id="65" name="Прямая соединительная линия 65"/>
                        <wps:cNvCnPr/>
                        <wps:spPr>
                          <a:xfrm>
                            <a:off x="0" y="190196"/>
                            <a:ext cx="219075" cy="0"/>
                          </a:xfrm>
                          <a:prstGeom prst="line">
                            <a:avLst/>
                          </a:prstGeom>
                          <a:noFill/>
                          <a:ln w="12700" cap="flat" cmpd="sng" algn="ctr">
                            <a:solidFill>
                              <a:sysClr val="windowText" lastClr="000000"/>
                            </a:solidFill>
                            <a:prstDash val="solid"/>
                            <a:miter lim="800000"/>
                          </a:ln>
                          <a:effectLst/>
                        </wps:spPr>
                        <wps:bodyPr/>
                      </wps:wsp>
                      <wps:wsp>
                        <wps:cNvPr id="68" name="Прямая соединительная линия 68"/>
                        <wps:cNvCnPr/>
                        <wps:spPr>
                          <a:xfrm>
                            <a:off x="0" y="190196"/>
                            <a:ext cx="0" cy="1847850"/>
                          </a:xfrm>
                          <a:prstGeom prst="line">
                            <a:avLst/>
                          </a:prstGeom>
                          <a:noFill/>
                          <a:ln w="12700" cap="flat" cmpd="sng" algn="ctr">
                            <a:solidFill>
                              <a:sysClr val="windowText" lastClr="000000"/>
                            </a:solidFill>
                            <a:prstDash val="solid"/>
                            <a:miter lim="800000"/>
                          </a:ln>
                          <a:effectLst/>
                        </wps:spPr>
                        <wps:bodyPr/>
                      </wps:wsp>
                      <wps:wsp>
                        <wps:cNvPr id="177" name="Прямая со стрелкой 177"/>
                        <wps:cNvCnPr/>
                        <wps:spPr>
                          <a:xfrm flipV="1">
                            <a:off x="2699309" y="3533242"/>
                            <a:ext cx="0" cy="171450"/>
                          </a:xfrm>
                          <a:prstGeom prst="straightConnector1">
                            <a:avLst/>
                          </a:prstGeom>
                          <a:noFill/>
                          <a:ln w="12700" cap="flat" cmpd="sng" algn="ctr">
                            <a:solidFill>
                              <a:sysClr val="windowText" lastClr="000000"/>
                            </a:solidFill>
                            <a:prstDash val="solid"/>
                            <a:miter lim="800000"/>
                            <a:tailEnd type="triangle"/>
                          </a:ln>
                          <a:effectLst/>
                        </wps:spPr>
                        <wps:bodyPr/>
                      </wps:wsp>
                      <wps:wsp>
                        <wps:cNvPr id="191" name="Прямая со стрелкой 191"/>
                        <wps:cNvCnPr/>
                        <wps:spPr>
                          <a:xfrm flipV="1">
                            <a:off x="4476903" y="3547872"/>
                            <a:ext cx="0" cy="171450"/>
                          </a:xfrm>
                          <a:prstGeom prst="straightConnector1">
                            <a:avLst/>
                          </a:prstGeom>
                          <a:noFill/>
                          <a:ln w="12700" cap="flat" cmpd="sng" algn="ctr">
                            <a:solidFill>
                              <a:sysClr val="windowText" lastClr="000000"/>
                            </a:solidFill>
                            <a:prstDash val="solid"/>
                            <a:miter lim="800000"/>
                            <a:tailEnd type="triangle"/>
                          </a:ln>
                          <a:effectLst/>
                        </wps:spPr>
                        <wps:bodyPr/>
                      </wps:wsp>
                      <wps:wsp>
                        <wps:cNvPr id="196" name="Прямая со стрелкой 196"/>
                        <wps:cNvCnPr/>
                        <wps:spPr>
                          <a:xfrm flipV="1">
                            <a:off x="4462272" y="3950208"/>
                            <a:ext cx="0" cy="17145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anchor>
            </w:drawing>
          </mc:Choice>
          <mc:Fallback>
            <w:pict>
              <v:group w14:anchorId="35F13E35" id="Группа 535836548" o:spid="_x0000_s1094" style="position:absolute;left:0;text-align:left;margin-left:38.4pt;margin-top:6.8pt;width:425.45pt;height:324.95pt;z-index:251755008" coordsize="54035,412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">
                <v:rect id="Прямоугольник 60" o:spid="_x0000_s1095" style="position:absolute;left:18507;top:6071;width:17907;height:25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W307wA&#10;AADbAAAADwAAAGRycy9kb3ducmV2LnhtbERPuwrCMBTdBf8hXMHNpjqoVKOIIIiTjw66XZprW2xu&#10;ahNt/XszCI6H816uO1OJNzWutKxgHMUgiDOrS84VpJfdaA7CeWSNlWVS8CEH61W/t8RE25ZP9D77&#10;XIQQdgkqKLyvEyldVpBBF9maOHB32xj0ATa51A22IdxUchLHU2mw5NBQYE3bgrLH+WUUvG6zQ3sk&#10;tql3x/RZXduDqzdKDQfdZgHCU+f/4p97rxVMw/r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9dbfTvAAAANsAAAAPAAAAAAAAAAAAAAAAAJgCAABkcnMvZG93bnJldi54&#10;bWxQSwUGAAAAAAQABAD1AAAAgQMAAAAA&#10;" filled="f" strokecolor="windowText" strokeweight="1.25pt">
                  <v:textbox>
                    <w:txbxContent>
                      <w:p w14:paraId="10733355" w14:textId="5C25EEED" w:rsidR="0097161E" w:rsidRPr="00926741" w:rsidRDefault="0097161E" w:rsidP="004C708D">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ЖІӨ-нің өсімі</w:t>
                        </w:r>
                      </w:p>
                      <w:p w14:paraId="2E84ED8A" w14:textId="77777777" w:rsidR="0097161E" w:rsidRDefault="0097161E"/>
                    </w:txbxContent>
                  </v:textbox>
                </v:rect>
                <v:rect id="Прямоугольник 64" o:spid="_x0000_s1096" style="position:absolute;left:18580;top:15069;width:18053;height:2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x0MIA&#10;AADbAAAADwAAAGRycy9kb3ducmV2LnhtbESPT4vCMBTE78J+h/CEvdlUWVS6xlIEQTz5pwf39mie&#10;bbF56TbR1m9vhIU9DjPzG2aVDqYRD+pcbVnBNIpBEBdW11wqyM/byRKE88gaG8uk4EkO0vXHaIWJ&#10;tj0f6XHypQgQdgkqqLxvEyldUZFBF9mWOHhX2xn0QXal1B32AW4aOYvjuTRYc1iosKVNRcXtdDcK&#10;7j+LfX8gtrl3h/y3ufR712ZKfY6H7BuEp8H/h//aO61g/gXvL+EHyP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TrHQwgAAANsAAAAPAAAAAAAAAAAAAAAAAJgCAABkcnMvZG93&#10;bnJldi54bWxQSwUGAAAAAAQABAD1AAAAhwMAAAAA&#10;" filled="f" strokecolor="windowText" strokeweight="1.25pt">
                  <v:textbox>
                    <w:txbxContent>
                      <w:p w14:paraId="56F9A7BA" w14:textId="2D43FE78" w:rsidR="0097161E" w:rsidRPr="00926741" w:rsidRDefault="0097161E" w:rsidP="00C41632">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Адами капитал</w:t>
                        </w:r>
                      </w:p>
                    </w:txbxContent>
                  </v:textbox>
                </v:rect>
                <v:rect id="Прямоугольник 71" o:spid="_x0000_s1097" style="position:absolute;left:2487;top:19312;width:49244;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Elb8A&#10;AADbAAAADwAAAGRycy9kb3ducmV2LnhtbESPzQrCMBCE74LvEFbwpqkeVKpRRBDEkz896G1p1rbY&#10;bGoTbX17Iwgeh5n5hlmsWlOKF9WusKxgNIxAEKdWF5wpSM7bwQyE88gaS8uk4E0OVstuZ4Gxtg0f&#10;6XXymQgQdjEqyL2vYildmpNBN7QVcfButjbog6wzqWtsAtyUchxFE2mw4LCQY0WbnNL76WkUPK/T&#10;fXMgtol3h+RRXpq9q9ZK9Xvteg7CU+v/4V97pxVMR/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4ISVvwAAANsAAAAPAAAAAAAAAAAAAAAAAJgCAABkcnMvZG93bnJl&#10;di54bWxQSwUGAAAAAAQABAD1AAAAhAMAAAAA&#10;" filled="f" strokecolor="windowText" strokeweight="1.25pt">
                  <v:textbox>
                    <w:txbxContent>
                      <w:p w14:paraId="38B835CA" w14:textId="1E644ACF" w:rsidR="0097161E" w:rsidRPr="00C41632" w:rsidRDefault="0097161E" w:rsidP="00C416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kk-KZ"/>
                          </w:rPr>
                          <w:t xml:space="preserve">Адами капиталды қалыптастыру факторлары </w:t>
                        </w:r>
                      </w:p>
                    </w:txbxContent>
                  </v:textbox>
                </v:rect>
                <v:rect id="Прямоугольник 77" o:spid="_x0000_s1098" style="position:absolute;left:2194;top:23774;width:14859;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5esMA&#10;AADbAAAADwAAAGRycy9kb3ducmV2LnhtbESPwWrDMBBE74X+g9hCb42cHOrgRjEmEAg+uYkP6W2x&#10;tpaptXIsJXb+PioUehxm5g2zyWfbixuNvnOsYLlIQBA3TnfcKqhP+7c1CB+QNfaOScGdPOTb56cN&#10;ZtpN/Em3Y2hFhLDPUIEJYcik9I0hi37hBuLofbvRYohybKUecYpw28tVkrxLix3HBYMD7Qw1P8er&#10;VXD9SsupInZ18FV96c9T6YdCqdeXufgAEWgO/+G/9kErSFP4/RJ/gN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0W5esMAAADbAAAADwAAAAAAAAAAAAAAAACYAgAAZHJzL2Rv&#10;d25yZXYueG1sUEsFBgAAAAAEAAQA9QAAAIgDAAAAAA==&#10;" filled="f" strokecolor="windowText" strokeweight="1.25pt">
                  <v:textbox>
                    <w:txbxContent>
                      <w:p w14:paraId="7ECE5482" w14:textId="137D22A0" w:rsidR="0097161E" w:rsidRPr="00E119FF" w:rsidRDefault="0097161E" w:rsidP="00E119FF">
                        <w:pPr>
                          <w:spacing w:after="0" w:line="240" w:lineRule="auto"/>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Білім деңгейі</w:t>
                        </w:r>
                      </w:p>
                    </w:txbxContent>
                  </v:textbox>
                </v:rect>
                <v:rect id="Прямоугольник 76" o:spid="_x0000_s1099" style="position:absolute;left:17702;top:23774;width:1781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kc4b8A&#10;AADbAAAADwAAAGRycy9kb3ducmV2LnhtbESPzQrCMBCE74LvEFbwpqkeVKpRRBDEkz896G1p1rbY&#10;bGoTbX17Iwgeh5n5hlmsWlOKF9WusKxgNIxAEKdWF5wpSM7bwQyE88gaS8uk4E0OVstuZ4Gxtg0f&#10;6XXymQgQdjEqyL2vYildmpNBN7QVcfButjbog6wzqWtsAtyUchxFE2mw4LCQY0WbnNL76WkUPK/T&#10;fXMgtol3h+RRXpq9q9ZK9Xvteg7CU+v/4V97pxVMJ/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CRzhvwAAANsAAAAPAAAAAAAAAAAAAAAAAJgCAABkcnMvZG93bnJl&#10;di54bWxQSwUGAAAAAAQABAD1AAAAhAMAAAAA&#10;" filled="f" strokecolor="windowText" strokeweight="1.25pt">
                  <v:textbox>
                    <w:txbxContent>
                      <w:p w14:paraId="569AA304" w14:textId="655A053D" w:rsidR="0097161E" w:rsidRPr="00E119FF" w:rsidRDefault="0097161E" w:rsidP="004C708D">
                        <w:pPr>
                          <w:spacing w:after="0" w:line="240" w:lineRule="auto"/>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Денсаулық жағдайы</w:t>
                        </w:r>
                      </w:p>
                    </w:txbxContent>
                  </v:textbox>
                </v:rect>
                <v:rect id="Прямоугольник 83" o:spid="_x0000_s1100" style="position:absolute;left:2194;top:28382;width:14859;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vPXsIA&#10;AADbAAAADwAAAGRycy9kb3ducmV2LnhtbESPQYvCMBSE78L+h/AWvGmqC1qqaZEFYfHkag96ezTP&#10;tti8dJto67/fCILHYWa+YdbZYBpxp87VlhXMphEI4sLqmksF+XE7iUE4j6yxsUwKHuQgSz9Ga0y0&#10;7fmX7gdfigBhl6CCyvs2kdIVFRl0U9sSB+9iO4M+yK6UusM+wE0j51G0kAZrDgsVtvRdUXE93IyC&#10;23m56/fENvdun/81p37n2o1S489hswLhafDv8Kv9oxXEX/D8En6ATP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89ewgAAANsAAAAPAAAAAAAAAAAAAAAAAJgCAABkcnMvZG93&#10;bnJldi54bWxQSwUGAAAAAAQABAD1AAAAhwMAAAAA&#10;" filled="f" strokecolor="windowText" strokeweight="1.25pt">
                  <v:textbox>
                    <w:txbxContent>
                      <w:p w14:paraId="17DB55BC" w14:textId="4610F3BB" w:rsidR="0097161E" w:rsidRPr="00E119FF" w:rsidRDefault="0097161E" w:rsidP="00E119FF">
                        <w:pPr>
                          <w:spacing w:after="0" w:line="240" w:lineRule="auto"/>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Білім беру жүйесі</w:t>
                        </w:r>
                      </w:p>
                    </w:txbxContent>
                  </v:textbox>
                </v:rect>
                <v:rect id="Прямоугольник 82" o:spid="_x0000_s1101" style="position:absolute;left:17702;top:28382;width:17812;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qxb8A&#10;AADbAAAADwAAAGRycy9kb3ducmV2LnhtbESPzQrCMBCE74LvEFbwpqkeVKpRRBDEkz896G1p1rbY&#10;bGoTbX17Iwgeh5n5hlmsWlOKF9WusKxgNIxAEKdWF5wpSM7bwQyE88gaS8uk4E0OVstuZ4Gxtg0f&#10;6XXymQgQdjEqyL2vYildmpNBN7QVcfButjbog6wzqWtsAtyUchxFE2mw4LCQY0WbnNL76WkUPK/T&#10;fXMgtol3h+RRXpq9q9ZK9Xvteg7CU+v/4V97pxXMxv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52rFvwAAANsAAAAPAAAAAAAAAAAAAAAAAJgCAABkcnMvZG93bnJl&#10;di54bWxQSwUGAAAAAAQABAD1AAAAhAMAAAAA&#10;" filled="f" strokecolor="windowText" strokeweight="1.25pt">
                  <v:textbox>
                    <w:txbxContent>
                      <w:p w14:paraId="7F2C0AC4" w14:textId="3558C104" w:rsidR="0097161E" w:rsidRPr="00E119FF" w:rsidRDefault="0097161E" w:rsidP="00C41632">
                        <w:pPr>
                          <w:spacing w:after="0" w:line="240" w:lineRule="auto"/>
                          <w:contextualSpacing/>
                          <w:jc w:val="center"/>
                          <w:rPr>
                            <w:color w:val="000000" w:themeColor="text1"/>
                            <w:sz w:val="20"/>
                            <w:szCs w:val="20"/>
                            <w:lang w:val="kk-KZ"/>
                          </w:rPr>
                        </w:pPr>
                        <w:r>
                          <w:rPr>
                            <w:rFonts w:ascii="Times New Roman" w:hAnsi="Times New Roman" w:cs="Times New Roman"/>
                            <w:color w:val="000000" w:themeColor="text1"/>
                            <w:sz w:val="20"/>
                            <w:szCs w:val="20"/>
                            <w:lang w:val="kk-KZ"/>
                          </w:rPr>
                          <w:t>Денсаулық сақтау жүйесі</w:t>
                        </w:r>
                      </w:p>
                    </w:txbxContent>
                  </v:textbox>
                </v:rect>
                <v:rect id="Прямоугольник 75" o:spid="_x0000_s1102" style="position:absolute;left:36210;top:23774;width:17049;height:2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ClsIA&#10;AADbAAAADwAAAGRycy9kb3ducmV2LnhtbESPQYvCMBSE7wv+h/AEb9tUwVWqsRRBEE+u9qC3R/Ns&#10;i81LbaLt/vvNwoLHYWa+YdbpYBrxos7VlhVMoxgEcWF1zaWC/Lz7XIJwHlljY5kU/JCDdDP6WGOi&#10;bc/f9Dr5UgQIuwQVVN63iZSuqMigi2xLHLyb7Qz6ILtS6g77ADeNnMXxlzRYc1iosKVtRcX99DQK&#10;ntfFoT8S29y7Y/5oLv3BtZlSk/GQrUB4Gvw7/N/eawWLOfx9C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24KWwgAAANsAAAAPAAAAAAAAAAAAAAAAAJgCAABkcnMvZG93&#10;bnJldi54bWxQSwUGAAAAAAQABAD1AAAAhwMAAAAA&#10;" filled="f" strokecolor="windowText" strokeweight="1.25pt">
                  <v:textbox>
                    <w:txbxContent>
                      <w:p w14:paraId="73195C81" w14:textId="7504E46D" w:rsidR="0097161E" w:rsidRPr="00E119FF" w:rsidRDefault="0097161E" w:rsidP="004C708D">
                        <w:pPr>
                          <w:spacing w:after="0" w:line="240" w:lineRule="auto"/>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Әл-ауқат деңгейі</w:t>
                        </w:r>
                      </w:p>
                    </w:txbxContent>
                  </v:textbox>
                </v:rect>
                <v:rect id="Прямоугольник 78" o:spid="_x0000_s1103" style="position:absolute;left:36356;top:28309;width:16859;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otCLwA&#10;AADbAAAADwAAAGRycy9kb3ducmV2LnhtbERPuwrCMBTdBf8hXMHNpjqoVKOIIIiTjw66XZprW2xu&#10;ahNt/XszCI6H816uO1OJNzWutKxgHMUgiDOrS84VpJfdaA7CeWSNlWVS8CEH61W/t8RE25ZP9D77&#10;XIQQdgkqKLyvEyldVpBBF9maOHB32xj0ATa51A22IdxUchLHU2mw5NBQYE3bgrLH+WUUvG6zQ3sk&#10;tql3x/RZXduDqzdKDQfdZgHCU+f/4p97rxXMwtjwJfwAufo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G2i0IvAAAANsAAAAPAAAAAAAAAAAAAAAAAJgCAABkcnMvZG93bnJldi54&#10;bWxQSwUGAAAAAAQABAD1AAAAgQMAAAAA&#10;" filled="f" strokecolor="windowText" strokeweight="1.25pt">
                  <v:textbox>
                    <w:txbxContent>
                      <w:p w14:paraId="37AACFF1" w14:textId="171493AD" w:rsidR="0097161E" w:rsidRPr="00E119FF" w:rsidRDefault="0097161E" w:rsidP="004C708D">
                        <w:pPr>
                          <w:spacing w:after="0" w:line="240" w:lineRule="auto"/>
                          <w:contextualSpacing/>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Әлеуметтік қызмет жүйесі</w:t>
                        </w:r>
                      </w:p>
                    </w:txbxContent>
                  </v:textbox>
                </v:rect>
                <v:rect id="Прямоугольник 62" o:spid="_x0000_s1104" style="position:absolute;left:18507;top:10533;width:18148;height:2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MP78A&#10;AADbAAAADwAAAGRycy9kb3ducmV2LnhtbESPzQrCMBCE74LvEFbwpqkeVKpRRBDEkz896G1p1rbY&#10;bGoTbX17Iwgeh5n5hlmsWlOKF9WusKxgNIxAEKdWF5wpSM7bwQyE88gaS8uk4E0OVstuZ4Gxtg0f&#10;6XXymQgQdjEqyL2vYildmpNBN7QVcfButjbog6wzqWtsAtyUchxFE2mw4LCQY0WbnNL76WkUPK/T&#10;fXMgtol3h+RRXpq9q9ZK9Xvteg7CU+v/4V97pxVMxv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64w/vwAAANsAAAAPAAAAAAAAAAAAAAAAAJgCAABkcnMvZG93bnJl&#10;di54bWxQSwUGAAAAAAQABAD1AAAAhAMAAAAA&#10;" filled="f" strokecolor="windowText" strokeweight="1.25pt">
                  <v:textbox>
                    <w:txbxContent>
                      <w:p w14:paraId="6CB5C2A5" w14:textId="59CEB843" w:rsidR="0097161E" w:rsidRPr="00926741" w:rsidRDefault="0097161E" w:rsidP="00C41632">
                        <w:pPr>
                          <w:spacing w:after="0" w:line="240" w:lineRule="auto"/>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Еңбек өнімділігі</w:t>
                        </w:r>
                      </w:p>
                    </w:txbxContent>
                  </v:textbox>
                </v:rect>
                <v:rect id="Прямоугольник 87" o:spid="_x0000_s1105" style="position:absolute;left:7680;top:32772;width:38100;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DJXb8A&#10;AADbAAAADwAAAGRycy9kb3ducmV2LnhtbESPzQrCMBCE74LvEFbwpqkeVKpRRBDEkz896G1p1rbY&#10;bGoTbX17Iwgeh5n5hlmsWlOKF9WusKxgNIxAEKdWF5wpSM7bwQyE88gaS8uk4E0OVstuZ4Gxtg0f&#10;6XXymQgQdjEqyL2vYildmpNBN7QVcfButjbog6wzqWtsAtyUchxFE2mw4LCQY0WbnNL76WkUPK/T&#10;fXMgtol3h+RRXpq9q9ZK9Xvteg7CU+v/4V97pxXMpvD9En6AXH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kMldvwAAANsAAAAPAAAAAAAAAAAAAAAAAJgCAABkcnMvZG93bnJl&#10;di54bWxQSwUGAAAAAAQABAD1AAAAhAMAAAAA&#10;" filled="f" strokecolor="windowText" strokeweight="1.25pt">
                  <v:textbox>
                    <w:txbxContent>
                      <w:p w14:paraId="1E115DBC" w14:textId="10055701" w:rsidR="0097161E" w:rsidRPr="001F30B6" w:rsidRDefault="0097161E" w:rsidP="004B0CA1">
                        <w:pPr>
                          <w:contextualSpacing/>
                          <w:jc w:val="center"/>
                          <w:rPr>
                            <w:rFonts w:ascii="Times New Roman" w:hAnsi="Times New Roman" w:cs="Times New Roman"/>
                            <w:color w:val="000000" w:themeColor="text1"/>
                            <w:sz w:val="24"/>
                            <w:szCs w:val="24"/>
                          </w:rPr>
                        </w:pPr>
                        <w:r w:rsidRPr="001F30B6">
                          <w:rPr>
                            <w:rFonts w:ascii="Times New Roman" w:hAnsi="Times New Roman" w:cs="Times New Roman"/>
                            <w:color w:val="000000" w:themeColor="text1"/>
                            <w:sz w:val="24"/>
                            <w:szCs w:val="24"/>
                            <w:lang w:val="kk-KZ"/>
                          </w:rPr>
                          <w:t>Адами капиталды дамытуға инвестициялар</w:t>
                        </w:r>
                      </w:p>
                    </w:txbxContent>
                  </v:textbox>
                </v:rect>
                <v:rect id="Прямоугольник 93" o:spid="_x0000_s1106" style="position:absolute;left:2487;top:37161;width:14573;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Zg8MA&#10;AADbAAAADwAAAGRycy9kb3ducmV2LnhtbESPS4vCQBCE78L+h6EXvOlkFXxEJ0GEhcWTjxx2b02m&#10;TYKZnmxmNPHfO4Lgsaiqr6h12pta3Kh1lWUFX+MIBHFudcWFguz0PVqAcB5ZY22ZFNzJQZp8DNYY&#10;a9vxgW5HX4gAYRejgtL7JpbS5SUZdGPbEAfvbFuDPsi2kLrFLsBNLSdRNJMGKw4LJTa0LSm/HK9G&#10;wfVvvuv2xDbzbp/917/dzjUbpYaf/WYFwlPv3+FX+0crWE7h+SX8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JZg8MAAADbAAAADwAAAAAAAAAAAAAAAACYAgAAZHJzL2Rv&#10;d25yZXYueG1sUEsFBgAAAAAEAAQA9QAAAIgDAAAAAA==&#10;" filled="f" strokecolor="windowText" strokeweight="1.25pt">
                  <v:textbox>
                    <w:txbxContent>
                      <w:p w14:paraId="5AF55F43" w14:textId="59181580" w:rsidR="0097161E" w:rsidRPr="00E119FF" w:rsidRDefault="0097161E" w:rsidP="004B0CA1">
                        <w:pPr>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w:t>
                        </w:r>
                      </w:p>
                    </w:txbxContent>
                  </v:textbox>
                </v:rect>
                <v:rect id="Прямоугольник 91" o:spid="_x0000_s1107" style="position:absolute;left:36356;top:37234;width:16859;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ib8IA&#10;AADbAAAADwAAAGRycy9kb3ducmV2LnhtbESPQYvCMBSE74L/ITzBm031sGrXWMqCsHhytQf39mie&#10;bbF56TbR1n+/EQSPw8x8w2zSwTTiTp2rLSuYRzEI4sLqmksF+Wk3W4FwHlljY5kUPMhBuh2PNpho&#10;2/MP3Y++FAHCLkEFlfdtIqUrKjLoItsSB+9iO4M+yK6UusM+wE0jF3H8IQ3WHBYqbOmrouJ6vBkF&#10;t9/lvj8Q29y7Q/7XnPu9azOlppMh+wThafDv8Kv9rRWs5/D8En6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7GJvwgAAANsAAAAPAAAAAAAAAAAAAAAAAJgCAABkcnMvZG93&#10;bnJldi54bWxQSwUGAAAAAAQABAD1AAAAhwMAAAAA&#10;" filled="f" strokecolor="windowText" strokeweight="1.25pt">
                  <v:textbox>
                    <w:txbxContent>
                      <w:p w14:paraId="4F319167" w14:textId="7339D963" w:rsidR="0097161E" w:rsidRPr="00E119FF" w:rsidRDefault="0097161E" w:rsidP="004B0CA1">
                        <w:pPr>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Жеке</w:t>
                        </w:r>
                      </w:p>
                    </w:txbxContent>
                  </v:textbox>
                </v:rect>
                <v:rect id="Прямоугольник 92" o:spid="_x0000_s1108" style="position:absolute;left:17702;top:37234;width:17812;height:22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8GMMA&#10;AADbAAAADwAAAGRycy9kb3ducmV2LnhtbESPT4vCMBTE78J+h/CEvdlUD/7pGksRBPHkag/u7dE8&#10;22Lz0m2i7X77jSB4HGbmN8w6HUwjHtS52rKCaRSDIC6srrlUkJ93kyUI55E1NpZJwR85SDcfozUm&#10;2vb8TY+TL0WAsEtQQeV9m0jpiooMusi2xMG72s6gD7Irpe6wD3DTyFkcz6XBmsNChS1tKypup7tR&#10;cP9ZHPojsc29O+a/zaU/uDZT6nM8ZF8gPA3+HX6191rBagbPL+EHyM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z78GMMAAADbAAAADwAAAAAAAAAAAAAAAACYAgAAZHJzL2Rv&#10;d25yZXYueG1sUEsFBgAAAAAEAAQA9QAAAIgDAAAAAA==&#10;" filled="f" strokecolor="windowText" strokeweight="1.25pt">
                  <v:textbox>
                    <w:txbxContent>
                      <w:p w14:paraId="1CF16ABA" w14:textId="46125E5E" w:rsidR="0097161E" w:rsidRPr="00E119FF" w:rsidRDefault="0097161E" w:rsidP="004B0CA1">
                        <w:pPr>
                          <w:contextualSpacing/>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Мемлекеттік - жекеменшік</w:t>
                        </w:r>
                      </w:p>
                    </w:txbxContent>
                  </v:textbox>
                </v:rect>
                <v:rect id="Прямоугольник 58" o:spid="_x0000_s1109" style="position:absolute;left:2194;width:51054;height:4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9xaLwA&#10;AADbAAAADwAAAGRycy9kb3ducmV2LnhtbERPyQrCMBC9C/5DGMGbpgouVKOIIIgnlx70NjRjW2wm&#10;tYm2/r05CB4fb1+uW1OKN9WusKxgNIxAEKdWF5wpSC67wRyE88gaS8uk4EMO1qtuZ4mxtg2f6H32&#10;mQgh7GJUkHtfxVK6NCeDbmgr4sDdbW3QB1hnUtfYhHBTynEUTaXBgkNDjhVtc0of55dR8LrNDs2R&#10;2CbeHZNneW0Ortoo1e+1mwUIT63/i3/uvVYwCWPDl/AD5Oo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Nb3FovAAAANsAAAAPAAAAAAAAAAAAAAAAAJgCAABkcnMvZG93bnJldi54&#10;bWxQSwUGAAAAAAQABAD1AAAAgQMAAAAA&#10;" filled="f" strokecolor="windowText" strokeweight="1.25pt">
                  <v:textbox>
                    <w:txbxContent>
                      <w:p w14:paraId="538CDFE9" w14:textId="5CAB03DA" w:rsidR="0097161E" w:rsidRPr="00926741" w:rsidRDefault="0097161E" w:rsidP="00C369D7">
                        <w:pPr>
                          <w:contextualSpacing/>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АДАМИ КАПИТАЛДЫ ДАМЫТУДЫҢ ЭКОНОМИКАЛЫҚ ТИІМДІЛІГІН БАҒАЛАУ</w:t>
                        </w:r>
                      </w:p>
                    </w:txbxContent>
                  </v:textbox>
                </v:rect>
                <v:shape id="Прямая со стрелкой 61" o:spid="_x0000_s1110" type="#_x0000_t32" style="position:absolute;left:26846;top:8778;width:76;height:180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UQNAcIAAADbAAAADwAAAGRycy9kb3ducmV2LnhtbESP32rCMBTG7we+QzjC7mZqwDKqUUQn&#10;CGOOVR/g2BzbanNSmky7tzeCsMuP78+Pb7bobSOu1PnasYbxKAFBXDhTc6nhsN+8vYPwAdlg45g0&#10;/JGHxXzwMsPMuBv/0DUPpYgj7DPUUIXQZlL6oiKLfuRa4uidXGcxRNmV0nR4i+O2kSpJUmmx5kio&#10;sKVVRcUl/7WRS99n+pp8bPJ0Z9XnkdVatUrr12G/nIII1If/8LO9NRrSMTy+xB8g5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UQNAcIAAADbAAAADwAAAAAAAAAAAAAA&#10;AAChAgAAZHJzL2Rvd25yZXYueG1sUEsFBgAAAAAEAAQA+QAAAJADAAAAAA==&#10;" strokecolor="windowText" strokeweight="1pt">
                  <v:stroke endarrow="block" joinstyle="miter"/>
                </v:shape>
                <v:shape id="Прямая со стрелкой 63" o:spid="_x0000_s1111" type="#_x0000_t32" style="position:absolute;left:26773;top:13313;width:0;height:18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S1hL4AAADbAAAADwAAAGRycy9kb3ducmV2LnhtbESPywrCMBBF94L/EEZwp6mKItUoIghi&#10;Vz7Q7dCMbbWZlCZq/XsjCC4v93G482VjSvGk2hWWFQz6EQji1OqCMwWn46Y3BeE8ssbSMil4k4Pl&#10;ot2aY6zti/f0PPhMhBF2MSrIva9iKV2ak0HXtxVx8K62NuiDrDOpa3yFcVPKYRRNpMGCAyHHitY5&#10;pffDwwRIMr6dH0Wa7XcXTZauye49SJTqdprVDISnxv/Dv/ZWK5iM4Psl/A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iNLWEvgAAANsAAAAPAAAAAAAAAAAAAAAAAKEC&#10;AABkcnMvZG93bnJldi54bWxQSwUGAAAAAAQABAD5AAAAjAMAAAAA&#10;" strokecolor="windowText" strokeweight="1pt">
                  <v:stroke endarrow="block" joinstyle="miter"/>
                </v:shape>
                <v:shape id="Прямая со стрелкой 66" o:spid="_x0000_s1112" type="#_x0000_t32" style="position:absolute;left:26919;top:17629;width:0;height:161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MWHL4AAADbAAAADwAAAGRycy9kb3ducmV2LnhtbESPywrCMBBF94L/EEZwp6mCRapRRBDE&#10;rnyg26EZ22ozKU3U+vdGEFxe7uNw58vWVOJJjSstKxgNIxDEmdUl5wpOx81gCsJ5ZI2VZVLwJgfL&#10;Rbczx0TbF+/pefC5CCPsElRQeF8nUrqsIINuaGvi4F1tY9AH2eRSN/gK46aS4yiKpcGSA6HAmtYF&#10;ZffDwwRIOrmdH2WW73cXTZau6e49SpXq99rVDISn1v/Dv/ZWK4hj+H4JP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yQxYcvgAAANsAAAAPAAAAAAAAAAAAAAAAAKEC&#10;AABkcnMvZG93bnJldi54bWxQSwUGAAAAAAQABAD5AAAAjAMAAAAA&#10;" strokecolor="windowText" strokeweight="1pt">
                  <v:stroke endarrow="block" joinstyle="miter"/>
                </v:shape>
                <v:shape id="Прямая со стрелкой 86" o:spid="_x0000_s1113" type="#_x0000_t32" style="position:absolute;left:8997;top:31016;width:76;height:171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Fzj8IAAADbAAAADwAAAGRycy9kb3ducmV2LnhtbESP32rCMBTG7we+QzjC7mZqYEWqUUQt&#10;DIaTdXuAY3PWdjYnpclq9/ZmIOzy4/vz41ttRtuKgXrfONYwnyUgiEtnGq40fH7kTwsQPiAbbB2T&#10;hl/ysFlPHlaYGXfldxqKUIk4wj5DDXUIXSalL2uy6GeuI47el+sthij7Spoer3HctlIlSSotNhwJ&#10;NXa0q6m8FD82cun0TcfnQ16kb1a9nlntVae0fpyO2yWIQGP4D9/bL0bDIoW/L/EHyP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qFzj8IAAADbAAAADwAAAAAAAAAAAAAA&#10;AAChAgAAZHJzL2Rvd25yZXYueG1sUEsFBgAAAAAEAAQA+QAAAJADAAAAAA==&#10;" strokecolor="windowText" strokeweight="1pt">
                  <v:stroke endarrow="block" joinstyle="miter"/>
                </v:shape>
                <v:shape id="Прямая со стрелкой 90" o:spid="_x0000_s1114" type="#_x0000_t32" style="position:absolute;left:8997;top:35332;width:95;height:142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3YvcEAAADbAAAADwAAAGRycy9kb3ducmV2LnhtbERP22rCQBB9L/gPywh9qxsXKm10leIF&#10;CtJKox8wZqdJ2uxsyG41/n3nodDHw7kvVoNv1YX62AS2MJ1koIjL4BquLJyOu4cnUDEhO2wDk4Ub&#10;RVgtR3cLzF248gddilQpCeGYo4U6pS7XOpY1eYyT0BEL9xl6j0lgX2nX41XCfatNls20x4alocaO&#10;1jWV38WPl146fNHb43ZXzN692Z/ZbExnrL0fDy9zUImG9C/+c786C8+yXr7ID9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3di9wQAAANsAAAAPAAAAAAAAAAAAAAAA&#10;AKECAABkcnMvZG93bnJldi54bWxQSwUGAAAAAAQABAD5AAAAjwMAAAAA&#10;" strokecolor="windowText" strokeweight="1pt">
                  <v:stroke endarrow="block" joinstyle="miter"/>
                </v:shape>
                <v:shape id="Прямая со стрелкой 59" o:spid="_x0000_s1115" type="#_x0000_t32" style="position:absolute;left:27505;top:4535;width:0;height:152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BI074AAADbAAAADwAAAGRycy9kb3ducmV2LnhtbESPywrCMBBF94L/EEZwp6mCotUoIghi&#10;Vz7Q7dCMbbWZlCZq/XsjCC4v93G482VjSvGk2hWWFQz6EQji1OqCMwWn46Y3AeE8ssbSMil4k4Pl&#10;ot2aY6zti/f0PPhMhBF2MSrIva9iKV2ak0HXtxVx8K62NuiDrDOpa3yFcVPKYRSNpcGCAyHHitY5&#10;pffDwwRIMrqdH0Wa7XcXTZauye49SJTqdprVDISnxv/Dv/ZWKxhN4fsl/A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NsEjTvgAAANsAAAAPAAAAAAAAAAAAAAAAAKEC&#10;AABkcnMvZG93bnJldi54bWxQSwUGAAAAAAQABAD5AAAAjAMAAAAA&#10;" strokecolor="windowText" strokeweight="1pt">
                  <v:stroke endarrow="block" joinstyle="miter"/>
                </v:shape>
                <v:shape id="Прямая со стрелкой 81" o:spid="_x0000_s1116" type="#_x0000_t32" style="position:absolute;left:9070;top:26481;width:0;height:17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Zokr4AAADbAAAADwAAAGRycy9kb3ducmV2LnhtbESPywrCMBBF94L/EEZwp2kFRapRRBDE&#10;rnyg26EZ22ozKU3U+vdGEFxe7uNw58vWVOJJjSstK4iHEQjizOqScwWn42YwBeE8ssbKMil4k4Pl&#10;otuZY6Lti/f0PPhchBF2CSoovK8TKV1WkEE3tDVx8K62MeiDbHKpG3yFcVPJURRNpMGSA6HAmtYF&#10;ZffDwwRIOr6dH2WW73cXTZau6e4dp0r1e+1qBsJT6//hX3urFUxj+H4JP0A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NpmiSvgAAANsAAAAPAAAAAAAAAAAAAAAAAKEC&#10;AABkcnMvZG93bnJldi54bWxQSwUGAAAAAAQABAD5AAAAjAMAAAAA&#10;" strokecolor="windowText" strokeweight="1pt">
                  <v:stroke endarrow="block" joinstyle="miter"/>
                </v:shape>
                <v:shape id="Прямая со стрелкой 80" o:spid="_x0000_s1117" type="#_x0000_t32" style="position:absolute;left:26700;top:26554;width:95;height:170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ROYMAAAADbAAAADwAAAGRycy9kb3ducmV2LnhtbERP22rCQBB9L/gPywi+1Y0LiqSuIl6g&#10;UNpi9AOm2WmSmp0N2a2mf995KPTxcO6rzeBbdaM+NoEtzKYZKOIyuIYrC5fz8XEJKiZkh21gsvBD&#10;ETbr0cMKcxfufKJbkSolIRxztFCn1OVax7Imj3EaOmLhPkPvMQnsK+16vEu4b7XJsoX22LA01NjR&#10;rqbyWnx76aX3L3qdH47F4s2blw82e9MZayfjYfsEKtGQ/sV/7mdnYSnr5Yv8AL3+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4ETmDAAAAA2wAAAA8AAAAAAAAAAAAAAAAA&#10;oQIAAGRycy9kb3ducmV2LnhtbFBLBQYAAAAABAAEAPkAAACOAwAAAAA=&#10;" strokecolor="windowText" strokeweight="1pt">
                  <v:stroke endarrow="block" joinstyle="miter"/>
                </v:shape>
                <v:shape id="Прямая со стрелкой 79" o:spid="_x0000_s1118" type="#_x0000_t32" style="position:absolute;left:44476;top:26481;width:0;height:189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Us8IAAADbAAAADwAAAGRycy9kb3ducmV2LnhtbESPS4vCMBSF98L8h3AH3NlUQWesxjII&#10;gtiVD8btpbm2dZqb0kRb/70RhFkezuPjLNPe1OJOrassKxhHMQji3OqKCwWn42b0DcJ5ZI21ZVLw&#10;IAfp6mOwxETbjvd0P/hChBF2CSoovW8SKV1ekkEX2YY4eBfbGvRBtoXULXZh3NRyEsczabDiQCix&#10;oXVJ+d/hZgIkm15/b1Ve7HdnTZYu2e4xzpQafvY/CxCeev8ffre3WsHXHF5fw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UUs8IAAADbAAAADwAAAAAAAAAAAAAA&#10;AAChAgAAZHJzL2Rvd25yZXYueG1sUEsFBgAAAAAEAAQA+QAAAJADAAAAAA==&#10;" strokecolor="windowText" strokeweight="1pt">
                  <v:stroke endarrow="block" joinstyle="miter"/>
                </v:shape>
                <v:shape id="Прямая со стрелкой 74" o:spid="_x0000_s1119" type="#_x0000_t32" style="position:absolute;left:8997;top:22018;width:89;height:1797;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o4RMMAAADbAAAADwAAAGRycy9kb3ducmV2LnhtbESP32rCMBTG7we+QzjC7tbUMN3ojDKm&#10;giBzrPoAZ82xrTYnpYla394MBrv8+P78+Kbz3jbiQp2vHWsYJSkI4sKZmksN+93q6RWED8gGG8ek&#10;4UYe5rPBwxQz4678TZc8lCKOsM9QQxVCm0npi4os+sS1xNE7uM5iiLIrpenwGsdtI1WaTqTFmiOh&#10;wpY+KipO+dlGLn0d6XO8XOWTrVWbH1YL1SqtH4f9+xuIQH34D/+110bDyzP8fok/QM7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TqOETDAAAA2wAAAA8AAAAAAAAAAAAA&#10;AAAAoQIAAGRycy9kb3ducmV2LnhtbFBLBQYAAAAABAAEAPkAAACRAwAAAAA=&#10;" strokecolor="windowText" strokeweight="1pt">
                  <v:stroke endarrow="block" joinstyle="miter"/>
                </v:shape>
                <v:shape id="Прямая со стрелкой 73" o:spid="_x0000_s1120" type="#_x0000_t32" style="position:absolute;left:26919;top:22018;width:0;height:18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jWcIAAADbAAAADwAAAGRycy9kb3ducmV2LnhtbESPS4vCMBSF98L8h3AH3NlUxRmpxjII&#10;gtiVD8btpbm2dZqb0kRb/70RhFkezuPjLNPe1OJOrassKxhHMQji3OqKCwWn42Y0B+E8ssbaMil4&#10;kIN09TFYYqJtx3u6H3whwgi7BBWU3jeJlC4vyaCLbEMcvIttDfog20LqFrswbmo5ieMvabDiQCix&#10;oXVJ+d/hZgIkm11/b1Ve7HdnTZYu2e4xzpQafvY/CxCeev8ffre3WsH3FF5fwg+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0jWcIAAADbAAAADwAAAAAAAAAAAAAA&#10;AAChAgAAZHJzL2Rvd25yZXYueG1sUEsFBgAAAAAEAAQA+QAAAJADAAAAAA==&#10;" strokecolor="windowText" strokeweight="1pt">
                  <v:stroke endarrow="block" joinstyle="miter"/>
                </v:shape>
                <v:shape id="Прямая со стрелкой 72" o:spid="_x0000_s1121" type="#_x0000_t32" style="position:absolute;left:44330;top:22018;width:0;height:17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GGwr4AAADbAAAADwAAAGRycy9kb3ducmV2LnhtbESPywrCMBBF94L/EEZwp6mCD6pRRBDE&#10;rnyg26EZ22ozKU3U+vdGEFxe7uNw58vGlOJJtSssKxj0IxDEqdUFZwpOx01vCsJ5ZI2lZVLwJgfL&#10;Rbs1x1jbF+/pefCZCCPsYlSQe1/FUro0J4Oubyvi4F1tbdAHWWdS1/gK46aUwygaS4MFB0KOFa1z&#10;Su+HhwmQZHQ7P4o02+8umixdk917kCjV7TSrGQhPjf+Hf+2tVjAZwvdL+AFy8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IoYbCvgAAANsAAAAPAAAAAAAAAAAAAAAAAKEC&#10;AABkcnMvZG93bnJldi54bWxQSwUGAAAAAAQABAD5AAAAjAMAAAAA&#10;" strokecolor="windowText" strokeweight="1pt">
                  <v:stroke endarrow="block" joinstyle="miter"/>
                </v:shape>
                <v:line id="Прямая соединительная линия 70" o:spid="_x0000_s1122" style="position:absolute;visibility:visible;mso-wrap-style:square" from="51718,20409" to="53909,20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PgrMAAAADbAAAADwAAAGRycy9kb3ducmV2LnhtbERPPU/DMBDdkfgP1iF1I047QEnrRAi1&#10;EgsDael8iq9J2vhs2W6S/ns8IDE+ve9tNZtBjORDb1nBMstBEDdW99wqOB72z2sQISJrHCyTgjsF&#10;qMrHhy0W2k78TWMdW5FCOBSooIvRFVKGpiODIbOOOHFn6w3GBH0rtccphZtBrvL8RRrsOTV06Oij&#10;o+Za34yCmuXX29K165OncQqzO/ycdhelFk/z+wZEpDn+i//cn1rBa1qfvqQfIMt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uT4KzAAAAA2wAAAA8AAAAAAAAAAAAAAAAA&#10;oQIAAGRycy9kb3ducmV2LnhtbFBLBQYAAAAABAAEAPkAAACOAwAAAAA=&#10;" strokecolor="windowText" strokeweight="1pt">
                  <v:stroke joinstyle="miter"/>
                </v:line>
                <v:line id="Прямая соединительная линия 69" o:spid="_x0000_s1123" style="position:absolute;visibility:visible;mso-wrap-style:square" from="53986,20409" to="54024,412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Df7MEAAADbAAAADwAAAGRycy9kb3ducmV2LnhtbESPQYvCMBSE7wv+h/CEva2pexCtRhFR&#10;8OLBunp+NM+22ryEJNt2/71ZWNjjMDPfMKvNYFrRkQ+NZQXTSQaCuLS64UrB1+XwMQcRIrLG1jIp&#10;+KEAm/XobYW5tj2fqStiJRKEQ44K6hhdLmUoazIYJtYRJ+9uvcGYpK+k9tgnuGnlZ5bNpMGG00KN&#10;jnY1lc/i2ygoWJ4WU1fNb566Pgzucr3tH0q9j4ftEkSkIf6H/9pHrWC2gN8v6QfI9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cN/swQAAANsAAAAPAAAAAAAAAAAAAAAA&#10;AKECAABkcnMvZG93bnJldi54bWxQSwUGAAAAAAQABAD5AAAAjwMAAAAA&#10;" strokecolor="windowText" strokeweight="1pt">
                  <v:stroke joinstyle="miter"/>
                </v:line>
                <v:line id="Прямая соединительная линия 97" o:spid="_x0000_s1124" style="position:absolute;flip:x;visibility:visible;mso-wrap-style:square" from="9070,41257" to="54035,412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OiP8MAAADbAAAADwAAAGRycy9kb3ducmV2LnhtbESPQWsCMRSE70L/Q3iF3jRrD1W3RilC&#10;QXrTKnh8bF43Wzcv2+TV3f57IxQ8DjPzDbNcD75VF4qpCWxgOilAEVfBNlwbOHy+j+egkiBbbAOT&#10;gT9KsF49jJZY2tDzji57qVWGcCrRgBPpSq1T5chjmoSOOHtfIXqULGOtbcQ+w32rn4viRXtsOC84&#10;7GjjqDrvf72BVv8cxX303eb7FGV6Ppzsotoa8/Q4vL2CEhrkHv5vb62BxQxuX/IP0K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Toj/DAAAA2wAAAA8AAAAAAAAAAAAA&#10;AAAAoQIAAGRycy9kb3ducmV2LnhtbFBLBQYAAAAABAAEAPkAAACRAwAAAAA=&#10;" strokecolor="windowText" strokeweight="1pt">
                  <v:stroke joinstyle="miter"/>
                </v:line>
                <v:shape id="Прямая со стрелкой 96" o:spid="_x0000_s1125" type="#_x0000_t32" style="position:absolute;left:8997;top:39502;width:0;height:1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ZmO74AAADbAAAADwAAAGRycy9kb3ducmV2LnhtbESPywrCMBBF94L/EEZwp6mCotUoIghi&#10;Vz7Q7dCMbbWZlCZq/XsjCC4v93G482VjSvGk2hWWFQz6EQji1OqCMwWn46Y3AeE8ssbSMil4k4Pl&#10;ot2aY6zti/f0PPhMhBF2MSrIva9iKV2ak0HXtxVx8K62NuiDrDOpa3yFcVPKYRSNpcGCAyHHitY5&#10;pffDwwRIMrqdH0Wa7XcXTZauye49SJTqdprVDISnxv/Dv/ZWK5iO4fsl/A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HlmY7vgAAANsAAAAPAAAAAAAAAAAAAAAAAKEC&#10;AABkcnMvZG93bnJldi54bWxQSwUGAAAAAAQABAD5AAAAjAMAAAAA&#10;" strokecolor="windowText" strokeweight="1pt">
                  <v:stroke endarrow="block" joinstyle="miter"/>
                </v:shape>
                <v:shape id="Прямая со стрелкой 95" o:spid="_x0000_s1126" type="#_x0000_t32" style="position:absolute;left:27066;top:39502;width:95;height:1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T4TL4AAADbAAAADwAAAGRycy9kb3ducmV2LnhtbESPywrCMBBF94L/EEZwp6mCotUoIghi&#10;Vz7Q7dCMbbWZlCZq/XsjCC4v93G482VjSvGk2hWWFQz6EQji1OqCMwWn46Y3AeE8ssbSMil4k4Pl&#10;ot2aY6zti/f0PPhMhBF2MSrIva9iKV2ak0HXtxVx8K62NuiDrDOpa3yFcVPKYRSNpcGCAyHHitY5&#10;pffDwwRIMrqdH0Wa7XcXTZauye49SJTqdprVDISnxv/Dv/ZWK5iO4Psl/AC5+A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3RPhMvgAAANsAAAAPAAAAAAAAAAAAAAAAAKEC&#10;AABkcnMvZG93bnJldi54bWxQSwUGAAAAAAQABAD5AAAAjAMAAAAA&#10;" strokecolor="windowText" strokeweight="1pt">
                  <v:stroke endarrow="block" joinstyle="miter"/>
                </v:shape>
                <v:line id="Прямая соединительная линия 65" o:spid="_x0000_s1127" style="position:absolute;visibility:visible;mso-wrap-style:square" from="0,1901" to="2190,1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j3V6cIAAADbAAAADwAAAGRycy9kb3ducmV2LnhtbESPT2sCMRTE7wW/Q3hCbzVrQdHVKCIV&#10;vPTQ9c/5sXnurm5eQhJ3t9++KRR6HGbmN8x6O5hWdORDY1nBdJKBIC6tbrhScD4d3hYgQkTW2Fom&#10;Bd8UYLsZvawx17bnL+qKWIkE4ZCjgjpGl0sZypoMhol1xMm7WW8wJukrqT32CW5a+Z5lc2mw4bRQ&#10;o6N9TeWjeBoFBcvP5dRVi6unrg+DO12uH3elXsfDbgUi0hD/w3/to1Ywn8Hvl/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j3V6cIAAADbAAAADwAAAAAAAAAAAAAA&#10;AAChAgAAZHJzL2Rvd25yZXYueG1sUEsFBgAAAAAEAAQA+QAAAJADAAAAAA==&#10;" strokecolor="windowText" strokeweight="1pt">
                  <v:stroke joinstyle="miter"/>
                </v:line>
                <v:line id="Прямая соединительная линия 68" o:spid="_x0000_s1128" style="position:absolute;visibility:visible;mso-wrap-style:square" from="0,1901" to="0,203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x6d74AAADbAAAADwAAAGRycy9kb3ducmV2LnhtbERPu27CMBTdkfoP1q3EBg4MCAIGVVUr&#10;delAeMxX8SUJxNeWbZLw93hAYjw6781uMK3oyIfGsoLZNANBXFrdcKXgePidLEGEiKyxtUwKHhRg&#10;t/0YbTDXtuc9dUWsRArhkKOCOkaXSxnKmgyGqXXEibtYbzAm6CupPfYp3LRynmULabDh1FCjo++a&#10;yltxNwoKlv+rmauWZ09dHwZ3OJ1/rkqNP4evNYhIQ3yLX+4/rWCRxqYv6QfI7R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APHp3vgAAANsAAAAPAAAAAAAAAAAAAAAAAKEC&#10;AABkcnMvZG93bnJldi54bWxQSwUGAAAAAAQABAD5AAAAjAMAAAAA&#10;" strokecolor="windowText" strokeweight="1pt">
                  <v:stroke joinstyle="miter"/>
                </v:line>
                <v:shape id="Прямая со стрелкой 177" o:spid="_x0000_s1129" type="#_x0000_t32" style="position:absolute;left:26993;top:35332;width:0;height:1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dXHcAAAADcAAAADwAAAGRycy9kb3ducmV2LnhtbESPSwvCMBCE74L/IazgTVMFH1SjiCCI&#10;PflAr0uzttVmU5qo9d8bQfC2y8zONztfNqYUT6pdYVnBoB+BIE6tLjhTcDpuelMQziNrLC2Tgjc5&#10;WC7arTnG2r54T8+Dz0QIYRejgtz7KpbSpTkZdH1bEQftamuDPqx1JnWNrxBuSjmMorE0WHAg5FjR&#10;Oqf0fniYAElGt/OjSLP97qLJ0jXZvQeJUt1Os5qB8NT4v/l3vdWh/mQC32fCBHLx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HVx3AAAAA3AAAAA8AAAAAAAAAAAAAAAAA&#10;oQIAAGRycy9kb3ducmV2LnhtbFBLBQYAAAAABAAEAPkAAACOAwAAAAA=&#10;" strokecolor="windowText" strokeweight="1pt">
                  <v:stroke endarrow="block" joinstyle="miter"/>
                </v:shape>
                <v:shape id="Прямая со стрелкой 191" o:spid="_x0000_s1130" type="#_x0000_t32" style="position:absolute;left:44769;top:35478;width:0;height:171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6MCMMAAADcAAAADwAAAGRycy9kb3ducmV2LnhtbESPT4vCMBDF78J+hzALe7NphRWtpmVZ&#10;EBZ78g96HZqxrTaT0kSt334jCN5meG/e780yH0wrbtS7xrKCJIpBEJdWN1wp2O9W4xkI55E1tpZJ&#10;wYMc5NnHaImptnfe0G3rKxFC2KWooPa+S6V0ZU0GXWQ74qCdbG/Qh7WvpO7xHsJNKydxPJUGGw6E&#10;Gjv6ram8bK8mQIrv8+HalNVmfdRk6VSsH0mh1Nfn8LMA4Wnwb/Pr+k+H+vMEns+ECW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oujAjDAAAA3AAAAA8AAAAAAAAAAAAA&#10;AAAAoQIAAGRycy9kb3ducmV2LnhtbFBLBQYAAAAABAAEAPkAAACRAwAAAAA=&#10;" strokecolor="windowText" strokeweight="1pt">
                  <v:stroke endarrow="block" joinstyle="miter"/>
                </v:shape>
                <v:shape id="Прямая со стрелкой 196" o:spid="_x0000_s1131" type="#_x0000_t32" style="position:absolute;left:44622;top:39502;width:0;height:171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cUfMAAAADcAAAADwAAAGRycy9kb3ducmV2LnhtbESPzQrCMBCE74LvEFbwpqmCotUoIghi&#10;T/6g16VZ22qzKU3U+vZGELztMrPzzc6XjSnFk2pXWFYw6EcgiFOrC84UnI6b3gSE88gaS8uk4E0O&#10;lot2a46xti/e0/PgMxFC2MWoIPe+iqV0aU4GXd9WxEG72tqgD2udSV3jK4SbUg6jaCwNFhwIOVa0&#10;zim9Hx4mQJLR7fwo0my/u2iydE1270GiVLfTrGYgPDX+b/5db3WoPx3D95kwgVx8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HFHzAAAAA3AAAAA8AAAAAAAAAAAAAAAAA&#10;oQIAAGRycy9kb3ducmV2LnhtbFBLBQYAAAAABAAEAPkAAACOAwAAAAA=&#10;" strokecolor="windowText" strokeweight="1pt">
                  <v:stroke endarrow="block" joinstyle="miter"/>
                </v:shape>
              </v:group>
            </w:pict>
          </mc:Fallback>
        </mc:AlternateContent>
      </w:r>
    </w:p>
    <w:p w14:paraId="2E5FD7EA" w14:textId="6B8F838C" w:rsidR="004B0CA1" w:rsidRPr="007C4A72" w:rsidRDefault="004B0CA1" w:rsidP="004B0CA1">
      <w:pPr>
        <w:spacing w:line="254" w:lineRule="auto"/>
        <w:rPr>
          <w:rFonts w:ascii="Times New Roman" w:eastAsia="Calibri" w:hAnsi="Times New Roman" w:cs="Times New Roman"/>
          <w:sz w:val="28"/>
          <w:szCs w:val="28"/>
          <w:lang w:val="kk-KZ"/>
        </w:rPr>
      </w:pPr>
    </w:p>
    <w:p w14:paraId="2DEB07DF" w14:textId="55121166" w:rsidR="004B0CA1" w:rsidRPr="007C4A72" w:rsidRDefault="004B0CA1" w:rsidP="004B0CA1">
      <w:pPr>
        <w:spacing w:line="254" w:lineRule="auto"/>
        <w:rPr>
          <w:rFonts w:ascii="Times New Roman" w:eastAsia="Calibri" w:hAnsi="Times New Roman" w:cs="Times New Roman"/>
          <w:sz w:val="28"/>
          <w:szCs w:val="28"/>
          <w:lang w:val="kk-KZ"/>
        </w:rPr>
      </w:pPr>
    </w:p>
    <w:p w14:paraId="2C99C403" w14:textId="09371A41" w:rsidR="004B0CA1" w:rsidRPr="007C4A72" w:rsidRDefault="004B0CA1" w:rsidP="004B0CA1">
      <w:pPr>
        <w:spacing w:line="254" w:lineRule="auto"/>
        <w:rPr>
          <w:rFonts w:ascii="Times New Roman" w:eastAsia="Calibri" w:hAnsi="Times New Roman" w:cs="Times New Roman"/>
          <w:sz w:val="28"/>
          <w:szCs w:val="28"/>
          <w:lang w:val="kk-KZ"/>
        </w:rPr>
      </w:pPr>
    </w:p>
    <w:p w14:paraId="2201844E" w14:textId="1D3B7F66" w:rsidR="004B0CA1" w:rsidRPr="007C4A72" w:rsidRDefault="004B0CA1" w:rsidP="004B0CA1">
      <w:pPr>
        <w:spacing w:line="254" w:lineRule="auto"/>
        <w:rPr>
          <w:rFonts w:ascii="Times New Roman" w:eastAsia="Calibri" w:hAnsi="Times New Roman" w:cs="Times New Roman"/>
          <w:sz w:val="28"/>
          <w:szCs w:val="28"/>
          <w:lang w:val="kk-KZ"/>
        </w:rPr>
      </w:pPr>
    </w:p>
    <w:p w14:paraId="2F3D5651" w14:textId="012E0478" w:rsidR="004B0CA1" w:rsidRPr="007C4A72" w:rsidRDefault="004B0CA1" w:rsidP="004B0CA1">
      <w:pPr>
        <w:spacing w:line="254" w:lineRule="auto"/>
        <w:rPr>
          <w:rFonts w:ascii="Times New Roman" w:eastAsia="Calibri" w:hAnsi="Times New Roman" w:cs="Times New Roman"/>
          <w:sz w:val="28"/>
          <w:szCs w:val="28"/>
          <w:lang w:val="kk-KZ"/>
        </w:rPr>
      </w:pPr>
    </w:p>
    <w:p w14:paraId="5F251AD2" w14:textId="6EA5B220" w:rsidR="004B0CA1" w:rsidRPr="007C4A72" w:rsidRDefault="004C708D" w:rsidP="004B0CA1">
      <w:pPr>
        <w:spacing w:line="254" w:lineRule="auto"/>
        <w:rPr>
          <w:rFonts w:ascii="Times New Roman" w:eastAsia="Calibri" w:hAnsi="Times New Roman" w:cs="Times New Roman"/>
          <w:sz w:val="28"/>
          <w:szCs w:val="28"/>
          <w:lang w:val="kk-KZ"/>
        </w:rPr>
      </w:pPr>
      <w:r w:rsidRPr="004B0CA1">
        <w:rPr>
          <w:rFonts w:ascii="Times New Roman" w:eastAsia="Calibri" w:hAnsi="Times New Roman" w:cs="Times New Roman"/>
          <w:noProof/>
          <w:color w:val="000000"/>
          <w:sz w:val="28"/>
          <w:szCs w:val="28"/>
          <w:lang w:eastAsia="ru-RU"/>
        </w:rPr>
        <mc:AlternateContent>
          <mc:Choice Requires="wps">
            <w:drawing>
              <wp:anchor distT="0" distB="0" distL="114300" distR="114300" simplePos="0" relativeHeight="251615744" behindDoc="0" locked="0" layoutInCell="1" allowOverlap="1" wp14:anchorId="5A3850BF" wp14:editId="2BD96E68">
                <wp:simplePos x="0" y="0"/>
                <wp:positionH relativeFrom="column">
                  <wp:posOffset>462915</wp:posOffset>
                </wp:positionH>
                <wp:positionV relativeFrom="paragraph">
                  <wp:posOffset>223520</wp:posOffset>
                </wp:positionV>
                <wp:extent cx="247650" cy="0"/>
                <wp:effectExtent l="0" t="76200" r="19050" b="95250"/>
                <wp:wrapNone/>
                <wp:docPr id="67" name="Прямая со стрелкой 67"/>
                <wp:cNvGraphicFramePr/>
                <a:graphic xmlns:a="http://schemas.openxmlformats.org/drawingml/2006/main">
                  <a:graphicData uri="http://schemas.microsoft.com/office/word/2010/wordprocessingShape">
                    <wps:wsp>
                      <wps:cNvCnPr/>
                      <wps:spPr>
                        <a:xfrm>
                          <a:off x="0" y="0"/>
                          <a:ext cx="247650" cy="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FAB4BF9" id="Прямая со стрелкой 67" o:spid="_x0000_s1026" type="#_x0000_t32" style="position:absolute;margin-left:36.45pt;margin-top:17.6pt;width:19.5pt;height:0;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" strokecolor="windowText" strokeweight="1pt">
                <v:stroke endarrow="block" joinstyle="miter"/>
              </v:shape>
            </w:pict>
          </mc:Fallback>
        </mc:AlternateContent>
      </w:r>
    </w:p>
    <w:p w14:paraId="2D82C960" w14:textId="34F500F1" w:rsidR="004B0CA1" w:rsidRPr="007C4A72" w:rsidRDefault="004B0CA1" w:rsidP="004B0CA1">
      <w:pPr>
        <w:spacing w:line="254" w:lineRule="auto"/>
        <w:rPr>
          <w:rFonts w:ascii="Times New Roman" w:eastAsia="Calibri" w:hAnsi="Times New Roman" w:cs="Times New Roman"/>
          <w:sz w:val="28"/>
          <w:szCs w:val="28"/>
          <w:lang w:val="kk-KZ"/>
        </w:rPr>
      </w:pPr>
    </w:p>
    <w:p w14:paraId="0D742E9C" w14:textId="370BD6CD" w:rsidR="004B0CA1" w:rsidRPr="007C4A72" w:rsidRDefault="004B0CA1" w:rsidP="004B0CA1">
      <w:pPr>
        <w:spacing w:line="254" w:lineRule="auto"/>
        <w:rPr>
          <w:rFonts w:ascii="Times New Roman" w:eastAsia="Calibri" w:hAnsi="Times New Roman" w:cs="Times New Roman"/>
          <w:sz w:val="28"/>
          <w:szCs w:val="28"/>
          <w:lang w:val="kk-KZ"/>
        </w:rPr>
      </w:pPr>
    </w:p>
    <w:p w14:paraId="3D2CDC22" w14:textId="68AA2120" w:rsidR="004B0CA1" w:rsidRPr="007C4A72" w:rsidRDefault="004B0CA1" w:rsidP="004B0CA1">
      <w:pPr>
        <w:spacing w:line="254" w:lineRule="auto"/>
        <w:rPr>
          <w:rFonts w:ascii="Times New Roman" w:eastAsia="Calibri" w:hAnsi="Times New Roman" w:cs="Times New Roman"/>
          <w:sz w:val="28"/>
          <w:szCs w:val="28"/>
          <w:lang w:val="kk-KZ"/>
        </w:rPr>
      </w:pPr>
    </w:p>
    <w:p w14:paraId="7D05C66F" w14:textId="101DC538" w:rsidR="004B0CA1" w:rsidRPr="007C4A72" w:rsidRDefault="00EA4234" w:rsidP="004B0CA1">
      <w:pPr>
        <w:spacing w:line="254" w:lineRule="auto"/>
        <w:rPr>
          <w:rFonts w:ascii="Times New Roman" w:eastAsia="Calibri" w:hAnsi="Times New Roman" w:cs="Times New Roman"/>
          <w:sz w:val="28"/>
          <w:szCs w:val="28"/>
          <w:lang w:val="kk-KZ"/>
        </w:rPr>
      </w:pPr>
      <w:r w:rsidRPr="004B0CA1">
        <w:rPr>
          <w:rFonts w:ascii="Times New Roman" w:eastAsia="Calibri" w:hAnsi="Times New Roman" w:cs="Times New Roman"/>
          <w:noProof/>
          <w:sz w:val="28"/>
          <w:szCs w:val="28"/>
          <w:lang w:eastAsia="ru-RU"/>
        </w:rPr>
        <mc:AlternateContent>
          <mc:Choice Requires="wps">
            <w:drawing>
              <wp:anchor distT="0" distB="0" distL="114300" distR="114300" simplePos="0" relativeHeight="251600384" behindDoc="0" locked="0" layoutInCell="1" allowOverlap="1" wp14:anchorId="6908A26F" wp14:editId="4F6D5D87">
                <wp:simplePos x="0" y="0"/>
                <wp:positionH relativeFrom="column">
                  <wp:posOffset>4930140</wp:posOffset>
                </wp:positionH>
                <wp:positionV relativeFrom="paragraph">
                  <wp:posOffset>18415</wp:posOffset>
                </wp:positionV>
                <wp:extent cx="9525" cy="171450"/>
                <wp:effectExtent l="76200" t="38100" r="66675" b="19050"/>
                <wp:wrapNone/>
                <wp:docPr id="84" name="Прямая со стрелкой 84"/>
                <wp:cNvGraphicFramePr/>
                <a:graphic xmlns:a="http://schemas.openxmlformats.org/drawingml/2006/main">
                  <a:graphicData uri="http://schemas.microsoft.com/office/word/2010/wordprocessingShape">
                    <wps:wsp>
                      <wps:cNvCnPr/>
                      <wps:spPr>
                        <a:xfrm flipH="1" flipV="1">
                          <a:off x="0" y="0"/>
                          <a:ext cx="9525" cy="1714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V relativeFrom="margin">
                  <wp14:pctHeight>0</wp14:pctHeight>
                </wp14:sizeRelV>
              </wp:anchor>
            </w:drawing>
          </mc:Choice>
          <mc:Fallback>
            <w:pict>
              <v:shape w14:anchorId="3CFA3838" id="Прямая со стрелкой 84" o:spid="_x0000_s1026" type="#_x0000_t32" style="position:absolute;margin-left:388.2pt;margin-top:1.45pt;width:.75pt;height:13.5pt;flip:x y;z-index:251600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" strokecolor="windowText" strokeweight="1pt">
                <v:stroke endarrow="block" joinstyle="miter"/>
              </v:shape>
            </w:pict>
          </mc:Fallback>
        </mc:AlternateContent>
      </w:r>
      <w:r w:rsidRPr="004B0CA1">
        <w:rPr>
          <w:rFonts w:ascii="Times New Roman" w:eastAsia="Calibri" w:hAnsi="Times New Roman" w:cs="Times New Roman"/>
          <w:noProof/>
          <w:sz w:val="28"/>
          <w:szCs w:val="28"/>
          <w:lang w:eastAsia="ru-RU"/>
        </w:rPr>
        <mc:AlternateContent>
          <mc:Choice Requires="wps">
            <w:drawing>
              <wp:anchor distT="0" distB="0" distL="114300" distR="114300" simplePos="0" relativeHeight="251599360" behindDoc="0" locked="0" layoutInCell="1" allowOverlap="1" wp14:anchorId="0CBD21F9" wp14:editId="31A9E467">
                <wp:simplePos x="0" y="0"/>
                <wp:positionH relativeFrom="column">
                  <wp:posOffset>3168015</wp:posOffset>
                </wp:positionH>
                <wp:positionV relativeFrom="paragraph">
                  <wp:posOffset>18415</wp:posOffset>
                </wp:positionV>
                <wp:extent cx="0" cy="171450"/>
                <wp:effectExtent l="76200" t="38100" r="57150" b="19050"/>
                <wp:wrapNone/>
                <wp:docPr id="85" name="Прямая со стрелкой 85"/>
                <wp:cNvGraphicFramePr/>
                <a:graphic xmlns:a="http://schemas.openxmlformats.org/drawingml/2006/main">
                  <a:graphicData uri="http://schemas.microsoft.com/office/word/2010/wordprocessingShape">
                    <wps:wsp>
                      <wps:cNvCnPr/>
                      <wps:spPr>
                        <a:xfrm flipV="1">
                          <a:off x="0" y="0"/>
                          <a:ext cx="0" cy="171450"/>
                        </a:xfrm>
                        <a:prstGeom prst="straightConnector1">
                          <a:avLst/>
                        </a:prstGeom>
                        <a:noFill/>
                        <a:ln w="1270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0E94C15" id="Прямая со стрелкой 85" o:spid="_x0000_s1026" type="#_x0000_t32" style="position:absolute;margin-left:249.45pt;margin-top:1.45pt;width:0;height:13.5pt;flip:y;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" strokecolor="windowText" strokeweight="1pt">
                <v:stroke endarrow="block" joinstyle="miter"/>
              </v:shape>
            </w:pict>
          </mc:Fallback>
        </mc:AlternateContent>
      </w:r>
    </w:p>
    <w:p w14:paraId="619A9878" w14:textId="4C3C47C6" w:rsidR="004B0CA1" w:rsidRPr="007C4A72" w:rsidRDefault="004B0CA1" w:rsidP="004B0CA1">
      <w:pPr>
        <w:spacing w:line="254" w:lineRule="auto"/>
        <w:rPr>
          <w:rFonts w:ascii="Times New Roman" w:eastAsia="Calibri" w:hAnsi="Times New Roman" w:cs="Times New Roman"/>
          <w:sz w:val="28"/>
          <w:szCs w:val="28"/>
          <w:lang w:val="kk-KZ"/>
        </w:rPr>
      </w:pPr>
    </w:p>
    <w:p w14:paraId="02D80F16" w14:textId="1D6396A2" w:rsidR="004B0CA1" w:rsidRPr="007C4A72" w:rsidRDefault="004B0CA1" w:rsidP="004B0CA1">
      <w:pPr>
        <w:spacing w:line="254" w:lineRule="auto"/>
        <w:rPr>
          <w:rFonts w:ascii="Times New Roman" w:eastAsia="Calibri" w:hAnsi="Times New Roman" w:cs="Times New Roman"/>
          <w:sz w:val="28"/>
          <w:szCs w:val="28"/>
          <w:lang w:val="kk-KZ"/>
        </w:rPr>
      </w:pPr>
    </w:p>
    <w:p w14:paraId="35C76A27" w14:textId="663976ED" w:rsidR="004B0CA1" w:rsidRPr="007C4A72" w:rsidRDefault="004B0CA1" w:rsidP="004B0CA1">
      <w:pPr>
        <w:spacing w:line="254" w:lineRule="auto"/>
        <w:rPr>
          <w:rFonts w:ascii="Times New Roman" w:eastAsia="Calibri" w:hAnsi="Times New Roman" w:cs="Times New Roman"/>
          <w:sz w:val="28"/>
          <w:szCs w:val="28"/>
          <w:lang w:val="kk-KZ"/>
        </w:rPr>
      </w:pPr>
    </w:p>
    <w:p w14:paraId="3DF0323B" w14:textId="340FEB65" w:rsidR="00C41632" w:rsidRDefault="000B49D2" w:rsidP="001F30B6">
      <w:pPr>
        <w:spacing w:after="0" w:line="240" w:lineRule="auto"/>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Сурет</w:t>
      </w:r>
      <w:r w:rsidR="004B0CA1" w:rsidRPr="000B49D2">
        <w:rPr>
          <w:rFonts w:ascii="Times New Roman" w:eastAsia="Calibri" w:hAnsi="Times New Roman" w:cs="Times New Roman"/>
          <w:sz w:val="28"/>
          <w:szCs w:val="28"/>
          <w:lang w:val="kk-KZ"/>
        </w:rPr>
        <w:t xml:space="preserve"> </w:t>
      </w:r>
      <w:r w:rsidR="004C708D" w:rsidRPr="000B49D2">
        <w:rPr>
          <w:rFonts w:ascii="Times New Roman" w:eastAsia="Calibri" w:hAnsi="Times New Roman" w:cs="Times New Roman"/>
          <w:sz w:val="28"/>
          <w:szCs w:val="28"/>
          <w:lang w:val="kk-KZ"/>
        </w:rPr>
        <w:t>10</w:t>
      </w:r>
      <w:r w:rsidR="004B0CA1" w:rsidRPr="000B49D2">
        <w:rPr>
          <w:rFonts w:ascii="Times New Roman" w:eastAsia="Calibri" w:hAnsi="Times New Roman" w:cs="Times New Roman"/>
          <w:sz w:val="28"/>
          <w:szCs w:val="28"/>
          <w:lang w:val="kk-KZ"/>
        </w:rPr>
        <w:t xml:space="preserve"> </w:t>
      </w:r>
      <w:r w:rsidRPr="000B49D2">
        <w:rPr>
          <w:rFonts w:ascii="Times New Roman" w:eastAsia="Calibri" w:hAnsi="Times New Roman" w:cs="Times New Roman"/>
          <w:color w:val="000000"/>
          <w:sz w:val="28"/>
          <w:lang w:val="kk-KZ"/>
        </w:rPr>
        <w:t>–</w:t>
      </w:r>
      <w:r w:rsidR="004B0CA1" w:rsidRPr="000B49D2">
        <w:rPr>
          <w:rFonts w:ascii="Times New Roman" w:eastAsia="Calibri" w:hAnsi="Times New Roman" w:cs="Times New Roman"/>
          <w:sz w:val="28"/>
          <w:szCs w:val="28"/>
          <w:lang w:val="kk-KZ"/>
        </w:rPr>
        <w:t xml:space="preserve"> </w:t>
      </w:r>
      <w:r w:rsidRPr="000B49D2">
        <w:rPr>
          <w:rFonts w:ascii="Times New Roman" w:eastAsia="Calibri" w:hAnsi="Times New Roman" w:cs="Times New Roman"/>
          <w:sz w:val="28"/>
          <w:szCs w:val="28"/>
          <w:lang w:val="kk-KZ"/>
        </w:rPr>
        <w:t xml:space="preserve">Адами капиталды дамытудың экономикалық тиімділігін бағалауды қалыптастыру тетігінің </w:t>
      </w:r>
      <w:r w:rsidR="00871D75">
        <w:rPr>
          <w:rFonts w:ascii="Times New Roman" w:eastAsia="Calibri" w:hAnsi="Times New Roman" w:cs="Times New Roman"/>
          <w:sz w:val="28"/>
          <w:szCs w:val="28"/>
          <w:lang w:val="kk-KZ"/>
        </w:rPr>
        <w:t>сызба</w:t>
      </w:r>
      <w:r w:rsidRPr="000B49D2">
        <w:rPr>
          <w:rFonts w:ascii="Times New Roman" w:eastAsia="Calibri" w:hAnsi="Times New Roman" w:cs="Times New Roman"/>
          <w:sz w:val="28"/>
          <w:szCs w:val="28"/>
          <w:lang w:val="kk-KZ"/>
        </w:rPr>
        <w:t>сы</w:t>
      </w:r>
    </w:p>
    <w:p w14:paraId="7A7C4A80" w14:textId="77777777" w:rsidR="000B49D2" w:rsidRPr="001F30B6" w:rsidRDefault="000B49D2" w:rsidP="000B49D2">
      <w:pPr>
        <w:spacing w:after="0" w:line="240" w:lineRule="auto"/>
        <w:ind w:firstLine="709"/>
        <w:contextualSpacing/>
        <w:jc w:val="center"/>
        <w:rPr>
          <w:rFonts w:ascii="Times New Roman" w:eastAsia="Calibri" w:hAnsi="Times New Roman" w:cs="Times New Roman"/>
          <w:sz w:val="16"/>
          <w:szCs w:val="16"/>
          <w:lang w:val="kk-KZ"/>
        </w:rPr>
      </w:pPr>
    </w:p>
    <w:p w14:paraId="4B3652CD" w14:textId="45202752" w:rsidR="003777AC" w:rsidRDefault="000B49D2" w:rsidP="003777AC">
      <w:pPr>
        <w:spacing w:after="0" w:line="240" w:lineRule="auto"/>
        <w:ind w:firstLine="709"/>
        <w:contextualSpacing/>
        <w:rPr>
          <w:rFonts w:ascii="Times New Roman" w:eastAsia="Calibri" w:hAnsi="Times New Roman" w:cs="Times New Roman"/>
          <w:sz w:val="24"/>
          <w:szCs w:val="28"/>
          <w:lang w:val="kk-KZ"/>
        </w:rPr>
      </w:pPr>
      <w:r>
        <w:rPr>
          <w:rFonts w:ascii="Times New Roman" w:eastAsia="Calibri" w:hAnsi="Times New Roman" w:cs="Times New Roman"/>
          <w:sz w:val="24"/>
          <w:szCs w:val="28"/>
          <w:lang w:val="kk-KZ"/>
        </w:rPr>
        <w:t>Ескерту</w:t>
      </w:r>
      <w:r w:rsidR="001F30B6">
        <w:rPr>
          <w:rFonts w:ascii="Times New Roman" w:eastAsia="Calibri" w:hAnsi="Times New Roman" w:cs="Times New Roman"/>
          <w:sz w:val="24"/>
          <w:szCs w:val="28"/>
          <w:lang w:val="kk-KZ"/>
        </w:rPr>
        <w:t xml:space="preserve"> ‒</w:t>
      </w:r>
      <w:r w:rsidR="00C41632" w:rsidRPr="003777AC">
        <w:rPr>
          <w:rFonts w:ascii="Times New Roman" w:eastAsia="Calibri" w:hAnsi="Times New Roman" w:cs="Times New Roman"/>
          <w:sz w:val="24"/>
          <w:szCs w:val="28"/>
          <w:lang w:val="kk-KZ"/>
        </w:rPr>
        <w:t xml:space="preserve"> </w:t>
      </w:r>
      <w:r w:rsidR="001F30B6">
        <w:rPr>
          <w:rFonts w:ascii="Times New Roman" w:eastAsia="Calibri" w:hAnsi="Times New Roman" w:cs="Times New Roman"/>
          <w:sz w:val="24"/>
          <w:szCs w:val="28"/>
          <w:lang w:val="kk-KZ"/>
        </w:rPr>
        <w:t xml:space="preserve">Автормен </w:t>
      </w:r>
      <w:r>
        <w:rPr>
          <w:rFonts w:ascii="Times New Roman" w:eastAsia="Calibri" w:hAnsi="Times New Roman" w:cs="Times New Roman"/>
          <w:sz w:val="24"/>
          <w:szCs w:val="28"/>
          <w:lang w:val="kk-KZ"/>
        </w:rPr>
        <w:t>құрастырылған</w:t>
      </w:r>
    </w:p>
    <w:p w14:paraId="46D4E5BA" w14:textId="77777777" w:rsidR="003777AC" w:rsidRDefault="003777AC" w:rsidP="003777AC">
      <w:pPr>
        <w:spacing w:after="0" w:line="240" w:lineRule="auto"/>
        <w:ind w:firstLine="709"/>
        <w:contextualSpacing/>
        <w:rPr>
          <w:rFonts w:ascii="Times New Roman" w:eastAsia="Calibri" w:hAnsi="Times New Roman" w:cs="Times New Roman"/>
          <w:sz w:val="24"/>
          <w:szCs w:val="28"/>
          <w:lang w:val="kk-KZ"/>
        </w:rPr>
      </w:pPr>
    </w:p>
    <w:p w14:paraId="3EE35E89" w14:textId="0F6BC457" w:rsidR="003777AC" w:rsidRPr="003777AC" w:rsidRDefault="003777AC" w:rsidP="003777AC">
      <w:pPr>
        <w:spacing w:after="0" w:line="240" w:lineRule="auto"/>
        <w:ind w:firstLine="709"/>
        <w:contextualSpacing/>
        <w:rPr>
          <w:rFonts w:ascii="Times New Roman" w:eastAsia="Calibri" w:hAnsi="Times New Roman" w:cs="Times New Roman"/>
          <w:sz w:val="28"/>
          <w:szCs w:val="28"/>
          <w:lang w:val="kk-KZ"/>
        </w:rPr>
      </w:pPr>
      <w:r w:rsidRPr="003777AC">
        <w:rPr>
          <w:rFonts w:ascii="Times New Roman" w:eastAsia="Calibri" w:hAnsi="Times New Roman" w:cs="Times New Roman"/>
          <w:sz w:val="28"/>
          <w:szCs w:val="28"/>
          <w:lang w:val="kk-KZ"/>
        </w:rPr>
        <w:t xml:space="preserve">10-суретке сәйкес, адами әлеуетті қалыптастыру факторларының әсерінен адами капиталдың экономикалық тиімділігі қоғамның тұрақты экономикалық өсуі мен әлеуметтік прогресін қамтамасыз ету үшін стратегиялық маңызды болып табылатын оның дамуына мемлекеттік, </w:t>
      </w:r>
      <w:r>
        <w:rPr>
          <w:rFonts w:ascii="Times New Roman" w:eastAsia="Calibri" w:hAnsi="Times New Roman" w:cs="Times New Roman"/>
          <w:sz w:val="28"/>
          <w:szCs w:val="28"/>
          <w:lang w:val="kk-KZ"/>
        </w:rPr>
        <w:t>м</w:t>
      </w:r>
      <w:r w:rsidRPr="003777AC">
        <w:rPr>
          <w:rFonts w:ascii="Times New Roman" w:eastAsia="Calibri" w:hAnsi="Times New Roman" w:cs="Times New Roman"/>
          <w:sz w:val="28"/>
          <w:szCs w:val="28"/>
          <w:lang w:val="kk-KZ"/>
        </w:rPr>
        <w:t>емлекеттік-жекеменшік және жеке инвестициялар негізінде қалыптасады</w:t>
      </w:r>
      <w:r>
        <w:rPr>
          <w:rFonts w:ascii="Times New Roman" w:eastAsia="Calibri" w:hAnsi="Times New Roman" w:cs="Times New Roman"/>
          <w:sz w:val="28"/>
          <w:szCs w:val="28"/>
          <w:lang w:val="kk-KZ"/>
        </w:rPr>
        <w:t xml:space="preserve">. </w:t>
      </w:r>
      <w:r w:rsidRPr="003777AC">
        <w:rPr>
          <w:rFonts w:ascii="Times New Roman" w:eastAsia="Calibri" w:hAnsi="Times New Roman" w:cs="Times New Roman"/>
          <w:sz w:val="28"/>
          <w:szCs w:val="28"/>
          <w:lang w:val="kk-KZ"/>
        </w:rPr>
        <w:t xml:space="preserve">Инвестициялар білім беру, денсаулық сақтау және әлеуметтік қызметтер жүйесін жақсартуға бағытталған, бұл өз кезегінде білім деңгейіне, денсаулық жағдайына және халықтың әл-ауқат деңгейіне әсер етеді. </w:t>
      </w:r>
      <w:r>
        <w:rPr>
          <w:rFonts w:ascii="Times New Roman" w:eastAsia="Calibri" w:hAnsi="Times New Roman" w:cs="Times New Roman"/>
          <w:sz w:val="28"/>
          <w:szCs w:val="28"/>
          <w:lang w:val="kk-KZ"/>
        </w:rPr>
        <w:t>Ал а</w:t>
      </w:r>
      <w:r w:rsidRPr="003777AC">
        <w:rPr>
          <w:rFonts w:ascii="Times New Roman" w:eastAsia="Calibri" w:hAnsi="Times New Roman" w:cs="Times New Roman"/>
          <w:sz w:val="28"/>
          <w:szCs w:val="28"/>
          <w:lang w:val="kk-KZ"/>
        </w:rPr>
        <w:t xml:space="preserve">дами капитал өз кезегінде </w:t>
      </w:r>
      <w:r>
        <w:rPr>
          <w:rFonts w:ascii="Times New Roman" w:eastAsia="Calibri" w:hAnsi="Times New Roman" w:cs="Times New Roman"/>
          <w:sz w:val="28"/>
          <w:szCs w:val="28"/>
          <w:lang w:val="kk-KZ"/>
        </w:rPr>
        <w:t>е</w:t>
      </w:r>
      <w:r w:rsidRPr="003777AC">
        <w:rPr>
          <w:rFonts w:ascii="Times New Roman" w:eastAsia="Calibri" w:hAnsi="Times New Roman" w:cs="Times New Roman"/>
          <w:sz w:val="28"/>
          <w:szCs w:val="28"/>
          <w:lang w:val="kk-KZ"/>
        </w:rPr>
        <w:t>ңбек өнімділігі мен ЖІӨ</w:t>
      </w:r>
      <w:r>
        <w:rPr>
          <w:rFonts w:ascii="Times New Roman" w:eastAsia="Calibri" w:hAnsi="Times New Roman" w:cs="Times New Roman"/>
          <w:sz w:val="28"/>
          <w:szCs w:val="28"/>
          <w:lang w:val="kk-KZ"/>
        </w:rPr>
        <w:t>-нің</w:t>
      </w:r>
      <w:r w:rsidRPr="003777AC">
        <w:rPr>
          <w:rFonts w:ascii="Times New Roman" w:eastAsia="Calibri" w:hAnsi="Times New Roman" w:cs="Times New Roman"/>
          <w:sz w:val="28"/>
          <w:szCs w:val="28"/>
          <w:lang w:val="kk-KZ"/>
        </w:rPr>
        <w:t xml:space="preserve"> өсуіне </w:t>
      </w:r>
      <w:r>
        <w:rPr>
          <w:rFonts w:ascii="Times New Roman" w:eastAsia="Calibri" w:hAnsi="Times New Roman" w:cs="Times New Roman"/>
          <w:sz w:val="28"/>
          <w:szCs w:val="28"/>
          <w:lang w:val="kk-KZ"/>
        </w:rPr>
        <w:t>алып келеді</w:t>
      </w:r>
      <w:r w:rsidRPr="003777AC">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3777AC">
        <w:rPr>
          <w:rFonts w:ascii="Times New Roman" w:eastAsia="Calibri" w:hAnsi="Times New Roman" w:cs="Times New Roman"/>
          <w:sz w:val="28"/>
          <w:szCs w:val="28"/>
          <w:lang w:val="kk-KZ"/>
        </w:rPr>
        <w:t>Халықтың білім деңгейі мен денсаулық жағдайы неғұрлым жоғары болса, жұмыс күші соғұрлым білікті және өнімді болады, бұл елдің экономикалық өсуі мен дамуына ықпал етеді.</w:t>
      </w:r>
    </w:p>
    <w:p w14:paraId="65E6C0C6" w14:textId="3AB34C38" w:rsidR="007C5F1D" w:rsidRPr="007C5F1D" w:rsidRDefault="007C5F1D" w:rsidP="00FA6E82">
      <w:pPr>
        <w:spacing w:after="0" w:line="240" w:lineRule="auto"/>
        <w:ind w:firstLine="709"/>
        <w:contextualSpacing/>
        <w:rPr>
          <w:rFonts w:ascii="Times New Roman" w:eastAsia="Calibri" w:hAnsi="Times New Roman" w:cs="Times New Roman"/>
          <w:sz w:val="28"/>
          <w:lang w:val="kk-KZ"/>
        </w:rPr>
      </w:pPr>
      <w:r w:rsidRPr="007C5F1D">
        <w:rPr>
          <w:rFonts w:ascii="Times New Roman" w:eastAsia="Calibri" w:hAnsi="Times New Roman" w:cs="Times New Roman"/>
          <w:sz w:val="28"/>
          <w:lang w:val="kk-KZ"/>
        </w:rPr>
        <w:t xml:space="preserve">Адами әлеуетті және тиісінше адами капиталды қалыптастыруға инвестициялардың экономикалық тиімділігін бағалау бойынша есептеулер жүргізу мақсатында ғылыми-әдістемелік зерттеулердің логикасына сәйкес </w:t>
      </w:r>
      <w:r>
        <w:rPr>
          <w:rFonts w:ascii="Times New Roman" w:eastAsia="Calibri" w:hAnsi="Times New Roman" w:cs="Times New Roman"/>
          <w:sz w:val="28"/>
          <w:lang w:val="kk-KZ"/>
        </w:rPr>
        <w:t>э</w:t>
      </w:r>
      <w:r w:rsidRPr="007C5F1D">
        <w:rPr>
          <w:rFonts w:ascii="Times New Roman" w:eastAsia="Calibri" w:hAnsi="Times New Roman" w:cs="Times New Roman"/>
          <w:sz w:val="28"/>
          <w:lang w:val="kk-KZ"/>
        </w:rPr>
        <w:t xml:space="preserve">кономикалық-математикалық модельдер кешенін әзірлеу көзделеді, ол біз ұсынған </w:t>
      </w:r>
      <w:r w:rsidR="00871D75">
        <w:rPr>
          <w:rFonts w:ascii="Times New Roman" w:eastAsia="Calibri" w:hAnsi="Times New Roman" w:cs="Times New Roman"/>
          <w:sz w:val="28"/>
          <w:lang w:val="kk-KZ"/>
        </w:rPr>
        <w:t>сызба</w:t>
      </w:r>
      <w:r w:rsidRPr="007C5F1D">
        <w:rPr>
          <w:rFonts w:ascii="Times New Roman" w:eastAsia="Calibri" w:hAnsi="Times New Roman" w:cs="Times New Roman"/>
          <w:sz w:val="28"/>
          <w:lang w:val="kk-KZ"/>
        </w:rPr>
        <w:t>ға сәйкес төрт деңгейдегі модельдер жүйесін</w:t>
      </w:r>
      <w:r>
        <w:rPr>
          <w:rFonts w:ascii="Times New Roman" w:eastAsia="Calibri" w:hAnsi="Times New Roman" w:cs="Times New Roman"/>
          <w:sz w:val="28"/>
          <w:lang w:val="kk-KZ"/>
        </w:rPr>
        <w:t>ен тұрады</w:t>
      </w:r>
      <w:r w:rsidRPr="007C5F1D">
        <w:rPr>
          <w:rFonts w:ascii="Times New Roman" w:eastAsia="Calibri" w:hAnsi="Times New Roman" w:cs="Times New Roman"/>
          <w:sz w:val="28"/>
          <w:lang w:val="kk-KZ"/>
        </w:rPr>
        <w:t>. Осы модельдерді шығару үшін біз 2010-2022 жылдар</w:t>
      </w:r>
      <w:r>
        <w:rPr>
          <w:rFonts w:ascii="Times New Roman" w:eastAsia="Calibri" w:hAnsi="Times New Roman" w:cs="Times New Roman"/>
          <w:sz w:val="28"/>
          <w:lang w:val="kk-KZ"/>
        </w:rPr>
        <w:t>дың</w:t>
      </w:r>
      <w:r w:rsidRPr="007C5F1D">
        <w:rPr>
          <w:rFonts w:ascii="Times New Roman" w:eastAsia="Calibri" w:hAnsi="Times New Roman" w:cs="Times New Roman"/>
          <w:sz w:val="28"/>
          <w:lang w:val="kk-KZ"/>
        </w:rPr>
        <w:t xml:space="preserve"> динамика</w:t>
      </w:r>
      <w:r>
        <w:rPr>
          <w:rFonts w:ascii="Times New Roman" w:eastAsia="Calibri" w:hAnsi="Times New Roman" w:cs="Times New Roman"/>
          <w:sz w:val="28"/>
          <w:lang w:val="kk-KZ"/>
        </w:rPr>
        <w:t xml:space="preserve">сындағы </w:t>
      </w:r>
      <w:r w:rsidRPr="007C5F1D">
        <w:rPr>
          <w:rFonts w:ascii="Times New Roman" w:eastAsia="Calibri" w:hAnsi="Times New Roman" w:cs="Times New Roman"/>
          <w:sz w:val="28"/>
          <w:lang w:val="kk-KZ"/>
        </w:rPr>
        <w:t>көрсеткіштердің ақпараттық базасын жасадық (11-кесте).</w:t>
      </w:r>
    </w:p>
    <w:p w14:paraId="4FFF3B2F" w14:textId="77777777" w:rsidR="00AA35A4" w:rsidRDefault="00AA35A4" w:rsidP="00FA6E82">
      <w:pPr>
        <w:spacing w:after="0" w:line="240" w:lineRule="auto"/>
        <w:ind w:firstLine="709"/>
        <w:contextualSpacing/>
        <w:rPr>
          <w:rFonts w:ascii="Times New Roman" w:eastAsia="Calibri" w:hAnsi="Times New Roman" w:cs="Times New Roman"/>
          <w:sz w:val="28"/>
          <w:lang w:val="kk-KZ"/>
        </w:rPr>
      </w:pPr>
    </w:p>
    <w:p w14:paraId="1768D438" w14:textId="70877EA0" w:rsidR="002F1E52" w:rsidRPr="002F1E52" w:rsidRDefault="002F1E52" w:rsidP="00532384">
      <w:pPr>
        <w:spacing w:after="0" w:line="240" w:lineRule="auto"/>
        <w:contextualSpacing/>
        <w:rPr>
          <w:rFonts w:ascii="Times New Roman" w:eastAsia="Calibri" w:hAnsi="Times New Roman" w:cs="Times New Roman"/>
          <w:sz w:val="28"/>
          <w:lang w:val="kk-KZ"/>
        </w:rPr>
      </w:pPr>
      <w:r>
        <w:rPr>
          <w:rFonts w:ascii="Times New Roman" w:eastAsia="Calibri" w:hAnsi="Times New Roman" w:cs="Times New Roman"/>
          <w:sz w:val="28"/>
          <w:lang w:val="kk-KZ"/>
        </w:rPr>
        <w:t>Кесте</w:t>
      </w:r>
      <w:r w:rsidR="004B0CA1" w:rsidRPr="002F1E52">
        <w:rPr>
          <w:rFonts w:ascii="Times New Roman" w:eastAsia="Calibri" w:hAnsi="Times New Roman" w:cs="Times New Roman"/>
          <w:sz w:val="28"/>
          <w:lang w:val="kk-KZ"/>
        </w:rPr>
        <w:t xml:space="preserve"> 1</w:t>
      </w:r>
      <w:r w:rsidR="006421D5" w:rsidRPr="002F1E52">
        <w:rPr>
          <w:rFonts w:ascii="Times New Roman" w:eastAsia="Calibri" w:hAnsi="Times New Roman" w:cs="Times New Roman"/>
          <w:sz w:val="28"/>
          <w:lang w:val="kk-KZ"/>
        </w:rPr>
        <w:t>1</w:t>
      </w:r>
      <w:r w:rsidR="004B0CA1" w:rsidRPr="002F1E52">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 xml:space="preserve"> </w:t>
      </w:r>
      <w:r w:rsidRPr="002F1E52">
        <w:rPr>
          <w:rFonts w:ascii="Times New Roman" w:eastAsia="Calibri" w:hAnsi="Times New Roman" w:cs="Times New Roman"/>
          <w:sz w:val="28"/>
          <w:lang w:val="kk-KZ"/>
        </w:rPr>
        <w:t>Жалпы ішкі өнім (VVP), Еңбек өнімділігі (PT), білім беру жүйесіне</w:t>
      </w:r>
      <w:r>
        <w:rPr>
          <w:rFonts w:ascii="Times New Roman" w:eastAsia="Calibri" w:hAnsi="Times New Roman" w:cs="Times New Roman"/>
          <w:sz w:val="28"/>
          <w:lang w:val="kk-KZ"/>
        </w:rPr>
        <w:t xml:space="preserve"> жұмсалған</w:t>
      </w:r>
      <w:r w:rsidRPr="002F1E52">
        <w:rPr>
          <w:rFonts w:ascii="Times New Roman" w:eastAsia="Calibri" w:hAnsi="Times New Roman" w:cs="Times New Roman"/>
          <w:sz w:val="28"/>
          <w:lang w:val="kk-KZ"/>
        </w:rPr>
        <w:t xml:space="preserve"> шығындар (F1), Денсаулық сақтау (F2) және халық </w:t>
      </w:r>
      <w:r w:rsidR="00B751BB">
        <w:rPr>
          <w:rFonts w:ascii="Times New Roman" w:eastAsia="Calibri" w:hAnsi="Times New Roman" w:cs="Times New Roman"/>
          <w:sz w:val="28"/>
          <w:lang w:val="kk-KZ"/>
        </w:rPr>
        <w:t xml:space="preserve">табысы </w:t>
      </w:r>
      <w:r w:rsidRPr="002F1E52">
        <w:rPr>
          <w:rFonts w:ascii="Times New Roman" w:eastAsia="Calibri" w:hAnsi="Times New Roman" w:cs="Times New Roman"/>
          <w:sz w:val="28"/>
          <w:lang w:val="kk-KZ"/>
        </w:rPr>
        <w:t>(F3)</w:t>
      </w:r>
      <w:r>
        <w:rPr>
          <w:rFonts w:ascii="Times New Roman" w:eastAsia="Calibri" w:hAnsi="Times New Roman" w:cs="Times New Roman"/>
          <w:sz w:val="28"/>
          <w:lang w:val="kk-KZ"/>
        </w:rPr>
        <w:t xml:space="preserve"> </w:t>
      </w:r>
      <w:r w:rsidRPr="002F1E52">
        <w:rPr>
          <w:rFonts w:ascii="Times New Roman" w:eastAsia="Calibri" w:hAnsi="Times New Roman" w:cs="Times New Roman"/>
          <w:sz w:val="28"/>
          <w:lang w:val="kk-KZ"/>
        </w:rPr>
        <w:t>көрсеткіштерінің динамикасы</w:t>
      </w:r>
    </w:p>
    <w:p w14:paraId="45FE3A30" w14:textId="77777777" w:rsidR="006421D5" w:rsidRPr="001F30B6" w:rsidRDefault="006421D5" w:rsidP="006421D5">
      <w:pPr>
        <w:spacing w:after="0" w:line="240" w:lineRule="auto"/>
        <w:ind w:firstLine="709"/>
        <w:contextualSpacing/>
        <w:rPr>
          <w:rFonts w:ascii="Times New Roman" w:eastAsia="Calibri" w:hAnsi="Times New Roman" w:cs="Times New Roman"/>
          <w:color w:val="FF0000"/>
          <w:sz w:val="16"/>
          <w:szCs w:val="16"/>
          <w:lang w:val="kk-KZ"/>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560"/>
        <w:gridCol w:w="1559"/>
        <w:gridCol w:w="1559"/>
        <w:gridCol w:w="1559"/>
      </w:tblGrid>
      <w:tr w:rsidR="004B0CA1" w:rsidRPr="004B0CA1" w14:paraId="36E1735F" w14:textId="77777777" w:rsidTr="001F30B6">
        <w:trPr>
          <w:trHeight w:val="290"/>
        </w:trPr>
        <w:tc>
          <w:tcPr>
            <w:tcW w:w="1418" w:type="dxa"/>
            <w:vAlign w:val="center"/>
          </w:tcPr>
          <w:p w14:paraId="450B213F" w14:textId="73D905FD" w:rsidR="004B0CA1" w:rsidRPr="001F30B6" w:rsidRDefault="001F30B6" w:rsidP="001F30B6">
            <w:pPr>
              <w:autoSpaceDE w:val="0"/>
              <w:autoSpaceDN w:val="0"/>
              <w:adjustRightInd w:val="0"/>
              <w:spacing w:after="0" w:line="240" w:lineRule="auto"/>
              <w:jc w:val="center"/>
              <w:rPr>
                <w:rFonts w:ascii="Times New Roman" w:eastAsia="Calibri" w:hAnsi="Times New Roman" w:cs="Times New Roman"/>
                <w:color w:val="000000"/>
                <w:sz w:val="24"/>
                <w:szCs w:val="24"/>
                <w:lang w:val="kk-KZ"/>
              </w:rPr>
            </w:pPr>
            <w:r w:rsidRPr="001F30B6">
              <w:rPr>
                <w:rFonts w:ascii="Times New Roman" w:eastAsia="Calibri" w:hAnsi="Times New Roman" w:cs="Times New Roman"/>
                <w:color w:val="000000"/>
                <w:sz w:val="24"/>
                <w:szCs w:val="24"/>
                <w:lang w:val="kk-KZ"/>
              </w:rPr>
              <w:t>Жылдыр</w:t>
            </w:r>
          </w:p>
        </w:tc>
        <w:tc>
          <w:tcPr>
            <w:tcW w:w="1984" w:type="dxa"/>
            <w:vAlign w:val="center"/>
          </w:tcPr>
          <w:p w14:paraId="5707579C" w14:textId="77777777" w:rsidR="004B0CA1" w:rsidRPr="001F30B6" w:rsidRDefault="004B0CA1" w:rsidP="001F30B6">
            <w:pPr>
              <w:spacing w:after="0" w:line="240" w:lineRule="auto"/>
              <w:jc w:val="center"/>
              <w:rPr>
                <w:rFonts w:ascii="Times New Roman" w:eastAsia="Times New Roman" w:hAnsi="Times New Roman" w:cs="Times New Roman"/>
                <w:sz w:val="24"/>
                <w:szCs w:val="24"/>
                <w:lang w:eastAsia="ru-RU"/>
              </w:rPr>
            </w:pPr>
            <w:r w:rsidRPr="001F30B6">
              <w:rPr>
                <w:rFonts w:ascii="Times New Roman" w:eastAsia="Times New Roman" w:hAnsi="Times New Roman" w:cs="Times New Roman"/>
                <w:sz w:val="24"/>
                <w:szCs w:val="24"/>
                <w:lang w:val="en-US" w:eastAsia="ru-RU"/>
              </w:rPr>
              <w:t>VVP</w:t>
            </w:r>
            <w:r w:rsidRPr="001F30B6">
              <w:rPr>
                <w:rFonts w:ascii="Times New Roman" w:eastAsia="Times New Roman" w:hAnsi="Times New Roman" w:cs="Times New Roman"/>
                <w:sz w:val="24"/>
                <w:szCs w:val="24"/>
                <w:lang w:eastAsia="ru-RU"/>
              </w:rPr>
              <w:t>, млрд. тг</w:t>
            </w:r>
          </w:p>
        </w:tc>
        <w:tc>
          <w:tcPr>
            <w:tcW w:w="1560" w:type="dxa"/>
            <w:vAlign w:val="center"/>
          </w:tcPr>
          <w:p w14:paraId="4FB8E0D3" w14:textId="678E92D6" w:rsidR="004B0CA1" w:rsidRPr="001F30B6" w:rsidRDefault="004B0CA1" w:rsidP="001F30B6">
            <w:pPr>
              <w:spacing w:after="0" w:line="240" w:lineRule="auto"/>
              <w:jc w:val="center"/>
              <w:rPr>
                <w:rFonts w:ascii="Times New Roman" w:eastAsia="Times New Roman" w:hAnsi="Times New Roman" w:cs="Times New Roman"/>
                <w:sz w:val="24"/>
                <w:szCs w:val="24"/>
                <w:lang w:eastAsia="ru-RU"/>
              </w:rPr>
            </w:pPr>
            <w:r w:rsidRPr="001F30B6">
              <w:rPr>
                <w:rFonts w:ascii="Times New Roman" w:eastAsia="Times New Roman" w:hAnsi="Times New Roman" w:cs="Times New Roman"/>
                <w:sz w:val="24"/>
                <w:szCs w:val="24"/>
                <w:lang w:val="en-US" w:eastAsia="ru-RU"/>
              </w:rPr>
              <w:t>PT</w:t>
            </w:r>
            <w:r w:rsidRPr="001F30B6">
              <w:rPr>
                <w:rFonts w:ascii="Times New Roman" w:eastAsia="Times New Roman" w:hAnsi="Times New Roman" w:cs="Times New Roman"/>
                <w:sz w:val="24"/>
                <w:szCs w:val="24"/>
                <w:lang w:eastAsia="ru-RU"/>
              </w:rPr>
              <w:t xml:space="preserve">, </w:t>
            </w:r>
            <w:r w:rsidR="0097523F" w:rsidRPr="001F30B6">
              <w:rPr>
                <w:rFonts w:ascii="Times New Roman" w:eastAsia="Times New Roman" w:hAnsi="Times New Roman" w:cs="Times New Roman"/>
                <w:sz w:val="24"/>
                <w:szCs w:val="24"/>
                <w:lang w:val="kk-KZ" w:eastAsia="ru-RU"/>
              </w:rPr>
              <w:t>мың</w:t>
            </w:r>
            <w:r w:rsidRPr="001F30B6">
              <w:rPr>
                <w:rFonts w:ascii="Times New Roman" w:eastAsia="Times New Roman" w:hAnsi="Times New Roman" w:cs="Times New Roman"/>
                <w:sz w:val="24"/>
                <w:szCs w:val="24"/>
                <w:lang w:eastAsia="ru-RU"/>
              </w:rPr>
              <w:t>. тг</w:t>
            </w:r>
          </w:p>
        </w:tc>
        <w:tc>
          <w:tcPr>
            <w:tcW w:w="1559" w:type="dxa"/>
            <w:vAlign w:val="center"/>
          </w:tcPr>
          <w:p w14:paraId="0295E0BD" w14:textId="77777777" w:rsidR="004B0CA1" w:rsidRPr="001F30B6" w:rsidRDefault="004B0CA1" w:rsidP="001F30B6">
            <w:pPr>
              <w:spacing w:after="0" w:line="240" w:lineRule="auto"/>
              <w:jc w:val="center"/>
              <w:rPr>
                <w:rFonts w:ascii="Times New Roman" w:eastAsia="Times New Roman" w:hAnsi="Times New Roman" w:cs="Times New Roman"/>
                <w:sz w:val="24"/>
                <w:szCs w:val="24"/>
                <w:lang w:eastAsia="ru-RU"/>
              </w:rPr>
            </w:pPr>
            <w:r w:rsidRPr="001F30B6">
              <w:rPr>
                <w:rFonts w:ascii="Times New Roman" w:eastAsia="Times New Roman" w:hAnsi="Times New Roman" w:cs="Times New Roman"/>
                <w:sz w:val="24"/>
                <w:szCs w:val="24"/>
                <w:lang w:val="en-US" w:eastAsia="ru-RU"/>
              </w:rPr>
              <w:t>F1</w:t>
            </w:r>
            <w:r w:rsidRPr="001F30B6">
              <w:rPr>
                <w:rFonts w:ascii="Times New Roman" w:eastAsia="Times New Roman" w:hAnsi="Times New Roman" w:cs="Times New Roman"/>
                <w:sz w:val="24"/>
                <w:szCs w:val="24"/>
                <w:lang w:eastAsia="ru-RU"/>
              </w:rPr>
              <w:t>, млрд. тг</w:t>
            </w:r>
          </w:p>
        </w:tc>
        <w:tc>
          <w:tcPr>
            <w:tcW w:w="1559" w:type="dxa"/>
            <w:vAlign w:val="center"/>
          </w:tcPr>
          <w:p w14:paraId="4ADB5D38" w14:textId="77777777" w:rsidR="004B0CA1" w:rsidRPr="001F30B6" w:rsidRDefault="004B0CA1" w:rsidP="001F30B6">
            <w:pPr>
              <w:spacing w:after="0" w:line="240" w:lineRule="auto"/>
              <w:jc w:val="center"/>
              <w:rPr>
                <w:rFonts w:ascii="Times New Roman" w:eastAsia="Times New Roman" w:hAnsi="Times New Roman" w:cs="Times New Roman"/>
                <w:sz w:val="24"/>
                <w:szCs w:val="24"/>
                <w:lang w:eastAsia="ru-RU"/>
              </w:rPr>
            </w:pPr>
            <w:r w:rsidRPr="001F30B6">
              <w:rPr>
                <w:rFonts w:ascii="Times New Roman" w:eastAsia="Times New Roman" w:hAnsi="Times New Roman" w:cs="Times New Roman"/>
                <w:sz w:val="24"/>
                <w:szCs w:val="24"/>
                <w:lang w:val="en-US" w:eastAsia="ru-RU"/>
              </w:rPr>
              <w:t>F2</w:t>
            </w:r>
            <w:r w:rsidRPr="001F30B6">
              <w:rPr>
                <w:rFonts w:ascii="Times New Roman" w:eastAsia="Times New Roman" w:hAnsi="Times New Roman" w:cs="Times New Roman"/>
                <w:sz w:val="24"/>
                <w:szCs w:val="24"/>
                <w:lang w:eastAsia="ru-RU"/>
              </w:rPr>
              <w:t>, млрд. тг</w:t>
            </w:r>
          </w:p>
        </w:tc>
        <w:tc>
          <w:tcPr>
            <w:tcW w:w="1559" w:type="dxa"/>
            <w:vAlign w:val="center"/>
          </w:tcPr>
          <w:p w14:paraId="5C940DC7" w14:textId="77777777" w:rsidR="004B0CA1" w:rsidRPr="001F30B6" w:rsidRDefault="004B0CA1" w:rsidP="001F30B6">
            <w:pPr>
              <w:spacing w:after="0" w:line="240" w:lineRule="auto"/>
              <w:jc w:val="center"/>
              <w:rPr>
                <w:rFonts w:ascii="Times New Roman" w:eastAsia="Times New Roman" w:hAnsi="Times New Roman" w:cs="Times New Roman"/>
                <w:sz w:val="24"/>
                <w:szCs w:val="24"/>
                <w:lang w:eastAsia="ru-RU"/>
              </w:rPr>
            </w:pPr>
            <w:r w:rsidRPr="001F30B6">
              <w:rPr>
                <w:rFonts w:ascii="Times New Roman" w:eastAsia="Times New Roman" w:hAnsi="Times New Roman" w:cs="Times New Roman"/>
                <w:sz w:val="24"/>
                <w:szCs w:val="24"/>
                <w:lang w:val="en-US" w:eastAsia="ru-RU"/>
              </w:rPr>
              <w:t>F3</w:t>
            </w:r>
            <w:r w:rsidRPr="001F30B6">
              <w:rPr>
                <w:rFonts w:ascii="Times New Roman" w:eastAsia="Times New Roman" w:hAnsi="Times New Roman" w:cs="Times New Roman"/>
                <w:sz w:val="24"/>
                <w:szCs w:val="24"/>
                <w:lang w:eastAsia="ru-RU"/>
              </w:rPr>
              <w:t>, млрд. тг</w:t>
            </w:r>
          </w:p>
        </w:tc>
      </w:tr>
      <w:tr w:rsidR="004B0CA1" w:rsidRPr="004B0CA1" w14:paraId="15CC5CB5" w14:textId="77777777" w:rsidTr="001F30B6">
        <w:trPr>
          <w:trHeight w:val="290"/>
        </w:trPr>
        <w:tc>
          <w:tcPr>
            <w:tcW w:w="1418" w:type="dxa"/>
          </w:tcPr>
          <w:p w14:paraId="0213C275"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2010</w:t>
            </w:r>
          </w:p>
        </w:tc>
        <w:tc>
          <w:tcPr>
            <w:tcW w:w="1984" w:type="dxa"/>
          </w:tcPr>
          <w:p w14:paraId="4B17A5CB"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21</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815,5</w:t>
            </w:r>
          </w:p>
        </w:tc>
        <w:tc>
          <w:tcPr>
            <w:tcW w:w="1560" w:type="dxa"/>
          </w:tcPr>
          <w:p w14:paraId="65404BCA"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2</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437,3</w:t>
            </w:r>
          </w:p>
        </w:tc>
        <w:tc>
          <w:tcPr>
            <w:tcW w:w="1559" w:type="dxa"/>
          </w:tcPr>
          <w:p w14:paraId="6EA87C91"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797,4</w:t>
            </w:r>
          </w:p>
        </w:tc>
        <w:tc>
          <w:tcPr>
            <w:tcW w:w="1559" w:type="dxa"/>
          </w:tcPr>
          <w:p w14:paraId="50BFAE00"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562,8</w:t>
            </w:r>
          </w:p>
        </w:tc>
        <w:tc>
          <w:tcPr>
            <w:tcW w:w="1559" w:type="dxa"/>
          </w:tcPr>
          <w:p w14:paraId="6483226B"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7</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697,428</w:t>
            </w:r>
          </w:p>
        </w:tc>
      </w:tr>
      <w:tr w:rsidR="004B0CA1" w:rsidRPr="004B0CA1" w14:paraId="5E92C080" w14:textId="77777777" w:rsidTr="001F30B6">
        <w:trPr>
          <w:trHeight w:val="290"/>
        </w:trPr>
        <w:tc>
          <w:tcPr>
            <w:tcW w:w="1418" w:type="dxa"/>
          </w:tcPr>
          <w:p w14:paraId="5C0D4C91"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2011</w:t>
            </w:r>
          </w:p>
        </w:tc>
        <w:tc>
          <w:tcPr>
            <w:tcW w:w="1984" w:type="dxa"/>
          </w:tcPr>
          <w:p w14:paraId="053F3517"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28</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243</w:t>
            </w:r>
            <w:r w:rsidR="00E045A0" w:rsidRPr="001F30B6">
              <w:rPr>
                <w:rFonts w:ascii="Times New Roman" w:eastAsia="Calibri" w:hAnsi="Times New Roman" w:cs="Times New Roman"/>
                <w:sz w:val="24"/>
                <w:szCs w:val="24"/>
              </w:rPr>
              <w:t>,1</w:t>
            </w:r>
          </w:p>
        </w:tc>
        <w:tc>
          <w:tcPr>
            <w:tcW w:w="1560" w:type="dxa"/>
          </w:tcPr>
          <w:p w14:paraId="64E461BC"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2</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867,1</w:t>
            </w:r>
          </w:p>
        </w:tc>
        <w:tc>
          <w:tcPr>
            <w:tcW w:w="1559" w:type="dxa"/>
          </w:tcPr>
          <w:p w14:paraId="288653D9"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986,8</w:t>
            </w:r>
          </w:p>
        </w:tc>
        <w:tc>
          <w:tcPr>
            <w:tcW w:w="1559" w:type="dxa"/>
          </w:tcPr>
          <w:p w14:paraId="444B6A8C"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638,5</w:t>
            </w:r>
          </w:p>
        </w:tc>
        <w:tc>
          <w:tcPr>
            <w:tcW w:w="1559" w:type="dxa"/>
          </w:tcPr>
          <w:p w14:paraId="1C4357FA"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9</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187,337</w:t>
            </w:r>
          </w:p>
        </w:tc>
      </w:tr>
      <w:tr w:rsidR="004B0CA1" w:rsidRPr="004B0CA1" w14:paraId="74F1958F" w14:textId="77777777" w:rsidTr="001F30B6">
        <w:trPr>
          <w:trHeight w:val="290"/>
        </w:trPr>
        <w:tc>
          <w:tcPr>
            <w:tcW w:w="1418" w:type="dxa"/>
          </w:tcPr>
          <w:p w14:paraId="3EEFCE8F"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2012</w:t>
            </w:r>
          </w:p>
        </w:tc>
        <w:tc>
          <w:tcPr>
            <w:tcW w:w="1984" w:type="dxa"/>
          </w:tcPr>
          <w:p w14:paraId="10D4188C"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31</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015,2</w:t>
            </w:r>
          </w:p>
        </w:tc>
        <w:tc>
          <w:tcPr>
            <w:tcW w:w="1560" w:type="dxa"/>
          </w:tcPr>
          <w:p w14:paraId="33BE691C"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3</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116</w:t>
            </w:r>
            <w:r w:rsidR="001F11D9" w:rsidRPr="001F30B6">
              <w:rPr>
                <w:rFonts w:ascii="Times New Roman" w:eastAsia="Calibri" w:hAnsi="Times New Roman" w:cs="Times New Roman"/>
                <w:sz w:val="24"/>
                <w:szCs w:val="24"/>
              </w:rPr>
              <w:t>,0</w:t>
            </w:r>
          </w:p>
        </w:tc>
        <w:tc>
          <w:tcPr>
            <w:tcW w:w="1559" w:type="dxa"/>
          </w:tcPr>
          <w:p w14:paraId="2AD31E21"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9A189E"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210,1</w:t>
            </w:r>
          </w:p>
        </w:tc>
        <w:tc>
          <w:tcPr>
            <w:tcW w:w="1559" w:type="dxa"/>
          </w:tcPr>
          <w:p w14:paraId="0037B25B"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735,1</w:t>
            </w:r>
          </w:p>
        </w:tc>
        <w:tc>
          <w:tcPr>
            <w:tcW w:w="1559" w:type="dxa"/>
          </w:tcPr>
          <w:p w14:paraId="73C202C8"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10</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523,25</w:t>
            </w:r>
          </w:p>
        </w:tc>
      </w:tr>
      <w:tr w:rsidR="004B0CA1" w:rsidRPr="004B0CA1" w14:paraId="2EE828A8" w14:textId="77777777" w:rsidTr="001F30B6">
        <w:trPr>
          <w:trHeight w:val="290"/>
        </w:trPr>
        <w:tc>
          <w:tcPr>
            <w:tcW w:w="1418" w:type="dxa"/>
          </w:tcPr>
          <w:p w14:paraId="7303948B"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2013</w:t>
            </w:r>
          </w:p>
        </w:tc>
        <w:tc>
          <w:tcPr>
            <w:tcW w:w="1984" w:type="dxa"/>
          </w:tcPr>
          <w:p w14:paraId="6B66939A"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35</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999</w:t>
            </w:r>
            <w:r w:rsidR="00E045A0" w:rsidRPr="001F30B6">
              <w:rPr>
                <w:rFonts w:ascii="Times New Roman" w:eastAsia="Calibri" w:hAnsi="Times New Roman" w:cs="Times New Roman"/>
                <w:sz w:val="24"/>
                <w:szCs w:val="24"/>
              </w:rPr>
              <w:t>,0</w:t>
            </w:r>
          </w:p>
        </w:tc>
        <w:tc>
          <w:tcPr>
            <w:tcW w:w="1560" w:type="dxa"/>
          </w:tcPr>
          <w:p w14:paraId="59396591"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3</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560,7</w:t>
            </w:r>
          </w:p>
        </w:tc>
        <w:tc>
          <w:tcPr>
            <w:tcW w:w="1559" w:type="dxa"/>
          </w:tcPr>
          <w:p w14:paraId="09FA57CD"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9A189E"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237,4</w:t>
            </w:r>
          </w:p>
        </w:tc>
        <w:tc>
          <w:tcPr>
            <w:tcW w:w="1559" w:type="dxa"/>
          </w:tcPr>
          <w:p w14:paraId="64070B11"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803,9</w:t>
            </w:r>
          </w:p>
        </w:tc>
        <w:tc>
          <w:tcPr>
            <w:tcW w:w="1559" w:type="dxa"/>
          </w:tcPr>
          <w:p w14:paraId="7D4082D5"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11</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624,76</w:t>
            </w:r>
          </w:p>
        </w:tc>
      </w:tr>
      <w:tr w:rsidR="004B0CA1" w:rsidRPr="004B0CA1" w14:paraId="0396EF7B" w14:textId="77777777" w:rsidTr="001F30B6">
        <w:trPr>
          <w:trHeight w:val="290"/>
        </w:trPr>
        <w:tc>
          <w:tcPr>
            <w:tcW w:w="1418" w:type="dxa"/>
          </w:tcPr>
          <w:p w14:paraId="1B6C7180"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2014</w:t>
            </w:r>
          </w:p>
        </w:tc>
        <w:tc>
          <w:tcPr>
            <w:tcW w:w="1984" w:type="dxa"/>
          </w:tcPr>
          <w:p w14:paraId="2A4B0562"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39</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675,8</w:t>
            </w:r>
          </w:p>
        </w:tc>
        <w:tc>
          <w:tcPr>
            <w:tcW w:w="1560" w:type="dxa"/>
          </w:tcPr>
          <w:p w14:paraId="1B1A37D4"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4</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007,4</w:t>
            </w:r>
          </w:p>
        </w:tc>
        <w:tc>
          <w:tcPr>
            <w:tcW w:w="1559" w:type="dxa"/>
          </w:tcPr>
          <w:p w14:paraId="57DC6E78"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9A189E"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358,7</w:t>
            </w:r>
          </w:p>
        </w:tc>
        <w:tc>
          <w:tcPr>
            <w:tcW w:w="1559" w:type="dxa"/>
          </w:tcPr>
          <w:p w14:paraId="3E86E31C"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866,3</w:t>
            </w:r>
          </w:p>
        </w:tc>
        <w:tc>
          <w:tcPr>
            <w:tcW w:w="1559" w:type="dxa"/>
          </w:tcPr>
          <w:p w14:paraId="57C38A21"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13</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014,76</w:t>
            </w:r>
          </w:p>
        </w:tc>
      </w:tr>
      <w:tr w:rsidR="004B0CA1" w:rsidRPr="004B0CA1" w14:paraId="0A0EF81C" w14:textId="77777777" w:rsidTr="001F30B6">
        <w:trPr>
          <w:trHeight w:val="290"/>
        </w:trPr>
        <w:tc>
          <w:tcPr>
            <w:tcW w:w="1418" w:type="dxa"/>
          </w:tcPr>
          <w:p w14:paraId="506DECD7"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2015</w:t>
            </w:r>
          </w:p>
        </w:tc>
        <w:tc>
          <w:tcPr>
            <w:tcW w:w="1984" w:type="dxa"/>
          </w:tcPr>
          <w:p w14:paraId="2423E5EC"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40</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884,1</w:t>
            </w:r>
          </w:p>
        </w:tc>
        <w:tc>
          <w:tcPr>
            <w:tcW w:w="1560" w:type="dxa"/>
          </w:tcPr>
          <w:p w14:paraId="10386534"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4</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177,6</w:t>
            </w:r>
          </w:p>
        </w:tc>
        <w:tc>
          <w:tcPr>
            <w:tcW w:w="1559" w:type="dxa"/>
          </w:tcPr>
          <w:p w14:paraId="5E8F46E4"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9A189E"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464,7</w:t>
            </w:r>
          </w:p>
        </w:tc>
        <w:tc>
          <w:tcPr>
            <w:tcW w:w="1559" w:type="dxa"/>
          </w:tcPr>
          <w:p w14:paraId="399F9236"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866,7</w:t>
            </w:r>
          </w:p>
        </w:tc>
        <w:tc>
          <w:tcPr>
            <w:tcW w:w="1559" w:type="dxa"/>
          </w:tcPr>
          <w:p w14:paraId="39B90559"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14</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275,51</w:t>
            </w:r>
          </w:p>
        </w:tc>
      </w:tr>
      <w:tr w:rsidR="004B0CA1" w:rsidRPr="004B0CA1" w14:paraId="796B6E98" w14:textId="77777777" w:rsidTr="001F30B6">
        <w:trPr>
          <w:trHeight w:val="290"/>
        </w:trPr>
        <w:tc>
          <w:tcPr>
            <w:tcW w:w="1418" w:type="dxa"/>
          </w:tcPr>
          <w:p w14:paraId="7B50F64D"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2016</w:t>
            </w:r>
          </w:p>
        </w:tc>
        <w:tc>
          <w:tcPr>
            <w:tcW w:w="1984" w:type="dxa"/>
          </w:tcPr>
          <w:p w14:paraId="6C05E7A6"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46</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971,1</w:t>
            </w:r>
          </w:p>
        </w:tc>
        <w:tc>
          <w:tcPr>
            <w:tcW w:w="1560" w:type="dxa"/>
          </w:tcPr>
          <w:p w14:paraId="3994B8ED"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4</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762,4</w:t>
            </w:r>
          </w:p>
        </w:tc>
        <w:tc>
          <w:tcPr>
            <w:tcW w:w="1559" w:type="dxa"/>
          </w:tcPr>
          <w:p w14:paraId="19872C0C"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9A189E"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669,4</w:t>
            </w:r>
          </w:p>
        </w:tc>
        <w:tc>
          <w:tcPr>
            <w:tcW w:w="1559" w:type="dxa"/>
          </w:tcPr>
          <w:p w14:paraId="71B19AED"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048,6</w:t>
            </w:r>
          </w:p>
        </w:tc>
        <w:tc>
          <w:tcPr>
            <w:tcW w:w="1559" w:type="dxa"/>
          </w:tcPr>
          <w:p w14:paraId="45917CBE"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16</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465,05</w:t>
            </w:r>
          </w:p>
        </w:tc>
      </w:tr>
      <w:tr w:rsidR="004B0CA1" w:rsidRPr="004B0CA1" w14:paraId="5EF9A2CA" w14:textId="77777777" w:rsidTr="001F30B6">
        <w:trPr>
          <w:trHeight w:val="290"/>
        </w:trPr>
        <w:tc>
          <w:tcPr>
            <w:tcW w:w="1418" w:type="dxa"/>
          </w:tcPr>
          <w:p w14:paraId="297EBACD"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2017</w:t>
            </w:r>
          </w:p>
        </w:tc>
        <w:tc>
          <w:tcPr>
            <w:tcW w:w="1984" w:type="dxa"/>
          </w:tcPr>
          <w:p w14:paraId="7DD10E6E"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54</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378,9</w:t>
            </w:r>
          </w:p>
        </w:tc>
        <w:tc>
          <w:tcPr>
            <w:tcW w:w="1560" w:type="dxa"/>
          </w:tcPr>
          <w:p w14:paraId="5823887F"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5</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518,6</w:t>
            </w:r>
          </w:p>
        </w:tc>
        <w:tc>
          <w:tcPr>
            <w:tcW w:w="1559" w:type="dxa"/>
          </w:tcPr>
          <w:p w14:paraId="663857C3"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9A189E"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843,2</w:t>
            </w:r>
          </w:p>
        </w:tc>
        <w:tc>
          <w:tcPr>
            <w:tcW w:w="1559" w:type="dxa"/>
          </w:tcPr>
          <w:p w14:paraId="1A8BB5B3"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144,3</w:t>
            </w:r>
          </w:p>
        </w:tc>
        <w:tc>
          <w:tcPr>
            <w:tcW w:w="1559" w:type="dxa"/>
          </w:tcPr>
          <w:p w14:paraId="7CC6500B"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18</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239,05</w:t>
            </w:r>
          </w:p>
        </w:tc>
      </w:tr>
      <w:tr w:rsidR="004B0CA1" w:rsidRPr="004B0CA1" w14:paraId="0903259F" w14:textId="77777777" w:rsidTr="001F30B6">
        <w:trPr>
          <w:trHeight w:val="290"/>
        </w:trPr>
        <w:tc>
          <w:tcPr>
            <w:tcW w:w="1418" w:type="dxa"/>
          </w:tcPr>
          <w:p w14:paraId="29E715B2"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2018</w:t>
            </w:r>
          </w:p>
        </w:tc>
        <w:tc>
          <w:tcPr>
            <w:tcW w:w="1984" w:type="dxa"/>
          </w:tcPr>
          <w:p w14:paraId="2138203D"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61</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819,5</w:t>
            </w:r>
          </w:p>
        </w:tc>
        <w:tc>
          <w:tcPr>
            <w:tcW w:w="1560" w:type="dxa"/>
          </w:tcPr>
          <w:p w14:paraId="01397E15"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6</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173,2</w:t>
            </w:r>
          </w:p>
        </w:tc>
        <w:tc>
          <w:tcPr>
            <w:tcW w:w="1559" w:type="dxa"/>
          </w:tcPr>
          <w:p w14:paraId="15A6AEC4"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9A189E"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948,5</w:t>
            </w:r>
          </w:p>
        </w:tc>
        <w:tc>
          <w:tcPr>
            <w:tcW w:w="1559" w:type="dxa"/>
          </w:tcPr>
          <w:p w14:paraId="368B6574"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190,5</w:t>
            </w:r>
          </w:p>
        </w:tc>
        <w:tc>
          <w:tcPr>
            <w:tcW w:w="1559" w:type="dxa"/>
          </w:tcPr>
          <w:p w14:paraId="1CBFE6BA"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20</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558,89</w:t>
            </w:r>
          </w:p>
        </w:tc>
      </w:tr>
      <w:tr w:rsidR="004B0CA1" w:rsidRPr="004B0CA1" w14:paraId="6320CBB3" w14:textId="77777777" w:rsidTr="001F30B6">
        <w:trPr>
          <w:trHeight w:val="290"/>
        </w:trPr>
        <w:tc>
          <w:tcPr>
            <w:tcW w:w="1418" w:type="dxa"/>
          </w:tcPr>
          <w:p w14:paraId="58C6F324"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2019</w:t>
            </w:r>
          </w:p>
        </w:tc>
        <w:tc>
          <w:tcPr>
            <w:tcW w:w="1984" w:type="dxa"/>
          </w:tcPr>
          <w:p w14:paraId="636A96A0"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69</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532,6</w:t>
            </w:r>
          </w:p>
        </w:tc>
        <w:tc>
          <w:tcPr>
            <w:tcW w:w="1560" w:type="dxa"/>
          </w:tcPr>
          <w:p w14:paraId="0B215D35"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6</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869,8</w:t>
            </w:r>
          </w:p>
        </w:tc>
        <w:tc>
          <w:tcPr>
            <w:tcW w:w="1559" w:type="dxa"/>
          </w:tcPr>
          <w:p w14:paraId="1A016F02"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2</w:t>
            </w:r>
            <w:r w:rsidR="009A189E"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331,9</w:t>
            </w:r>
          </w:p>
        </w:tc>
        <w:tc>
          <w:tcPr>
            <w:tcW w:w="1559" w:type="dxa"/>
          </w:tcPr>
          <w:p w14:paraId="440C4E68"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301,6</w:t>
            </w:r>
          </w:p>
        </w:tc>
        <w:tc>
          <w:tcPr>
            <w:tcW w:w="1559" w:type="dxa"/>
          </w:tcPr>
          <w:p w14:paraId="2728CBD7"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23</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315,81</w:t>
            </w:r>
          </w:p>
        </w:tc>
      </w:tr>
      <w:tr w:rsidR="004B0CA1" w:rsidRPr="004B0CA1" w14:paraId="57738E02" w14:textId="77777777" w:rsidTr="001F30B6">
        <w:trPr>
          <w:trHeight w:val="290"/>
        </w:trPr>
        <w:tc>
          <w:tcPr>
            <w:tcW w:w="1418" w:type="dxa"/>
          </w:tcPr>
          <w:p w14:paraId="7C336EA3"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2020</w:t>
            </w:r>
          </w:p>
        </w:tc>
        <w:tc>
          <w:tcPr>
            <w:tcW w:w="1984" w:type="dxa"/>
          </w:tcPr>
          <w:p w14:paraId="5C285089"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70</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649</w:t>
            </w:r>
            <w:r w:rsidR="00E045A0" w:rsidRPr="001F30B6">
              <w:rPr>
                <w:rFonts w:ascii="Times New Roman" w:eastAsia="Calibri" w:hAnsi="Times New Roman" w:cs="Times New Roman"/>
                <w:sz w:val="24"/>
                <w:szCs w:val="24"/>
              </w:rPr>
              <w:t>,0</w:t>
            </w:r>
          </w:p>
        </w:tc>
        <w:tc>
          <w:tcPr>
            <w:tcW w:w="1560" w:type="dxa"/>
          </w:tcPr>
          <w:p w14:paraId="11A67236"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7</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111,9</w:t>
            </w:r>
          </w:p>
        </w:tc>
        <w:tc>
          <w:tcPr>
            <w:tcW w:w="1559" w:type="dxa"/>
          </w:tcPr>
          <w:p w14:paraId="39783E4F"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3</w:t>
            </w:r>
            <w:r w:rsidR="009A189E"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141,2</w:t>
            </w:r>
          </w:p>
        </w:tc>
        <w:tc>
          <w:tcPr>
            <w:tcW w:w="1559" w:type="dxa"/>
          </w:tcPr>
          <w:p w14:paraId="54FB3B7C"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2</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680,1</w:t>
            </w:r>
          </w:p>
        </w:tc>
        <w:tc>
          <w:tcPr>
            <w:tcW w:w="1559" w:type="dxa"/>
          </w:tcPr>
          <w:p w14:paraId="4525D545"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26</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308,66</w:t>
            </w:r>
          </w:p>
        </w:tc>
      </w:tr>
      <w:tr w:rsidR="004B0CA1" w:rsidRPr="004B0CA1" w14:paraId="0D429D70" w14:textId="77777777" w:rsidTr="001F30B6">
        <w:trPr>
          <w:trHeight w:val="290"/>
        </w:trPr>
        <w:tc>
          <w:tcPr>
            <w:tcW w:w="1418" w:type="dxa"/>
          </w:tcPr>
          <w:p w14:paraId="071BC9AF"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2021</w:t>
            </w:r>
          </w:p>
        </w:tc>
        <w:tc>
          <w:tcPr>
            <w:tcW w:w="1984" w:type="dxa"/>
          </w:tcPr>
          <w:p w14:paraId="5014E1B7"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83</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951,6</w:t>
            </w:r>
          </w:p>
        </w:tc>
        <w:tc>
          <w:tcPr>
            <w:tcW w:w="1560" w:type="dxa"/>
          </w:tcPr>
          <w:p w14:paraId="4C240A96"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8</w:t>
            </w:r>
            <w:r w:rsidR="001F11D9"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423,4</w:t>
            </w:r>
          </w:p>
        </w:tc>
        <w:tc>
          <w:tcPr>
            <w:tcW w:w="1559" w:type="dxa"/>
          </w:tcPr>
          <w:p w14:paraId="1DB705EB" w14:textId="77777777" w:rsidR="002467F6" w:rsidRPr="001F30B6" w:rsidRDefault="004B0CA1" w:rsidP="00474666">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3</w:t>
            </w:r>
            <w:r w:rsidR="009A189E"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681,9</w:t>
            </w:r>
          </w:p>
        </w:tc>
        <w:tc>
          <w:tcPr>
            <w:tcW w:w="1559" w:type="dxa"/>
          </w:tcPr>
          <w:p w14:paraId="116AD1A7"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2</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116,3</w:t>
            </w:r>
          </w:p>
        </w:tc>
        <w:tc>
          <w:tcPr>
            <w:tcW w:w="1559" w:type="dxa"/>
          </w:tcPr>
          <w:p w14:paraId="49F9BFDF"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30</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569,25</w:t>
            </w:r>
          </w:p>
        </w:tc>
      </w:tr>
      <w:tr w:rsidR="004B0CA1" w:rsidRPr="004B0CA1" w14:paraId="17B153FB" w14:textId="77777777" w:rsidTr="001F30B6">
        <w:trPr>
          <w:trHeight w:val="290"/>
        </w:trPr>
        <w:tc>
          <w:tcPr>
            <w:tcW w:w="1418" w:type="dxa"/>
          </w:tcPr>
          <w:p w14:paraId="4F9E99D8"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color w:val="000000"/>
                <w:sz w:val="24"/>
                <w:szCs w:val="24"/>
              </w:rPr>
            </w:pPr>
            <w:r w:rsidRPr="001F30B6">
              <w:rPr>
                <w:rFonts w:ascii="Times New Roman" w:eastAsia="Calibri" w:hAnsi="Times New Roman" w:cs="Times New Roman"/>
                <w:color w:val="000000"/>
                <w:sz w:val="24"/>
                <w:szCs w:val="24"/>
              </w:rPr>
              <w:t>2022</w:t>
            </w:r>
          </w:p>
        </w:tc>
        <w:tc>
          <w:tcPr>
            <w:tcW w:w="1984" w:type="dxa"/>
          </w:tcPr>
          <w:p w14:paraId="1280CA3D"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102</w:t>
            </w:r>
            <w:r w:rsidR="00E045A0"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981,8</w:t>
            </w:r>
          </w:p>
        </w:tc>
        <w:tc>
          <w:tcPr>
            <w:tcW w:w="1560" w:type="dxa"/>
          </w:tcPr>
          <w:p w14:paraId="71DB46AC" w14:textId="77777777" w:rsidR="004B0CA1" w:rsidRPr="001F30B6" w:rsidRDefault="004B0CA1" w:rsidP="001F11D9">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10</w:t>
            </w:r>
            <w:r w:rsidR="001F11D9" w:rsidRPr="001F30B6">
              <w:rPr>
                <w:rFonts w:ascii="Times New Roman" w:eastAsia="Calibri" w:hAnsi="Times New Roman" w:cs="Times New Roman"/>
                <w:sz w:val="24"/>
                <w:szCs w:val="24"/>
              </w:rPr>
              <w:t> 083,2</w:t>
            </w:r>
          </w:p>
        </w:tc>
        <w:tc>
          <w:tcPr>
            <w:tcW w:w="1559" w:type="dxa"/>
          </w:tcPr>
          <w:p w14:paraId="04331D63" w14:textId="77777777" w:rsidR="004B0CA1" w:rsidRPr="001F30B6" w:rsidRDefault="004B0CA1" w:rsidP="00474666">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4</w:t>
            </w:r>
            <w:r w:rsidR="009A189E"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523,1</w:t>
            </w:r>
            <w:r w:rsidR="002467F6" w:rsidRPr="001F30B6">
              <w:rPr>
                <w:rFonts w:ascii="Times New Roman" w:eastAsia="Calibri" w:hAnsi="Times New Roman" w:cs="Times New Roman"/>
                <w:sz w:val="24"/>
                <w:szCs w:val="24"/>
              </w:rPr>
              <w:t xml:space="preserve"> </w:t>
            </w:r>
          </w:p>
        </w:tc>
        <w:tc>
          <w:tcPr>
            <w:tcW w:w="1559" w:type="dxa"/>
          </w:tcPr>
          <w:p w14:paraId="37FB1DD5"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1</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973,7</w:t>
            </w:r>
          </w:p>
        </w:tc>
        <w:tc>
          <w:tcPr>
            <w:tcW w:w="1559" w:type="dxa"/>
          </w:tcPr>
          <w:p w14:paraId="37B43711" w14:textId="77777777" w:rsidR="004B0CA1" w:rsidRPr="001F30B6" w:rsidRDefault="004B0CA1" w:rsidP="004B0CA1">
            <w:pPr>
              <w:autoSpaceDE w:val="0"/>
              <w:autoSpaceDN w:val="0"/>
              <w:adjustRightInd w:val="0"/>
              <w:spacing w:after="0" w:line="240" w:lineRule="auto"/>
              <w:jc w:val="center"/>
              <w:rPr>
                <w:rFonts w:ascii="Times New Roman" w:eastAsia="Calibri" w:hAnsi="Times New Roman" w:cs="Times New Roman"/>
                <w:sz w:val="24"/>
                <w:szCs w:val="24"/>
              </w:rPr>
            </w:pPr>
            <w:r w:rsidRPr="001F30B6">
              <w:rPr>
                <w:rFonts w:ascii="Times New Roman" w:eastAsia="Calibri" w:hAnsi="Times New Roman" w:cs="Times New Roman"/>
                <w:sz w:val="24"/>
                <w:szCs w:val="24"/>
              </w:rPr>
              <w:t>36</w:t>
            </w:r>
            <w:r w:rsidR="00215125" w:rsidRPr="001F30B6">
              <w:rPr>
                <w:rFonts w:ascii="Times New Roman" w:eastAsia="Calibri" w:hAnsi="Times New Roman" w:cs="Times New Roman"/>
                <w:sz w:val="24"/>
                <w:szCs w:val="24"/>
              </w:rPr>
              <w:t xml:space="preserve"> </w:t>
            </w:r>
            <w:r w:rsidRPr="001F30B6">
              <w:rPr>
                <w:rFonts w:ascii="Times New Roman" w:eastAsia="Calibri" w:hAnsi="Times New Roman" w:cs="Times New Roman"/>
                <w:sz w:val="24"/>
                <w:szCs w:val="24"/>
              </w:rPr>
              <w:t>627,89</w:t>
            </w:r>
          </w:p>
        </w:tc>
      </w:tr>
      <w:tr w:rsidR="004B0CA1" w:rsidRPr="004B0CA1" w14:paraId="66D9B409" w14:textId="77777777" w:rsidTr="001F30B6">
        <w:trPr>
          <w:trHeight w:val="290"/>
        </w:trPr>
        <w:tc>
          <w:tcPr>
            <w:tcW w:w="9639" w:type="dxa"/>
            <w:gridSpan w:val="6"/>
          </w:tcPr>
          <w:p w14:paraId="08EF7EA2" w14:textId="1B4B3C60" w:rsidR="004B0CA1" w:rsidRPr="006421D5" w:rsidRDefault="001F30B6" w:rsidP="00E76D29">
            <w:pPr>
              <w:autoSpaceDE w:val="0"/>
              <w:autoSpaceDN w:val="0"/>
              <w:adjustRightInd w:val="0"/>
              <w:spacing w:after="0" w:line="240" w:lineRule="auto"/>
              <w:ind w:firstLine="601"/>
              <w:rPr>
                <w:rFonts w:ascii="Times New Roman" w:eastAsia="Calibri" w:hAnsi="Times New Roman" w:cs="Times New Roman"/>
                <w:color w:val="000000"/>
                <w:sz w:val="24"/>
                <w:szCs w:val="24"/>
              </w:rPr>
            </w:pPr>
            <w:r w:rsidRPr="00421BD3">
              <w:rPr>
                <w:rFonts w:ascii="Times New Roman" w:eastAsia="Calibri" w:hAnsi="Times New Roman" w:cs="Times New Roman"/>
                <w:sz w:val="24"/>
                <w:szCs w:val="24"/>
              </w:rPr>
              <w:t>Ескерту</w:t>
            </w:r>
            <w:r w:rsidRPr="00E76D29">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6421D5">
              <w:rPr>
                <w:rFonts w:ascii="Times New Roman" w:eastAsia="Calibri" w:hAnsi="Times New Roman" w:cs="Times New Roman"/>
                <w:color w:val="000000"/>
                <w:sz w:val="24"/>
                <w:szCs w:val="24"/>
              </w:rPr>
              <w:t xml:space="preserve"> [</w:t>
            </w:r>
            <w:r w:rsidR="00DA1FD1" w:rsidRPr="00DA1FD1">
              <w:rPr>
                <w:rFonts w:ascii="Times New Roman" w:eastAsia="Calibri" w:hAnsi="Times New Roman" w:cs="Times New Roman"/>
                <w:color w:val="000000"/>
                <w:sz w:val="24"/>
                <w:szCs w:val="24"/>
              </w:rPr>
              <w:t>75</w:t>
            </w:r>
            <w:r w:rsidR="00E76D29">
              <w:rPr>
                <w:rFonts w:ascii="Times New Roman" w:eastAsia="Calibri" w:hAnsi="Times New Roman" w:cs="Times New Roman"/>
                <w:color w:val="000000"/>
                <w:sz w:val="24"/>
                <w:szCs w:val="24"/>
              </w:rPr>
              <w:t>, с. 96-98</w:t>
            </w:r>
            <w:r w:rsidR="006421D5">
              <w:rPr>
                <w:rFonts w:ascii="Times New Roman" w:eastAsia="Calibri" w:hAnsi="Times New Roman" w:cs="Times New Roman"/>
                <w:color w:val="000000"/>
                <w:sz w:val="24"/>
                <w:szCs w:val="24"/>
              </w:rPr>
              <w:t>;</w:t>
            </w:r>
            <w:r w:rsidR="00E76D29">
              <w:rPr>
                <w:rFonts w:ascii="Times New Roman" w:eastAsia="Calibri" w:hAnsi="Times New Roman" w:cs="Times New Roman"/>
                <w:color w:val="000000"/>
                <w:sz w:val="24"/>
                <w:szCs w:val="24"/>
              </w:rPr>
              <w:t xml:space="preserve"> </w:t>
            </w:r>
            <w:r w:rsidR="00E77F19" w:rsidRPr="00E77F19">
              <w:rPr>
                <w:rFonts w:ascii="Times New Roman" w:eastAsia="Calibri" w:hAnsi="Times New Roman" w:cs="Times New Roman"/>
                <w:color w:val="000000"/>
                <w:sz w:val="24"/>
                <w:szCs w:val="24"/>
              </w:rPr>
              <w:t>79</w:t>
            </w:r>
            <w:r w:rsidR="00E76D29">
              <w:rPr>
                <w:rFonts w:ascii="Times New Roman" w:eastAsia="Calibri" w:hAnsi="Times New Roman" w:cs="Times New Roman"/>
                <w:color w:val="000000"/>
                <w:sz w:val="24"/>
                <w:szCs w:val="24"/>
              </w:rPr>
              <w:t xml:space="preserve">; </w:t>
            </w:r>
            <w:r w:rsidR="00E77F19" w:rsidRPr="00E77F19">
              <w:rPr>
                <w:rFonts w:ascii="Times New Roman" w:eastAsia="Calibri" w:hAnsi="Times New Roman" w:cs="Times New Roman"/>
                <w:color w:val="000000"/>
                <w:sz w:val="24"/>
                <w:szCs w:val="24"/>
              </w:rPr>
              <w:t>98</w:t>
            </w:r>
            <w:r w:rsidR="00E76D29">
              <w:rPr>
                <w:rFonts w:ascii="Times New Roman" w:eastAsia="Calibri" w:hAnsi="Times New Roman" w:cs="Times New Roman"/>
                <w:color w:val="000000"/>
                <w:sz w:val="24"/>
                <w:szCs w:val="24"/>
              </w:rPr>
              <w:t xml:space="preserve">; </w:t>
            </w:r>
            <w:r w:rsidR="00B802EF">
              <w:rPr>
                <w:rFonts w:ascii="Times New Roman" w:eastAsia="Calibri" w:hAnsi="Times New Roman" w:cs="Times New Roman"/>
                <w:color w:val="000000"/>
                <w:sz w:val="24"/>
                <w:szCs w:val="24"/>
              </w:rPr>
              <w:t>9</w:t>
            </w:r>
            <w:r w:rsidR="00E77F19" w:rsidRPr="00E77F19">
              <w:rPr>
                <w:rFonts w:ascii="Times New Roman" w:eastAsia="Calibri" w:hAnsi="Times New Roman" w:cs="Times New Roman"/>
                <w:color w:val="000000"/>
                <w:sz w:val="24"/>
                <w:szCs w:val="24"/>
              </w:rPr>
              <w:t>9</w:t>
            </w:r>
            <w:r w:rsidR="006421D5">
              <w:rPr>
                <w:rFonts w:ascii="Times New Roman" w:eastAsia="Calibri" w:hAnsi="Times New Roman" w:cs="Times New Roman"/>
                <w:color w:val="000000"/>
                <w:sz w:val="24"/>
                <w:szCs w:val="24"/>
              </w:rPr>
              <w:t>]</w:t>
            </w:r>
            <w:r w:rsidR="008C4A70">
              <w:rPr>
                <w:rFonts w:ascii="Times New Roman" w:eastAsia="Calibri" w:hAnsi="Times New Roman" w:cs="Times New Roman"/>
                <w:color w:val="000000"/>
                <w:sz w:val="24"/>
                <w:szCs w:val="24"/>
                <w:lang w:val="kk-KZ"/>
              </w:rPr>
              <w:t xml:space="preserve"> </w:t>
            </w:r>
          </w:p>
        </w:tc>
      </w:tr>
    </w:tbl>
    <w:p w14:paraId="48DCBD66" w14:textId="77777777" w:rsidR="003E30E8" w:rsidRDefault="003E30E8" w:rsidP="00FA6E82">
      <w:pPr>
        <w:spacing w:after="0" w:line="240" w:lineRule="auto"/>
        <w:ind w:firstLine="709"/>
        <w:rPr>
          <w:rFonts w:ascii="Times New Roman" w:eastAsia="Calibri" w:hAnsi="Times New Roman" w:cs="Times New Roman"/>
          <w:sz w:val="28"/>
        </w:rPr>
      </w:pPr>
    </w:p>
    <w:p w14:paraId="35D75F1B" w14:textId="7E701518" w:rsidR="008C4A70" w:rsidRDefault="008C4A70" w:rsidP="00FA6E82">
      <w:pPr>
        <w:spacing w:after="0" w:line="240" w:lineRule="auto"/>
        <w:ind w:firstLine="709"/>
        <w:rPr>
          <w:rFonts w:ascii="Times New Roman" w:eastAsia="Calibri" w:hAnsi="Times New Roman" w:cs="Times New Roman"/>
          <w:sz w:val="28"/>
          <w:lang w:val="kk-KZ"/>
        </w:rPr>
      </w:pPr>
      <w:r w:rsidRPr="008C4A70">
        <w:rPr>
          <w:rFonts w:ascii="Times New Roman" w:eastAsia="Calibri" w:hAnsi="Times New Roman" w:cs="Times New Roman"/>
          <w:sz w:val="28"/>
          <w:lang w:val="kk-KZ"/>
        </w:rPr>
        <w:t xml:space="preserve">Экономикалық-математикалық модельдерді </w:t>
      </w:r>
      <w:r>
        <w:rPr>
          <w:rFonts w:ascii="Times New Roman" w:eastAsia="Calibri" w:hAnsi="Times New Roman" w:cs="Times New Roman"/>
          <w:sz w:val="28"/>
          <w:lang w:val="kk-KZ"/>
        </w:rPr>
        <w:t>«</w:t>
      </w:r>
      <w:r w:rsidRPr="008C4A70">
        <w:rPr>
          <w:rFonts w:ascii="Times New Roman" w:eastAsia="Calibri" w:hAnsi="Times New Roman" w:cs="Times New Roman"/>
          <w:sz w:val="28"/>
          <w:lang w:val="kk-KZ"/>
        </w:rPr>
        <w:t>ең кіші квадраттар әдісі</w:t>
      </w:r>
      <w:r>
        <w:rPr>
          <w:rFonts w:ascii="Times New Roman" w:eastAsia="Calibri" w:hAnsi="Times New Roman" w:cs="Times New Roman"/>
          <w:sz w:val="28"/>
          <w:lang w:val="kk-KZ"/>
        </w:rPr>
        <w:t xml:space="preserve">н» қолдануға негізделген </w:t>
      </w:r>
      <w:r w:rsidRPr="008C4A70">
        <w:rPr>
          <w:rFonts w:ascii="Times New Roman" w:eastAsia="Calibri" w:hAnsi="Times New Roman" w:cs="Times New Roman"/>
          <w:sz w:val="28"/>
          <w:lang w:val="kk-KZ"/>
        </w:rPr>
        <w:t xml:space="preserve">динамикалық деректер қатарын өңдеудің арнайы бағдарламасы бойынша </w:t>
      </w:r>
      <w:r>
        <w:rPr>
          <w:rFonts w:ascii="Times New Roman" w:eastAsia="Calibri" w:hAnsi="Times New Roman" w:cs="Times New Roman"/>
          <w:sz w:val="28"/>
          <w:lang w:val="kk-KZ"/>
        </w:rPr>
        <w:t>әзірледік</w:t>
      </w:r>
      <w:r w:rsidRPr="008C4A70">
        <w:rPr>
          <w:rFonts w:ascii="Times New Roman" w:eastAsia="Calibri" w:hAnsi="Times New Roman" w:cs="Times New Roman"/>
          <w:sz w:val="28"/>
          <w:lang w:val="kk-KZ"/>
        </w:rPr>
        <w:t>.</w:t>
      </w:r>
    </w:p>
    <w:p w14:paraId="6C25D1B3" w14:textId="0DA41488" w:rsidR="006C1720" w:rsidRPr="001F30B6" w:rsidRDefault="008C4A70" w:rsidP="004B00A8">
      <w:pPr>
        <w:spacing w:after="0" w:line="240" w:lineRule="auto"/>
        <w:ind w:firstLine="709"/>
        <w:rPr>
          <w:rFonts w:ascii="Times New Roman" w:eastAsia="Calibri" w:hAnsi="Times New Roman" w:cs="Times New Roman"/>
          <w:i/>
          <w:sz w:val="28"/>
          <w:lang w:val="kk-KZ"/>
        </w:rPr>
      </w:pPr>
      <w:r w:rsidRPr="001F30B6">
        <w:rPr>
          <w:rFonts w:ascii="Times New Roman" w:eastAsia="Calibri" w:hAnsi="Times New Roman" w:cs="Times New Roman"/>
          <w:i/>
          <w:sz w:val="28"/>
          <w:lang w:val="kk-KZ"/>
        </w:rPr>
        <w:t>Модельдер кешенінің бірінші деңгейі.</w:t>
      </w:r>
    </w:p>
    <w:p w14:paraId="213FFE43" w14:textId="306BAF82" w:rsidR="006C1720" w:rsidRPr="006C1720" w:rsidRDefault="006C1720" w:rsidP="00FA6E82">
      <w:pPr>
        <w:spacing w:after="0" w:line="240" w:lineRule="auto"/>
        <w:ind w:firstLine="709"/>
        <w:rPr>
          <w:rFonts w:ascii="Times New Roman" w:eastAsia="Calibri" w:hAnsi="Times New Roman" w:cs="Times New Roman"/>
          <w:sz w:val="28"/>
          <w:lang w:val="kk-KZ"/>
        </w:rPr>
      </w:pPr>
      <w:r w:rsidRPr="006C1720">
        <w:rPr>
          <w:rFonts w:ascii="Times New Roman" w:eastAsia="Calibri" w:hAnsi="Times New Roman" w:cs="Times New Roman"/>
          <w:sz w:val="28"/>
          <w:lang w:val="kk-KZ"/>
        </w:rPr>
        <w:t>11-кестенің деректерін қолдана отырып, осы бағдарлама бойынша есептеулер (7) формулаға сәйкес жалпы ішкі өнімнің еңбек өнімділігіне тәуелділігін анықтайтын модельді шығаруға мүмкіндік берді:</w:t>
      </w:r>
    </w:p>
    <w:p w14:paraId="29C5D61E" w14:textId="77777777" w:rsidR="004B0CA1" w:rsidRPr="006C1720" w:rsidRDefault="004B0CA1" w:rsidP="00FA6E82">
      <w:pPr>
        <w:spacing w:after="0" w:line="240" w:lineRule="auto"/>
        <w:ind w:firstLine="709"/>
        <w:rPr>
          <w:rFonts w:ascii="Times New Roman" w:eastAsia="Calibri" w:hAnsi="Times New Roman" w:cs="Times New Roman"/>
          <w:sz w:val="28"/>
          <w:lang w:val="kk-KZ"/>
        </w:rPr>
      </w:pPr>
      <w:r w:rsidRPr="006C1720">
        <w:rPr>
          <w:rFonts w:ascii="Times New Roman" w:eastAsia="Calibri" w:hAnsi="Times New Roman" w:cs="Times New Roman"/>
          <w:sz w:val="28"/>
          <w:lang w:val="kk-KZ"/>
        </w:rPr>
        <w:t xml:space="preserve"> </w:t>
      </w:r>
    </w:p>
    <w:p w14:paraId="25B3F71F" w14:textId="4A9FD80B" w:rsidR="004B0CA1" w:rsidRPr="009746C4" w:rsidRDefault="004B0CA1" w:rsidP="00532384">
      <w:pPr>
        <w:spacing w:after="0" w:line="240" w:lineRule="auto"/>
        <w:ind w:firstLine="709"/>
        <w:jc w:val="right"/>
        <w:rPr>
          <w:rFonts w:ascii="Times New Roman" w:eastAsia="Calibri" w:hAnsi="Times New Roman" w:cs="Times New Roman"/>
          <w:sz w:val="28"/>
          <w:lang w:val="kk-KZ"/>
        </w:rPr>
      </w:pPr>
      <w:r w:rsidRPr="006C1720">
        <w:rPr>
          <w:rFonts w:ascii="Times New Roman" w:eastAsia="Calibri" w:hAnsi="Times New Roman" w:cs="Times New Roman"/>
          <w:sz w:val="28"/>
          <w:lang w:val="kk-KZ"/>
        </w:rPr>
        <w:t xml:space="preserve">                    </w:t>
      </w:r>
      <w:r w:rsidR="00A50149" w:rsidRPr="006C1720">
        <w:rPr>
          <w:rFonts w:ascii="Times New Roman" w:eastAsia="Calibri" w:hAnsi="Times New Roman" w:cs="Times New Roman"/>
          <w:sz w:val="28"/>
          <w:lang w:val="kk-KZ"/>
        </w:rPr>
        <w:t xml:space="preserve">           </w:t>
      </w:r>
      <w:r w:rsidRPr="006C1720">
        <w:rPr>
          <w:rFonts w:ascii="Times New Roman" w:eastAsia="Calibri" w:hAnsi="Times New Roman" w:cs="Times New Roman"/>
          <w:sz w:val="28"/>
          <w:lang w:val="kk-KZ"/>
        </w:rPr>
        <w:t xml:space="preserve">      </w:t>
      </w:r>
      <w:r w:rsidRPr="009746C4">
        <w:rPr>
          <w:rFonts w:ascii="Times New Roman" w:eastAsia="Calibri" w:hAnsi="Times New Roman" w:cs="Times New Roman"/>
          <w:sz w:val="28"/>
          <w:lang w:val="kk-KZ"/>
        </w:rPr>
        <w:t xml:space="preserve">VVP = </w:t>
      </w:r>
      <w:r w:rsidRPr="009746C4">
        <w:rPr>
          <w:rFonts w:ascii="Times New Roman" w:eastAsia="Calibri" w:hAnsi="Times New Roman" w:cs="Times New Roman"/>
          <w:sz w:val="24"/>
          <w:lang w:val="kk-KZ"/>
        </w:rPr>
        <w:t>0,0034</w:t>
      </w:r>
      <w:r w:rsidRPr="009746C4">
        <w:rPr>
          <w:rFonts w:ascii="Times New Roman" w:eastAsia="Calibri" w:hAnsi="Times New Roman" w:cs="Times New Roman"/>
          <w:sz w:val="28"/>
          <w:lang w:val="kk-KZ"/>
        </w:rPr>
        <w:t xml:space="preserve"> PT</w:t>
      </w:r>
      <w:r w:rsidRPr="009746C4">
        <w:rPr>
          <w:rFonts w:ascii="Times New Roman" w:eastAsia="Calibri" w:hAnsi="Times New Roman" w:cs="Times New Roman"/>
          <w:sz w:val="28"/>
          <w:vertAlign w:val="superscript"/>
          <w:lang w:val="kk-KZ"/>
        </w:rPr>
        <w:t>1,278</w:t>
      </w:r>
      <w:r w:rsidRPr="009746C4">
        <w:rPr>
          <w:rFonts w:ascii="Times New Roman" w:eastAsia="Calibri" w:hAnsi="Times New Roman" w:cs="Times New Roman"/>
          <w:sz w:val="28"/>
          <w:lang w:val="kk-KZ"/>
        </w:rPr>
        <w:t xml:space="preserve">                                              (</w:t>
      </w:r>
      <w:r w:rsidR="00A50149" w:rsidRPr="009746C4">
        <w:rPr>
          <w:rFonts w:ascii="Times New Roman" w:eastAsia="Calibri" w:hAnsi="Times New Roman" w:cs="Times New Roman"/>
          <w:sz w:val="28"/>
          <w:lang w:val="kk-KZ"/>
        </w:rPr>
        <w:t>7</w:t>
      </w:r>
      <w:r w:rsidRPr="009746C4">
        <w:rPr>
          <w:rFonts w:ascii="Times New Roman" w:eastAsia="Calibri" w:hAnsi="Times New Roman" w:cs="Times New Roman"/>
          <w:sz w:val="28"/>
          <w:lang w:val="kk-KZ"/>
        </w:rPr>
        <w:t>)</w:t>
      </w:r>
    </w:p>
    <w:p w14:paraId="28615589" w14:textId="77777777" w:rsidR="00532384" w:rsidRDefault="00532384" w:rsidP="00FA6E82">
      <w:pPr>
        <w:spacing w:after="0" w:line="240" w:lineRule="auto"/>
        <w:ind w:firstLine="709"/>
        <w:rPr>
          <w:rFonts w:ascii="Times New Roman" w:eastAsia="Calibri" w:hAnsi="Times New Roman" w:cs="Times New Roman"/>
          <w:sz w:val="28"/>
          <w:lang w:val="kk-KZ"/>
        </w:rPr>
      </w:pPr>
    </w:p>
    <w:p w14:paraId="44F46269" w14:textId="62A7E824" w:rsidR="004B0CA1" w:rsidRPr="009746C4" w:rsidRDefault="005E2184" w:rsidP="00532384">
      <w:pPr>
        <w:spacing w:after="0" w:line="240" w:lineRule="auto"/>
        <w:ind w:firstLine="142"/>
        <w:rPr>
          <w:rFonts w:ascii="Times New Roman" w:eastAsia="Calibri" w:hAnsi="Times New Roman" w:cs="Times New Roman"/>
          <w:sz w:val="28"/>
          <w:lang w:val="kk-KZ"/>
        </w:rPr>
      </w:pPr>
      <w:r>
        <w:rPr>
          <w:rFonts w:ascii="Times New Roman" w:eastAsia="Calibri" w:hAnsi="Times New Roman" w:cs="Times New Roman"/>
          <w:sz w:val="28"/>
          <w:lang w:val="kk-KZ"/>
        </w:rPr>
        <w:t>мұнда</w:t>
      </w:r>
      <w:r w:rsidR="00532384">
        <w:rPr>
          <w:rFonts w:ascii="Times New Roman" w:eastAsia="Calibri" w:hAnsi="Times New Roman" w:cs="Times New Roman"/>
          <w:sz w:val="28"/>
          <w:lang w:val="kk-KZ"/>
        </w:rPr>
        <w:t xml:space="preserve"> </w:t>
      </w:r>
      <w:r w:rsidR="004B0CA1" w:rsidRPr="009746C4">
        <w:rPr>
          <w:rFonts w:ascii="Times New Roman" w:eastAsia="Calibri" w:hAnsi="Times New Roman" w:cs="Times New Roman"/>
          <w:sz w:val="28"/>
          <w:lang w:val="kk-KZ"/>
        </w:rPr>
        <w:t xml:space="preserve">VVP </w:t>
      </w:r>
      <w:r w:rsidR="001F30B6">
        <w:rPr>
          <w:rFonts w:ascii="Times New Roman" w:eastAsia="Calibri" w:hAnsi="Times New Roman" w:cs="Times New Roman"/>
          <w:sz w:val="28"/>
          <w:lang w:val="kk-KZ"/>
        </w:rPr>
        <w:t>‒</w:t>
      </w:r>
      <w:r w:rsidR="004B0CA1" w:rsidRPr="009746C4">
        <w:rPr>
          <w:rFonts w:ascii="Times New Roman" w:eastAsia="Calibri" w:hAnsi="Times New Roman" w:cs="Times New Roman"/>
          <w:sz w:val="28"/>
          <w:lang w:val="kk-KZ"/>
        </w:rPr>
        <w:t xml:space="preserve"> </w:t>
      </w:r>
      <w:r w:rsidR="006C1720">
        <w:rPr>
          <w:rFonts w:ascii="Times New Roman" w:eastAsia="Calibri" w:hAnsi="Times New Roman" w:cs="Times New Roman"/>
          <w:sz w:val="28"/>
          <w:lang w:val="kk-KZ"/>
        </w:rPr>
        <w:t>ЖІӨ</w:t>
      </w:r>
      <w:r w:rsidR="004B0CA1" w:rsidRPr="009746C4">
        <w:rPr>
          <w:rFonts w:ascii="Times New Roman" w:eastAsia="Calibri" w:hAnsi="Times New Roman" w:cs="Times New Roman"/>
          <w:sz w:val="28"/>
          <w:lang w:val="kk-KZ"/>
        </w:rPr>
        <w:t>;</w:t>
      </w:r>
    </w:p>
    <w:p w14:paraId="6E701FB9" w14:textId="30479EFC" w:rsidR="004B0CA1" w:rsidRPr="009746C4" w:rsidRDefault="004B0CA1" w:rsidP="001F30B6">
      <w:pPr>
        <w:spacing w:after="0" w:line="240" w:lineRule="auto"/>
        <w:ind w:firstLine="966"/>
        <w:rPr>
          <w:rFonts w:ascii="Times New Roman" w:eastAsia="Calibri" w:hAnsi="Times New Roman" w:cs="Times New Roman"/>
          <w:sz w:val="28"/>
          <w:lang w:val="kk-KZ"/>
        </w:rPr>
      </w:pPr>
      <w:r w:rsidRPr="009746C4">
        <w:rPr>
          <w:rFonts w:ascii="Times New Roman" w:eastAsia="Calibri" w:hAnsi="Times New Roman" w:cs="Times New Roman"/>
          <w:sz w:val="28"/>
          <w:lang w:val="kk-KZ"/>
        </w:rPr>
        <w:t xml:space="preserve">PT </w:t>
      </w:r>
      <w:r w:rsidR="006C1720" w:rsidRPr="009746C4">
        <w:rPr>
          <w:rFonts w:ascii="Times New Roman" w:eastAsia="Calibri" w:hAnsi="Times New Roman" w:cs="Times New Roman"/>
          <w:sz w:val="28"/>
          <w:lang w:val="kk-KZ"/>
        </w:rPr>
        <w:t>–</w:t>
      </w:r>
      <w:r w:rsidRPr="009746C4">
        <w:rPr>
          <w:rFonts w:ascii="Times New Roman" w:eastAsia="Calibri" w:hAnsi="Times New Roman" w:cs="Times New Roman"/>
          <w:sz w:val="28"/>
          <w:lang w:val="kk-KZ"/>
        </w:rPr>
        <w:t xml:space="preserve"> </w:t>
      </w:r>
      <w:r w:rsidR="006C1720">
        <w:rPr>
          <w:rFonts w:ascii="Times New Roman" w:eastAsia="Calibri" w:hAnsi="Times New Roman" w:cs="Times New Roman"/>
          <w:sz w:val="28"/>
          <w:lang w:val="kk-KZ"/>
        </w:rPr>
        <w:t>еңбек өнімділігі</w:t>
      </w:r>
      <w:r w:rsidRPr="009746C4">
        <w:rPr>
          <w:rFonts w:ascii="Times New Roman" w:eastAsia="Calibri" w:hAnsi="Times New Roman" w:cs="Times New Roman"/>
          <w:sz w:val="28"/>
          <w:lang w:val="kk-KZ"/>
        </w:rPr>
        <w:t>.</w:t>
      </w:r>
    </w:p>
    <w:p w14:paraId="3AAF7D62" w14:textId="1A4E55D3" w:rsidR="004043C7" w:rsidRDefault="004043C7" w:rsidP="00FA6E82">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 xml:space="preserve">Көптік корреляция мәні </w:t>
      </w:r>
      <w:r w:rsidRPr="004043C7">
        <w:rPr>
          <w:rFonts w:ascii="Times New Roman" w:eastAsia="Calibri" w:hAnsi="Times New Roman" w:cs="Times New Roman"/>
          <w:sz w:val="28"/>
          <w:lang w:val="kk-KZ"/>
        </w:rPr>
        <w:t>R=0,999 және орташа квадраттық ауытқу коэффициентінің мән</w:t>
      </w:r>
      <w:r>
        <w:rPr>
          <w:rFonts w:ascii="Times New Roman" w:eastAsia="Calibri" w:hAnsi="Times New Roman" w:cs="Times New Roman"/>
          <w:sz w:val="28"/>
          <w:lang w:val="kk-KZ"/>
        </w:rPr>
        <w:t>і</w:t>
      </w:r>
      <w:r w:rsidRPr="004043C7">
        <w:rPr>
          <w:rFonts w:ascii="Times New Roman" w:eastAsia="Calibri" w:hAnsi="Times New Roman" w:cs="Times New Roman"/>
          <w:sz w:val="28"/>
          <w:lang w:val="kk-KZ"/>
        </w:rPr>
        <w:t xml:space="preserve"> R</w:t>
      </w:r>
      <w:r w:rsidRPr="004043C7">
        <w:rPr>
          <w:rFonts w:ascii="Times New Roman" w:eastAsia="Calibri" w:hAnsi="Times New Roman" w:cs="Times New Roman"/>
          <w:sz w:val="28"/>
          <w:vertAlign w:val="superscript"/>
          <w:lang w:val="kk-KZ"/>
        </w:rPr>
        <w:t>2</w:t>
      </w:r>
      <w:r w:rsidRPr="004043C7">
        <w:rPr>
          <w:rFonts w:ascii="Times New Roman" w:eastAsia="Calibri" w:hAnsi="Times New Roman" w:cs="Times New Roman"/>
          <w:sz w:val="28"/>
          <w:lang w:val="kk-KZ"/>
        </w:rPr>
        <w:t xml:space="preserve">=0,998 </w:t>
      </w:r>
      <w:r>
        <w:rPr>
          <w:rFonts w:ascii="Times New Roman" w:eastAsia="Calibri" w:hAnsi="Times New Roman" w:cs="Times New Roman"/>
          <w:sz w:val="28"/>
          <w:lang w:val="kk-KZ"/>
        </w:rPr>
        <w:t xml:space="preserve">болуы </w:t>
      </w:r>
      <w:r w:rsidRPr="004043C7">
        <w:rPr>
          <w:rFonts w:ascii="Times New Roman" w:eastAsia="Calibri" w:hAnsi="Times New Roman" w:cs="Times New Roman"/>
          <w:sz w:val="28"/>
          <w:lang w:val="kk-KZ"/>
        </w:rPr>
        <w:t>анықталған тәуелділікті</w:t>
      </w:r>
      <w:r>
        <w:rPr>
          <w:rFonts w:ascii="Times New Roman" w:eastAsia="Calibri" w:hAnsi="Times New Roman" w:cs="Times New Roman"/>
          <w:sz w:val="28"/>
          <w:lang w:val="kk-KZ"/>
        </w:rPr>
        <w:t>ң</w:t>
      </w:r>
      <w:r w:rsidRPr="004043C7">
        <w:rPr>
          <w:rFonts w:ascii="Times New Roman" w:eastAsia="Calibri" w:hAnsi="Times New Roman" w:cs="Times New Roman"/>
          <w:sz w:val="28"/>
          <w:lang w:val="kk-KZ"/>
        </w:rPr>
        <w:t xml:space="preserve"> функционалды </w:t>
      </w:r>
      <w:r>
        <w:rPr>
          <w:rFonts w:ascii="Times New Roman" w:eastAsia="Calibri" w:hAnsi="Times New Roman" w:cs="Times New Roman"/>
          <w:sz w:val="28"/>
          <w:lang w:val="kk-KZ"/>
        </w:rPr>
        <w:t>екендігін дәлелдейді</w:t>
      </w:r>
      <w:r w:rsidRPr="004043C7">
        <w:rPr>
          <w:rFonts w:ascii="Times New Roman" w:eastAsia="Calibri" w:hAnsi="Times New Roman" w:cs="Times New Roman"/>
          <w:sz w:val="28"/>
          <w:lang w:val="kk-KZ"/>
        </w:rPr>
        <w:t xml:space="preserve"> және алынған модельдің жоғары бейімделу қасиеттерін көрсетеді. </w:t>
      </w:r>
      <w:r>
        <w:rPr>
          <w:rFonts w:ascii="Times New Roman" w:eastAsia="Calibri" w:hAnsi="Times New Roman" w:cs="Times New Roman"/>
          <w:sz w:val="28"/>
          <w:lang w:val="kk-KZ"/>
        </w:rPr>
        <w:t>Яғни, модельді</w:t>
      </w:r>
      <w:r w:rsidRPr="004043C7">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о</w:t>
      </w:r>
      <w:r w:rsidRPr="004043C7">
        <w:rPr>
          <w:rFonts w:ascii="Times New Roman" w:eastAsia="Calibri" w:hAnsi="Times New Roman" w:cs="Times New Roman"/>
          <w:sz w:val="28"/>
          <w:lang w:val="kk-KZ"/>
        </w:rPr>
        <w:t xml:space="preserve">рта мерзімді кезеңге болжау мақсаттары үшін </w:t>
      </w:r>
      <w:r>
        <w:rPr>
          <w:rFonts w:ascii="Times New Roman" w:eastAsia="Calibri" w:hAnsi="Times New Roman" w:cs="Times New Roman"/>
          <w:sz w:val="28"/>
          <w:lang w:val="kk-KZ"/>
        </w:rPr>
        <w:t>қолдануға болады</w:t>
      </w:r>
      <w:r w:rsidRPr="004043C7">
        <w:rPr>
          <w:rFonts w:ascii="Times New Roman" w:eastAsia="Calibri" w:hAnsi="Times New Roman" w:cs="Times New Roman"/>
          <w:sz w:val="28"/>
          <w:lang w:val="kk-KZ"/>
        </w:rPr>
        <w:t>.</w:t>
      </w:r>
    </w:p>
    <w:p w14:paraId="44F93A2A" w14:textId="77777777" w:rsidR="004043C7" w:rsidRPr="004043C7" w:rsidRDefault="004043C7" w:rsidP="00FA6E82">
      <w:pPr>
        <w:spacing w:after="0" w:line="240" w:lineRule="auto"/>
        <w:ind w:firstLine="709"/>
        <w:rPr>
          <w:rFonts w:ascii="Times New Roman" w:eastAsia="Calibri" w:hAnsi="Times New Roman" w:cs="Times New Roman"/>
          <w:sz w:val="28"/>
          <w:lang w:val="kk-KZ"/>
        </w:rPr>
      </w:pPr>
    </w:p>
    <w:p w14:paraId="307CC6DA" w14:textId="07EA9DCD" w:rsidR="004043C7" w:rsidRPr="004043C7" w:rsidRDefault="004043C7" w:rsidP="00FA6E82">
      <w:pPr>
        <w:spacing w:after="0" w:line="240" w:lineRule="auto"/>
        <w:ind w:firstLine="709"/>
        <w:rPr>
          <w:rFonts w:ascii="Times New Roman" w:eastAsia="Calibri" w:hAnsi="Times New Roman" w:cs="Times New Roman"/>
          <w:sz w:val="28"/>
          <w:lang w:val="kk-KZ"/>
        </w:rPr>
      </w:pPr>
      <w:r w:rsidRPr="004043C7">
        <w:rPr>
          <w:rFonts w:ascii="Times New Roman" w:eastAsia="Calibri" w:hAnsi="Times New Roman" w:cs="Times New Roman"/>
          <w:sz w:val="28"/>
          <w:lang w:val="kk-KZ"/>
        </w:rPr>
        <w:t xml:space="preserve">Атап айтқанда, </w:t>
      </w:r>
      <w:r w:rsidR="001F3E25">
        <w:rPr>
          <w:rFonts w:ascii="Times New Roman" w:eastAsia="Calibri" w:hAnsi="Times New Roman" w:cs="Times New Roman"/>
          <w:sz w:val="28"/>
          <w:lang w:val="kk-KZ"/>
        </w:rPr>
        <w:t xml:space="preserve">төмендегі </w:t>
      </w:r>
      <w:r w:rsidR="00575C51">
        <w:rPr>
          <w:rFonts w:ascii="Times New Roman" w:eastAsia="Calibri" w:hAnsi="Times New Roman" w:cs="Times New Roman"/>
          <w:sz w:val="28"/>
          <w:lang w:val="kk-KZ"/>
        </w:rPr>
        <w:t>сурет</w:t>
      </w:r>
      <w:r w:rsidRPr="004043C7">
        <w:rPr>
          <w:rFonts w:ascii="Times New Roman" w:eastAsia="Calibri" w:hAnsi="Times New Roman" w:cs="Times New Roman"/>
          <w:sz w:val="28"/>
          <w:lang w:val="kk-KZ"/>
        </w:rPr>
        <w:t xml:space="preserve"> модельдің жоғары </w:t>
      </w:r>
      <w:r w:rsidR="001F3E25">
        <w:rPr>
          <w:rFonts w:ascii="Times New Roman" w:eastAsia="Calibri" w:hAnsi="Times New Roman" w:cs="Times New Roman"/>
          <w:sz w:val="28"/>
          <w:lang w:val="kk-KZ"/>
        </w:rPr>
        <w:t>аппроксимациялық</w:t>
      </w:r>
      <w:r w:rsidRPr="004043C7">
        <w:rPr>
          <w:rFonts w:ascii="Times New Roman" w:eastAsia="Calibri" w:hAnsi="Times New Roman" w:cs="Times New Roman"/>
          <w:sz w:val="28"/>
          <w:lang w:val="kk-KZ"/>
        </w:rPr>
        <w:t xml:space="preserve"> сипаттамаларын көрсетеді (11-сурет).</w:t>
      </w:r>
    </w:p>
    <w:p w14:paraId="5AA9BA40" w14:textId="15D23DB4" w:rsidR="006800D6" w:rsidRPr="004043C7" w:rsidRDefault="006800D6" w:rsidP="00FA6E82">
      <w:pPr>
        <w:spacing w:after="0" w:line="240" w:lineRule="auto"/>
        <w:ind w:firstLine="709"/>
        <w:rPr>
          <w:rFonts w:ascii="Times New Roman" w:eastAsia="Calibri" w:hAnsi="Times New Roman" w:cs="Times New Roman"/>
          <w:sz w:val="28"/>
          <w:lang w:val="kk-KZ"/>
        </w:rPr>
      </w:pPr>
    </w:p>
    <w:p w14:paraId="3C5B0ACF" w14:textId="4B8E2E49" w:rsidR="004B0CA1" w:rsidRPr="001F30B6" w:rsidRDefault="00E76D29" w:rsidP="004B0CA1">
      <w:pPr>
        <w:tabs>
          <w:tab w:val="left" w:pos="8382"/>
        </w:tabs>
        <w:spacing w:after="0" w:line="254" w:lineRule="auto"/>
        <w:ind w:firstLine="708"/>
        <w:rPr>
          <w:rFonts w:ascii="Times New Roman" w:eastAsia="Calibri" w:hAnsi="Times New Roman" w:cs="Times New Roman"/>
          <w:sz w:val="28"/>
          <w:lang w:val="kk-KZ"/>
        </w:rPr>
      </w:pPr>
      <w:r>
        <w:rPr>
          <w:noProof/>
          <w:lang w:eastAsia="ru-RU"/>
        </w:rPr>
        <mc:AlternateContent>
          <mc:Choice Requires="wps">
            <w:drawing>
              <wp:anchor distT="0" distB="0" distL="114300" distR="114300" simplePos="0" relativeHeight="251559936" behindDoc="0" locked="0" layoutInCell="1" allowOverlap="1" wp14:anchorId="198DE7D7" wp14:editId="7F0C5BB8">
                <wp:simplePos x="0" y="0"/>
                <wp:positionH relativeFrom="column">
                  <wp:posOffset>1769440</wp:posOffset>
                </wp:positionH>
                <wp:positionV relativeFrom="paragraph">
                  <wp:posOffset>2059940</wp:posOffset>
                </wp:positionV>
                <wp:extent cx="1981200" cy="231775"/>
                <wp:effectExtent l="0" t="0" r="0" b="0"/>
                <wp:wrapNone/>
                <wp:docPr id="1343044578"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31775"/>
                        </a:xfrm>
                        <a:prstGeom prst="rect">
                          <a:avLst/>
                        </a:prstGeom>
                        <a:solidFill>
                          <a:srgbClr val="FFFFFF"/>
                        </a:solidFill>
                        <a:ln w="9525">
                          <a:noFill/>
                          <a:miter lim="800000"/>
                          <a:headEnd/>
                          <a:tailEnd/>
                        </a:ln>
                      </wps:spPr>
                      <wps:txbx>
                        <w:txbxContent>
                          <w:p w14:paraId="23C7A98E" w14:textId="66EE1155" w:rsidR="0097161E" w:rsidRPr="00320794" w:rsidRDefault="0097161E" w:rsidP="00320794">
                            <w:pPr>
                              <w:rPr>
                                <w:rFonts w:ascii="Times New Roman" w:eastAsia="Times New Roman" w:hAnsi="Times New Roman" w:cs="Times New Roman"/>
                                <w:sz w:val="16"/>
                                <w:szCs w:val="16"/>
                                <w:lang w:val="kk-KZ"/>
                              </w:rPr>
                            </w:pPr>
                            <w:r w:rsidRPr="00320794">
                              <w:rPr>
                                <w:rFonts w:ascii="Times New Roman" w:eastAsia="Times New Roman" w:hAnsi="Times New Roman" w:cs="Times New Roman"/>
                                <w:noProof/>
                                <w:sz w:val="16"/>
                                <w:szCs w:val="16"/>
                                <w:lang w:val="kk-KZ"/>
                              </w:rPr>
                              <w:t>Модель бойынша есеп көрсеткіштері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DE7D7" id="Надпись 1" o:spid="_x0000_s1132" type="#_x0000_t202" style="position:absolute;left:0;text-align:left;margin-left:139.35pt;margin-top:162.2pt;width:156pt;height:18.25pt;z-index:25155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" stroked="f">
                <v:textbox>
                  <w:txbxContent>
                    <w:p w14:paraId="23C7A98E" w14:textId="66EE1155" w:rsidR="0097161E" w:rsidRPr="00320794" w:rsidRDefault="0097161E" w:rsidP="00320794">
                      <w:pPr>
                        <w:rPr>
                          <w:rFonts w:ascii="Times New Roman" w:eastAsia="Times New Roman" w:hAnsi="Times New Roman" w:cs="Times New Roman"/>
                          <w:sz w:val="16"/>
                          <w:szCs w:val="16"/>
                          <w:lang w:val="kk-KZ"/>
                        </w:rPr>
                      </w:pPr>
                      <w:r w:rsidRPr="00320794">
                        <w:rPr>
                          <w:rFonts w:ascii="Times New Roman" w:eastAsia="Times New Roman" w:hAnsi="Times New Roman" w:cs="Times New Roman"/>
                          <w:noProof/>
                          <w:sz w:val="16"/>
                          <w:szCs w:val="16"/>
                          <w:lang w:val="kk-KZ"/>
                        </w:rPr>
                        <w:t>Модель бойынша есеп көрсеткіштері</w:t>
                      </w:r>
                    </w:p>
                  </w:txbxContent>
                </v:textbox>
              </v:shape>
            </w:pict>
          </mc:Fallback>
        </mc:AlternateContent>
      </w:r>
      <w:r>
        <w:rPr>
          <w:noProof/>
          <w:lang w:eastAsia="ru-RU"/>
        </w:rPr>
        <mc:AlternateContent>
          <mc:Choice Requires="wps">
            <w:drawing>
              <wp:anchor distT="0" distB="0" distL="114300" distR="114300" simplePos="0" relativeHeight="251575296" behindDoc="0" locked="0" layoutInCell="1" allowOverlap="1" wp14:anchorId="09C01759" wp14:editId="1A20AD03">
                <wp:simplePos x="0" y="0"/>
                <wp:positionH relativeFrom="column">
                  <wp:posOffset>4016070</wp:posOffset>
                </wp:positionH>
                <wp:positionV relativeFrom="paragraph">
                  <wp:posOffset>2044065</wp:posOffset>
                </wp:positionV>
                <wp:extent cx="1076325" cy="231775"/>
                <wp:effectExtent l="0" t="0" r="9525" b="0"/>
                <wp:wrapNone/>
                <wp:docPr id="1192709380"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1775"/>
                        </a:xfrm>
                        <a:prstGeom prst="rect">
                          <a:avLst/>
                        </a:prstGeom>
                        <a:solidFill>
                          <a:srgbClr val="FFFFFF"/>
                        </a:solidFill>
                        <a:ln w="9525">
                          <a:noFill/>
                          <a:miter lim="800000"/>
                          <a:headEnd/>
                          <a:tailEnd/>
                        </a:ln>
                      </wps:spPr>
                      <wps:txbx>
                        <w:txbxContent>
                          <w:p w14:paraId="669FA45A" w14:textId="2B00B6C7" w:rsidR="0097161E" w:rsidRPr="00320794" w:rsidRDefault="0097161E" w:rsidP="00320794">
                            <w:pPr>
                              <w:rPr>
                                <w:rFonts w:ascii="Times New Roman" w:eastAsia="Times New Roman" w:hAnsi="Times New Roman" w:cs="Times New Roman"/>
                                <w:sz w:val="16"/>
                                <w:szCs w:val="16"/>
                                <w:lang w:val="kk-KZ"/>
                              </w:rPr>
                            </w:pPr>
                            <w:r>
                              <w:rPr>
                                <w:rFonts w:ascii="Times New Roman" w:eastAsia="Times New Roman" w:hAnsi="Times New Roman" w:cs="Times New Roman"/>
                                <w:noProof/>
                                <w:sz w:val="16"/>
                                <w:szCs w:val="16"/>
                                <w:lang w:val="kk-KZ"/>
                              </w:rPr>
                              <w:t>Бастапқы деректер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01759" id="_x0000_s1133" type="#_x0000_t202" style="position:absolute;left:0;text-align:left;margin-left:316.25pt;margin-top:160.95pt;width:84.75pt;height:18.2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" stroked="f">
                <v:textbox>
                  <w:txbxContent>
                    <w:p w14:paraId="669FA45A" w14:textId="2B00B6C7" w:rsidR="0097161E" w:rsidRPr="00320794" w:rsidRDefault="0097161E" w:rsidP="00320794">
                      <w:pPr>
                        <w:rPr>
                          <w:rFonts w:ascii="Times New Roman" w:eastAsia="Times New Roman" w:hAnsi="Times New Roman" w:cs="Times New Roman"/>
                          <w:sz w:val="16"/>
                          <w:szCs w:val="16"/>
                          <w:lang w:val="kk-KZ"/>
                        </w:rPr>
                      </w:pPr>
                      <w:r>
                        <w:rPr>
                          <w:rFonts w:ascii="Times New Roman" w:eastAsia="Times New Roman" w:hAnsi="Times New Roman" w:cs="Times New Roman"/>
                          <w:noProof/>
                          <w:sz w:val="16"/>
                          <w:szCs w:val="16"/>
                          <w:lang w:val="kk-KZ"/>
                        </w:rPr>
                        <w:t>Бастапқы деректер</w:t>
                      </w:r>
                    </w:p>
                  </w:txbxContent>
                </v:textbox>
              </v:shape>
            </w:pict>
          </mc:Fallback>
        </mc:AlternateContent>
      </w:r>
      <w:r w:rsidR="009C05F5" w:rsidRPr="004B0CA1">
        <w:rPr>
          <w:rFonts w:ascii="Calibri" w:eastAsia="Calibri" w:hAnsi="Calibri" w:cs="Times New Roman"/>
          <w:noProof/>
          <w:lang w:eastAsia="ru-RU"/>
        </w:rPr>
        <mc:AlternateContent>
          <mc:Choice Requires="wps">
            <w:drawing>
              <wp:anchor distT="0" distB="0" distL="114300" distR="114300" simplePos="0" relativeHeight="251542528" behindDoc="0" locked="0" layoutInCell="1" allowOverlap="1" wp14:anchorId="3ABF97FA" wp14:editId="289285C1">
                <wp:simplePos x="0" y="0"/>
                <wp:positionH relativeFrom="column">
                  <wp:posOffset>965835</wp:posOffset>
                </wp:positionH>
                <wp:positionV relativeFrom="paragraph">
                  <wp:posOffset>9525</wp:posOffset>
                </wp:positionV>
                <wp:extent cx="859790" cy="279400"/>
                <wp:effectExtent l="0" t="0" r="0" b="0"/>
                <wp:wrapNone/>
                <wp:docPr id="98" name="Прямоугольник 98"/>
                <wp:cNvGraphicFramePr/>
                <a:graphic xmlns:a="http://schemas.openxmlformats.org/drawingml/2006/main">
                  <a:graphicData uri="http://schemas.microsoft.com/office/word/2010/wordprocessingShape">
                    <wps:wsp>
                      <wps:cNvSpPr/>
                      <wps:spPr>
                        <a:xfrm>
                          <a:off x="0" y="0"/>
                          <a:ext cx="859790" cy="279400"/>
                        </a:xfrm>
                        <a:prstGeom prst="rect">
                          <a:avLst/>
                        </a:prstGeom>
                        <a:noFill/>
                        <a:ln w="12700" cap="flat" cmpd="sng" algn="ctr">
                          <a:noFill/>
                          <a:prstDash val="solid"/>
                          <a:miter lim="800000"/>
                        </a:ln>
                        <a:effectLst/>
                      </wps:spPr>
                      <wps:txbx>
                        <w:txbxContent>
                          <w:p w14:paraId="0CBC38E2" w14:textId="6D7E7306" w:rsidR="0097161E" w:rsidRPr="009C05F5" w:rsidRDefault="0097161E" w:rsidP="004B0CA1">
                            <w:pPr>
                              <w:rPr>
                                <w:rFonts w:ascii="Times New Roman" w:hAnsi="Times New Roman" w:cs="Times New Roman"/>
                                <w:color w:val="000000" w:themeColor="text1"/>
                                <w:lang w:val="kk-KZ"/>
                              </w:rPr>
                            </w:pPr>
                            <w:r>
                              <w:rPr>
                                <w:rFonts w:ascii="Times New Roman" w:hAnsi="Times New Roman" w:cs="Times New Roman"/>
                                <w:color w:val="000000" w:themeColor="text1"/>
                                <w:lang w:val="kk-KZ"/>
                              </w:rPr>
                              <w:t>млрд.тг.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F97FA" id="Прямоугольник 98" o:spid="_x0000_s1134" style="position:absolute;left:0;text-align:left;margin-left:76.05pt;margin-top:.75pt;width:67.7pt;height:22pt;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" filled="f" stroked="f" strokeweight="1pt">
                <v:textbox>
                  <w:txbxContent>
                    <w:p w14:paraId="0CBC38E2" w14:textId="6D7E7306" w:rsidR="0097161E" w:rsidRPr="009C05F5" w:rsidRDefault="0097161E" w:rsidP="004B0CA1">
                      <w:pPr>
                        <w:rPr>
                          <w:rFonts w:ascii="Times New Roman" w:hAnsi="Times New Roman" w:cs="Times New Roman"/>
                          <w:color w:val="000000" w:themeColor="text1"/>
                          <w:lang w:val="kk-KZ"/>
                        </w:rPr>
                      </w:pPr>
                      <w:r>
                        <w:rPr>
                          <w:rFonts w:ascii="Times New Roman" w:hAnsi="Times New Roman" w:cs="Times New Roman"/>
                          <w:color w:val="000000" w:themeColor="text1"/>
                          <w:lang w:val="kk-KZ"/>
                        </w:rPr>
                        <w:t>млрд.тг.</w:t>
                      </w:r>
                    </w:p>
                  </w:txbxContent>
                </v:textbox>
              </v:rect>
            </w:pict>
          </mc:Fallback>
        </mc:AlternateContent>
      </w:r>
      <w:r w:rsidR="004B0CA1" w:rsidRPr="004B0CA1">
        <w:rPr>
          <w:rFonts w:ascii="Calibri" w:eastAsia="Calibri" w:hAnsi="Calibri" w:cs="Times New Roman"/>
          <w:noProof/>
          <w:lang w:eastAsia="ru-RU"/>
        </w:rPr>
        <w:drawing>
          <wp:inline distT="0" distB="0" distL="0" distR="0" wp14:anchorId="2CA3AD32" wp14:editId="1A43D75E">
            <wp:extent cx="5449824" cy="2275028"/>
            <wp:effectExtent l="0" t="0" r="0" b="0"/>
            <wp:docPr id="120" name="Диаграмма 1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BBA6DB6" w14:textId="0888A3E2" w:rsidR="000B4B27" w:rsidRPr="001F30B6" w:rsidRDefault="000B4B27" w:rsidP="00B802EF">
      <w:pPr>
        <w:spacing w:after="0" w:line="240" w:lineRule="auto"/>
        <w:ind w:firstLine="709"/>
        <w:jc w:val="center"/>
        <w:rPr>
          <w:rFonts w:ascii="Times New Roman" w:eastAsia="Calibri" w:hAnsi="Times New Roman" w:cs="Times New Roman"/>
          <w:sz w:val="16"/>
          <w:szCs w:val="16"/>
        </w:rPr>
      </w:pPr>
    </w:p>
    <w:p w14:paraId="43F1766F" w14:textId="1DBE8A65" w:rsidR="005E0088" w:rsidRPr="005E0088" w:rsidRDefault="005E0088" w:rsidP="001F30B6">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Сурет</w:t>
      </w:r>
      <w:r w:rsidR="00B802EF">
        <w:rPr>
          <w:rFonts w:ascii="Times New Roman" w:eastAsia="Calibri" w:hAnsi="Times New Roman" w:cs="Times New Roman"/>
          <w:sz w:val="28"/>
        </w:rPr>
        <w:t xml:space="preserve"> 11 </w:t>
      </w:r>
      <w:r>
        <w:rPr>
          <w:rFonts w:ascii="Times New Roman" w:eastAsia="Calibri" w:hAnsi="Times New Roman" w:cs="Times New Roman"/>
          <w:sz w:val="28"/>
        </w:rPr>
        <w:t>–</w:t>
      </w:r>
      <w:r w:rsidR="00B802EF">
        <w:rPr>
          <w:rFonts w:ascii="Times New Roman" w:eastAsia="Calibri" w:hAnsi="Times New Roman" w:cs="Times New Roman"/>
          <w:sz w:val="28"/>
        </w:rPr>
        <w:t xml:space="preserve"> </w:t>
      </w:r>
      <w:r>
        <w:rPr>
          <w:rFonts w:ascii="Times New Roman" w:eastAsia="Calibri" w:hAnsi="Times New Roman" w:cs="Times New Roman"/>
          <w:sz w:val="28"/>
          <w:lang w:val="kk-KZ"/>
        </w:rPr>
        <w:t>ЖІӨ-нің</w:t>
      </w:r>
      <w:r w:rsidRPr="005E0088">
        <w:rPr>
          <w:rFonts w:ascii="Times New Roman" w:eastAsia="Calibri" w:hAnsi="Times New Roman" w:cs="Times New Roman"/>
          <w:sz w:val="28"/>
        </w:rPr>
        <w:t xml:space="preserve"> </w:t>
      </w:r>
      <w:r>
        <w:rPr>
          <w:rFonts w:ascii="Times New Roman" w:eastAsia="Calibri" w:hAnsi="Times New Roman" w:cs="Times New Roman"/>
          <w:sz w:val="28"/>
          <w:lang w:val="kk-KZ"/>
        </w:rPr>
        <w:t>еңбек өнімділігіне</w:t>
      </w:r>
      <w:r w:rsidRPr="005E0088">
        <w:rPr>
          <w:rFonts w:ascii="Times New Roman" w:eastAsia="Calibri" w:hAnsi="Times New Roman" w:cs="Times New Roman"/>
          <w:sz w:val="28"/>
        </w:rPr>
        <w:t xml:space="preserve"> </w:t>
      </w:r>
      <w:r>
        <w:rPr>
          <w:rFonts w:ascii="Times New Roman" w:eastAsia="Calibri" w:hAnsi="Times New Roman" w:cs="Times New Roman"/>
          <w:sz w:val="28"/>
          <w:lang w:val="kk-KZ"/>
        </w:rPr>
        <w:t>тәуелділігін анықтайтын</w:t>
      </w:r>
      <w:r w:rsidRPr="005E0088">
        <w:rPr>
          <w:rFonts w:ascii="Times New Roman" w:eastAsia="Calibri" w:hAnsi="Times New Roman" w:cs="Times New Roman"/>
          <w:sz w:val="28"/>
        </w:rPr>
        <w:t xml:space="preserve"> </w:t>
      </w:r>
      <w:r>
        <w:rPr>
          <w:rFonts w:ascii="Times New Roman" w:eastAsia="Calibri" w:hAnsi="Times New Roman" w:cs="Times New Roman"/>
          <w:sz w:val="28"/>
          <w:lang w:val="kk-KZ"/>
        </w:rPr>
        <w:t>модельдің</w:t>
      </w:r>
      <w:r w:rsidRPr="005E0088">
        <w:rPr>
          <w:rFonts w:ascii="Times New Roman" w:eastAsia="Calibri" w:hAnsi="Times New Roman" w:cs="Times New Roman"/>
          <w:sz w:val="28"/>
        </w:rPr>
        <w:t xml:space="preserve"> </w:t>
      </w:r>
      <w:r>
        <w:rPr>
          <w:rFonts w:ascii="Times New Roman" w:eastAsia="Calibri" w:hAnsi="Times New Roman" w:cs="Times New Roman"/>
          <w:sz w:val="28"/>
          <w:lang w:val="kk-KZ"/>
        </w:rPr>
        <w:t>аппроксимациялық коэффициенттері</w:t>
      </w:r>
      <w:r w:rsidRPr="005E0088">
        <w:rPr>
          <w:rFonts w:ascii="Times New Roman" w:eastAsia="Calibri" w:hAnsi="Times New Roman" w:cs="Times New Roman"/>
          <w:sz w:val="28"/>
        </w:rPr>
        <w:t xml:space="preserve"> </w:t>
      </w:r>
      <w:r>
        <w:rPr>
          <w:rFonts w:ascii="Times New Roman" w:eastAsia="Calibri" w:hAnsi="Times New Roman" w:cs="Times New Roman"/>
          <w:sz w:val="28"/>
          <w:lang w:val="kk-KZ"/>
        </w:rPr>
        <w:t>қасиеттерінің</w:t>
      </w:r>
      <w:r w:rsidRPr="005E0088">
        <w:rPr>
          <w:rFonts w:ascii="Times New Roman" w:eastAsia="Calibri" w:hAnsi="Times New Roman" w:cs="Times New Roman"/>
          <w:sz w:val="28"/>
        </w:rPr>
        <w:t xml:space="preserve"> </w:t>
      </w:r>
      <w:r>
        <w:rPr>
          <w:rFonts w:ascii="Times New Roman" w:eastAsia="Calibri" w:hAnsi="Times New Roman" w:cs="Times New Roman"/>
          <w:sz w:val="28"/>
          <w:lang w:val="kk-KZ"/>
        </w:rPr>
        <w:t>графикалық көрінісі</w:t>
      </w:r>
    </w:p>
    <w:p w14:paraId="76A90194" w14:textId="215969AD" w:rsidR="005E0088" w:rsidRPr="001F30B6" w:rsidRDefault="005E0088" w:rsidP="00B802EF">
      <w:pPr>
        <w:spacing w:after="0" w:line="240" w:lineRule="auto"/>
        <w:ind w:firstLine="709"/>
        <w:jc w:val="center"/>
        <w:rPr>
          <w:rFonts w:ascii="Times New Roman" w:eastAsia="Calibri" w:hAnsi="Times New Roman" w:cs="Times New Roman"/>
          <w:sz w:val="16"/>
          <w:szCs w:val="16"/>
          <w:lang w:val="kk-KZ"/>
        </w:rPr>
      </w:pPr>
    </w:p>
    <w:p w14:paraId="45F6BC7B" w14:textId="776535F7" w:rsidR="004B0CA1" w:rsidRPr="001F30B6" w:rsidRDefault="005E0088" w:rsidP="001F30B6">
      <w:pPr>
        <w:spacing w:after="0" w:line="240" w:lineRule="auto"/>
        <w:ind w:firstLine="709"/>
        <w:rPr>
          <w:rFonts w:ascii="Times New Roman" w:eastAsia="Calibri" w:hAnsi="Times New Roman" w:cs="Times New Roman"/>
          <w:sz w:val="24"/>
          <w:lang w:val="kk-KZ"/>
        </w:rPr>
      </w:pPr>
      <w:r>
        <w:rPr>
          <w:rFonts w:ascii="Times New Roman" w:eastAsia="Calibri" w:hAnsi="Times New Roman" w:cs="Times New Roman"/>
          <w:sz w:val="24"/>
          <w:lang w:val="kk-KZ"/>
        </w:rPr>
        <w:t>Ескерту</w:t>
      </w:r>
      <w:r w:rsidR="00B802EF" w:rsidRPr="001F30B6">
        <w:rPr>
          <w:rFonts w:ascii="Times New Roman" w:eastAsia="Calibri" w:hAnsi="Times New Roman" w:cs="Times New Roman"/>
          <w:sz w:val="24"/>
          <w:lang w:val="kk-KZ"/>
        </w:rPr>
        <w:t xml:space="preserve"> </w:t>
      </w:r>
      <w:r w:rsidRPr="001F30B6">
        <w:rPr>
          <w:rFonts w:ascii="Times New Roman" w:eastAsia="Calibri" w:hAnsi="Times New Roman" w:cs="Times New Roman"/>
          <w:sz w:val="24"/>
          <w:lang w:val="kk-KZ"/>
        </w:rPr>
        <w:t>–</w:t>
      </w:r>
      <w:r w:rsidR="004B0CA1" w:rsidRPr="001F30B6">
        <w:rPr>
          <w:rFonts w:ascii="Times New Roman" w:eastAsia="Calibri" w:hAnsi="Times New Roman" w:cs="Times New Roman"/>
          <w:sz w:val="24"/>
          <w:lang w:val="kk-KZ"/>
        </w:rPr>
        <w:t xml:space="preserve"> </w:t>
      </w:r>
      <w:r w:rsidR="001F30B6">
        <w:rPr>
          <w:rFonts w:ascii="Times New Roman" w:eastAsia="Calibri" w:hAnsi="Times New Roman" w:cs="Times New Roman"/>
          <w:sz w:val="24"/>
          <w:lang w:val="kk-KZ"/>
        </w:rPr>
        <w:t xml:space="preserve">Автормен </w:t>
      </w:r>
      <w:r>
        <w:rPr>
          <w:rFonts w:ascii="Times New Roman" w:eastAsia="Calibri" w:hAnsi="Times New Roman" w:cs="Times New Roman"/>
          <w:sz w:val="24"/>
          <w:lang w:val="kk-KZ"/>
        </w:rPr>
        <w:t>құрастырылған</w:t>
      </w:r>
    </w:p>
    <w:p w14:paraId="00D43D4B" w14:textId="77777777" w:rsidR="001F30B6" w:rsidRDefault="001F30B6" w:rsidP="00933D25">
      <w:pPr>
        <w:spacing w:after="0" w:line="240" w:lineRule="auto"/>
        <w:ind w:firstLine="709"/>
        <w:rPr>
          <w:rFonts w:ascii="Times New Roman" w:eastAsia="Calibri" w:hAnsi="Times New Roman" w:cs="Times New Roman"/>
          <w:i/>
          <w:sz w:val="28"/>
          <w:lang w:val="kk-KZ"/>
        </w:rPr>
      </w:pPr>
    </w:p>
    <w:p w14:paraId="77855566" w14:textId="2C54C1E9" w:rsidR="004B0CA1" w:rsidRPr="001F30B6" w:rsidRDefault="00933D25" w:rsidP="00933D25">
      <w:pPr>
        <w:spacing w:after="0" w:line="240" w:lineRule="auto"/>
        <w:ind w:firstLine="709"/>
        <w:rPr>
          <w:rFonts w:ascii="Times New Roman" w:eastAsia="Calibri" w:hAnsi="Times New Roman" w:cs="Times New Roman"/>
          <w:i/>
          <w:sz w:val="28"/>
          <w:lang w:val="kk-KZ"/>
        </w:rPr>
      </w:pPr>
      <w:r w:rsidRPr="001F30B6">
        <w:rPr>
          <w:rFonts w:ascii="Times New Roman" w:eastAsia="Calibri" w:hAnsi="Times New Roman" w:cs="Times New Roman"/>
          <w:i/>
          <w:sz w:val="28"/>
          <w:lang w:val="kk-KZ"/>
        </w:rPr>
        <w:t>Модельдер кешенінің екінші деңгейі</w:t>
      </w:r>
    </w:p>
    <w:p w14:paraId="4FB87975" w14:textId="77777777" w:rsidR="008B3304" w:rsidRPr="008B3304" w:rsidRDefault="008B3304" w:rsidP="008B3304">
      <w:pPr>
        <w:spacing w:after="0" w:line="240" w:lineRule="auto"/>
        <w:ind w:firstLine="709"/>
        <w:rPr>
          <w:rFonts w:ascii="Times New Roman" w:eastAsia="Calibri" w:hAnsi="Times New Roman" w:cs="Times New Roman"/>
          <w:sz w:val="28"/>
          <w:lang w:val="kk-KZ"/>
        </w:rPr>
      </w:pPr>
      <w:r w:rsidRPr="008B3304">
        <w:rPr>
          <w:rFonts w:ascii="Times New Roman" w:eastAsia="Calibri" w:hAnsi="Times New Roman" w:cs="Times New Roman"/>
          <w:sz w:val="28"/>
          <w:lang w:val="kk-KZ"/>
        </w:rPr>
        <w:t>Еңбек өнімділігінің (PT) моделін қарастырылып отырған F1, F2 және F3 факторларына сәйкестендіру.</w:t>
      </w:r>
    </w:p>
    <w:p w14:paraId="2CD1FA69" w14:textId="731866ED" w:rsidR="008B3304" w:rsidRDefault="008B3304" w:rsidP="008B3304">
      <w:pPr>
        <w:spacing w:after="0" w:line="240" w:lineRule="auto"/>
        <w:ind w:firstLine="709"/>
        <w:rPr>
          <w:rFonts w:ascii="Times New Roman" w:eastAsia="Calibri" w:hAnsi="Times New Roman" w:cs="Times New Roman"/>
          <w:sz w:val="28"/>
          <w:lang w:val="kk-KZ"/>
        </w:rPr>
      </w:pPr>
      <w:r w:rsidRPr="008B3304">
        <w:rPr>
          <w:rFonts w:ascii="Times New Roman" w:eastAsia="Calibri" w:hAnsi="Times New Roman" w:cs="Times New Roman"/>
          <w:sz w:val="28"/>
          <w:lang w:val="kk-KZ"/>
        </w:rPr>
        <w:t>Модель есептеулерінің максималды сенімділігі үшін еңбек өнімділігінің моделін әр фактордан бөлек шығарған жөн. Бұл 11-кестедегі әрбір фактордың мәндері тікелей немесе жанама түрде популяция динамикасының көмегімен есептелетіндіктен туындайды, бұл оларды бір модельде бөлісу кезінде факторлардың өздері арасындағы автокорреляция құбылысы түріндегі теріс әсерді анықтай алады.</w:t>
      </w:r>
    </w:p>
    <w:p w14:paraId="54F0ADCA" w14:textId="5EB81CC9" w:rsidR="008C0D79" w:rsidRPr="008C0D79" w:rsidRDefault="00844FEC" w:rsidP="008C0D79">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Соның нәтижесінде</w:t>
      </w:r>
      <w:r w:rsidR="008C0D79" w:rsidRPr="008C0D79">
        <w:rPr>
          <w:rFonts w:ascii="Times New Roman" w:eastAsia="Calibri" w:hAnsi="Times New Roman" w:cs="Times New Roman"/>
          <w:sz w:val="28"/>
          <w:lang w:val="kk-KZ"/>
        </w:rPr>
        <w:t>, біз үш модельді шығарамыз:</w:t>
      </w:r>
    </w:p>
    <w:p w14:paraId="0E465932" w14:textId="2E74BF79" w:rsidR="008C0D79" w:rsidRPr="008C0D79" w:rsidRDefault="008C0D79" w:rsidP="008C0D79">
      <w:pPr>
        <w:spacing w:after="0" w:line="240" w:lineRule="auto"/>
        <w:ind w:firstLine="709"/>
        <w:rPr>
          <w:rFonts w:ascii="Times New Roman" w:eastAsia="Calibri" w:hAnsi="Times New Roman" w:cs="Times New Roman"/>
          <w:sz w:val="28"/>
          <w:lang w:val="kk-KZ"/>
        </w:rPr>
      </w:pPr>
      <w:r w:rsidRPr="008C0D79">
        <w:rPr>
          <w:rFonts w:ascii="Times New Roman" w:eastAsia="Calibri" w:hAnsi="Times New Roman" w:cs="Times New Roman"/>
          <w:sz w:val="28"/>
          <w:lang w:val="kk-KZ"/>
        </w:rPr>
        <w:t>а) (8) формулаға сәйкес еңбек өнімділігінің (PT)</w:t>
      </w:r>
      <w:r w:rsidR="00844FEC">
        <w:rPr>
          <w:rFonts w:ascii="Times New Roman" w:eastAsia="Calibri" w:hAnsi="Times New Roman" w:cs="Times New Roman"/>
          <w:sz w:val="28"/>
          <w:lang w:val="kk-KZ"/>
        </w:rPr>
        <w:t xml:space="preserve"> </w:t>
      </w:r>
      <w:r w:rsidRPr="008C0D79">
        <w:rPr>
          <w:rFonts w:ascii="Times New Roman" w:eastAsia="Calibri" w:hAnsi="Times New Roman" w:cs="Times New Roman"/>
          <w:sz w:val="28"/>
          <w:lang w:val="kk-KZ"/>
        </w:rPr>
        <w:t>білім беру жүйесі</w:t>
      </w:r>
      <w:r w:rsidR="00844FEC">
        <w:rPr>
          <w:rFonts w:ascii="Times New Roman" w:eastAsia="Calibri" w:hAnsi="Times New Roman" w:cs="Times New Roman"/>
          <w:sz w:val="28"/>
          <w:lang w:val="kk-KZ"/>
        </w:rPr>
        <w:t xml:space="preserve">не жұмсалған </w:t>
      </w:r>
      <w:r w:rsidRPr="008C0D79">
        <w:rPr>
          <w:rFonts w:ascii="Times New Roman" w:eastAsia="Calibri" w:hAnsi="Times New Roman" w:cs="Times New Roman"/>
          <w:sz w:val="28"/>
          <w:lang w:val="kk-KZ"/>
        </w:rPr>
        <w:t>шығындар факторына (F1) тәуелділік моделі:</w:t>
      </w:r>
    </w:p>
    <w:p w14:paraId="7A1B528E" w14:textId="77777777" w:rsidR="007E591A" w:rsidRPr="008C0D79" w:rsidRDefault="007E591A" w:rsidP="007E591A">
      <w:pPr>
        <w:spacing w:after="0" w:line="240" w:lineRule="auto"/>
        <w:ind w:firstLine="709"/>
        <w:rPr>
          <w:rFonts w:ascii="Times New Roman" w:eastAsia="Calibri" w:hAnsi="Times New Roman" w:cs="Times New Roman"/>
          <w:sz w:val="28"/>
          <w:lang w:val="kk-KZ"/>
        </w:rPr>
      </w:pPr>
    </w:p>
    <w:p w14:paraId="053AFB50" w14:textId="25D6C5B7" w:rsidR="004B0CA1" w:rsidRPr="009746C4" w:rsidRDefault="004B0CA1" w:rsidP="001F30B6">
      <w:pPr>
        <w:spacing w:after="0" w:line="240" w:lineRule="auto"/>
        <w:ind w:firstLine="709"/>
        <w:jc w:val="right"/>
        <w:rPr>
          <w:rFonts w:ascii="Times New Roman" w:eastAsia="Calibri" w:hAnsi="Times New Roman" w:cs="Times New Roman"/>
          <w:sz w:val="28"/>
          <w:lang w:val="kk-KZ"/>
        </w:rPr>
      </w:pPr>
      <w:r w:rsidRPr="008C0D79">
        <w:rPr>
          <w:rFonts w:ascii="Times New Roman" w:eastAsia="Calibri" w:hAnsi="Times New Roman" w:cs="Times New Roman"/>
          <w:sz w:val="28"/>
          <w:lang w:val="kk-KZ"/>
        </w:rPr>
        <w:t xml:space="preserve">                          </w:t>
      </w:r>
      <w:r w:rsidR="007E591A" w:rsidRPr="008C0D79">
        <w:rPr>
          <w:rFonts w:ascii="Times New Roman" w:eastAsia="Calibri" w:hAnsi="Times New Roman" w:cs="Times New Roman"/>
          <w:sz w:val="28"/>
          <w:lang w:val="kk-KZ"/>
        </w:rPr>
        <w:t xml:space="preserve">           </w:t>
      </w:r>
      <w:r w:rsidR="00AD21CF">
        <w:rPr>
          <w:rFonts w:ascii="Times New Roman" w:eastAsia="Calibri" w:hAnsi="Times New Roman" w:cs="Times New Roman"/>
          <w:sz w:val="28"/>
          <w:lang w:val="kk-KZ"/>
        </w:rPr>
        <w:t xml:space="preserve">  </w:t>
      </w:r>
      <w:r w:rsidR="007E591A" w:rsidRPr="008C0D79">
        <w:rPr>
          <w:rFonts w:ascii="Times New Roman" w:eastAsia="Calibri" w:hAnsi="Times New Roman" w:cs="Times New Roman"/>
          <w:sz w:val="28"/>
          <w:lang w:val="kk-KZ"/>
        </w:rPr>
        <w:t xml:space="preserve"> </w:t>
      </w:r>
      <w:r w:rsidRPr="009746C4">
        <w:rPr>
          <w:rFonts w:ascii="Times New Roman" w:eastAsia="Calibri" w:hAnsi="Times New Roman" w:cs="Times New Roman"/>
          <w:sz w:val="28"/>
          <w:lang w:val="kk-KZ"/>
        </w:rPr>
        <w:t xml:space="preserve">PT(F1) = </w:t>
      </w:r>
      <w:r w:rsidRPr="009746C4">
        <w:rPr>
          <w:rFonts w:ascii="Times New Roman" w:eastAsia="Calibri" w:hAnsi="Times New Roman" w:cs="Times New Roman"/>
          <w:sz w:val="24"/>
          <w:lang w:val="kk-KZ"/>
        </w:rPr>
        <w:t>2,167</w:t>
      </w:r>
      <w:r w:rsidRPr="009746C4">
        <w:rPr>
          <w:rFonts w:ascii="Times New Roman" w:eastAsia="Calibri" w:hAnsi="Times New Roman" w:cs="Times New Roman"/>
          <w:sz w:val="28"/>
          <w:lang w:val="kk-KZ"/>
        </w:rPr>
        <w:t xml:space="preserve"> F1</w:t>
      </w:r>
      <w:r w:rsidRPr="009746C4">
        <w:rPr>
          <w:rFonts w:ascii="Times New Roman" w:eastAsia="Calibri" w:hAnsi="Times New Roman" w:cs="Times New Roman"/>
          <w:sz w:val="28"/>
          <w:vertAlign w:val="superscript"/>
          <w:lang w:val="kk-KZ"/>
        </w:rPr>
        <w:t>0,846</w:t>
      </w:r>
      <w:r w:rsidRPr="009746C4">
        <w:rPr>
          <w:rFonts w:ascii="Times New Roman" w:eastAsia="Calibri" w:hAnsi="Times New Roman" w:cs="Times New Roman"/>
          <w:sz w:val="28"/>
          <w:lang w:val="kk-KZ"/>
        </w:rPr>
        <w:t xml:space="preserve">            </w:t>
      </w:r>
      <w:r w:rsidR="007E591A" w:rsidRPr="009746C4">
        <w:rPr>
          <w:rFonts w:ascii="Times New Roman" w:eastAsia="Calibri" w:hAnsi="Times New Roman" w:cs="Times New Roman"/>
          <w:sz w:val="28"/>
          <w:lang w:val="kk-KZ"/>
        </w:rPr>
        <w:t xml:space="preserve">                             (8</w:t>
      </w:r>
      <w:r w:rsidRPr="009746C4">
        <w:rPr>
          <w:rFonts w:ascii="Times New Roman" w:eastAsia="Calibri" w:hAnsi="Times New Roman" w:cs="Times New Roman"/>
          <w:sz w:val="28"/>
          <w:lang w:val="kk-KZ"/>
        </w:rPr>
        <w:t>)</w:t>
      </w:r>
    </w:p>
    <w:p w14:paraId="42C7EAED" w14:textId="77777777" w:rsidR="007E591A" w:rsidRPr="009746C4" w:rsidRDefault="007E591A" w:rsidP="00FA6E82">
      <w:pPr>
        <w:spacing w:after="0" w:line="240" w:lineRule="auto"/>
        <w:ind w:firstLine="709"/>
        <w:rPr>
          <w:rFonts w:ascii="Times New Roman" w:eastAsia="Calibri" w:hAnsi="Times New Roman" w:cs="Times New Roman"/>
          <w:sz w:val="28"/>
          <w:lang w:val="kk-KZ"/>
        </w:rPr>
      </w:pPr>
    </w:p>
    <w:p w14:paraId="0A8C6F27" w14:textId="414439D6" w:rsidR="004B0CA1" w:rsidRPr="009746C4" w:rsidRDefault="004B0CA1" w:rsidP="007E591A">
      <w:pPr>
        <w:spacing w:after="0" w:line="240" w:lineRule="auto"/>
        <w:ind w:firstLine="709"/>
        <w:rPr>
          <w:rFonts w:ascii="Times New Roman" w:eastAsia="Calibri" w:hAnsi="Times New Roman" w:cs="Times New Roman"/>
          <w:sz w:val="28"/>
          <w:lang w:val="kk-KZ"/>
        </w:rPr>
      </w:pPr>
      <w:r w:rsidRPr="009746C4">
        <w:rPr>
          <w:rFonts w:ascii="Times New Roman" w:eastAsia="Calibri" w:hAnsi="Times New Roman" w:cs="Times New Roman"/>
          <w:sz w:val="28"/>
          <w:lang w:val="kk-KZ"/>
        </w:rPr>
        <w:t xml:space="preserve">R=0,981 </w:t>
      </w:r>
      <w:r w:rsidR="00575C51">
        <w:rPr>
          <w:rFonts w:ascii="Times New Roman" w:eastAsia="Calibri" w:hAnsi="Times New Roman" w:cs="Times New Roman"/>
          <w:sz w:val="28"/>
          <w:lang w:val="kk-KZ"/>
        </w:rPr>
        <w:t>және</w:t>
      </w:r>
      <w:r w:rsidRPr="009746C4">
        <w:rPr>
          <w:rFonts w:ascii="Times New Roman" w:eastAsia="Calibri" w:hAnsi="Times New Roman" w:cs="Times New Roman"/>
          <w:sz w:val="28"/>
          <w:lang w:val="kk-KZ"/>
        </w:rPr>
        <w:t xml:space="preserve"> R</w:t>
      </w:r>
      <w:r w:rsidRPr="009746C4">
        <w:rPr>
          <w:rFonts w:ascii="Times New Roman" w:eastAsia="Calibri" w:hAnsi="Times New Roman" w:cs="Times New Roman"/>
          <w:sz w:val="28"/>
          <w:vertAlign w:val="superscript"/>
          <w:lang w:val="kk-KZ"/>
        </w:rPr>
        <w:t>2</w:t>
      </w:r>
      <w:r w:rsidRPr="009746C4">
        <w:rPr>
          <w:rFonts w:ascii="Times New Roman" w:eastAsia="Calibri" w:hAnsi="Times New Roman" w:cs="Times New Roman"/>
          <w:sz w:val="28"/>
          <w:lang w:val="kk-KZ"/>
        </w:rPr>
        <w:t xml:space="preserve">=0,962 </w:t>
      </w:r>
      <w:r w:rsidR="00575C51">
        <w:rPr>
          <w:rFonts w:ascii="Times New Roman" w:eastAsia="Calibri" w:hAnsi="Times New Roman" w:cs="Times New Roman"/>
          <w:sz w:val="28"/>
          <w:lang w:val="kk-KZ"/>
        </w:rPr>
        <w:t xml:space="preserve">болғандығы </w:t>
      </w:r>
      <w:r w:rsidR="00F06E89">
        <w:rPr>
          <w:rFonts w:ascii="Times New Roman" w:eastAsia="Calibri" w:hAnsi="Times New Roman" w:cs="Times New Roman"/>
          <w:sz w:val="28"/>
          <w:lang w:val="kk-KZ"/>
        </w:rPr>
        <w:t xml:space="preserve">бұл модельдің жоғары тиімділігін көрсетеді </w:t>
      </w:r>
      <w:r w:rsidRPr="009746C4">
        <w:rPr>
          <w:rFonts w:ascii="Times New Roman" w:eastAsia="Calibri" w:hAnsi="Times New Roman" w:cs="Times New Roman"/>
          <w:sz w:val="28"/>
          <w:lang w:val="kk-KZ"/>
        </w:rPr>
        <w:t>(</w:t>
      </w:r>
      <w:r w:rsidR="007E591A" w:rsidRPr="009746C4">
        <w:rPr>
          <w:rFonts w:ascii="Times New Roman" w:eastAsia="Calibri" w:hAnsi="Times New Roman" w:cs="Times New Roman"/>
          <w:sz w:val="28"/>
          <w:lang w:val="kk-KZ"/>
        </w:rPr>
        <w:t>12</w:t>
      </w:r>
      <w:r w:rsidR="00F06E89">
        <w:rPr>
          <w:rFonts w:ascii="Times New Roman" w:eastAsia="Calibri" w:hAnsi="Times New Roman" w:cs="Times New Roman"/>
          <w:sz w:val="28"/>
          <w:lang w:val="kk-KZ"/>
        </w:rPr>
        <w:t>-сурет</w:t>
      </w:r>
      <w:r w:rsidRPr="009746C4">
        <w:rPr>
          <w:rFonts w:ascii="Times New Roman" w:eastAsia="Calibri" w:hAnsi="Times New Roman" w:cs="Times New Roman"/>
          <w:sz w:val="28"/>
          <w:lang w:val="kk-KZ"/>
        </w:rPr>
        <w:t>).</w:t>
      </w:r>
    </w:p>
    <w:p w14:paraId="4890D19B" w14:textId="77777777" w:rsidR="007E591A" w:rsidRPr="009746C4" w:rsidRDefault="007E591A" w:rsidP="00FA6E82">
      <w:pPr>
        <w:spacing w:after="0" w:line="240" w:lineRule="auto"/>
        <w:ind w:firstLine="709"/>
        <w:rPr>
          <w:rFonts w:ascii="Times New Roman" w:eastAsia="Calibri" w:hAnsi="Times New Roman" w:cs="Times New Roman"/>
          <w:sz w:val="28"/>
          <w:lang w:val="kk-KZ"/>
        </w:rPr>
      </w:pPr>
    </w:p>
    <w:p w14:paraId="26323473" w14:textId="1F239B9A" w:rsidR="007E591A" w:rsidRPr="001F30B6" w:rsidRDefault="00E76D29" w:rsidP="00E76D29">
      <w:pPr>
        <w:spacing w:after="0" w:line="254" w:lineRule="auto"/>
        <w:rPr>
          <w:rFonts w:ascii="Times New Roman" w:eastAsia="Calibri" w:hAnsi="Times New Roman" w:cs="Times New Roman"/>
          <w:sz w:val="16"/>
          <w:szCs w:val="16"/>
        </w:rPr>
      </w:pPr>
      <w:r>
        <w:rPr>
          <w:noProof/>
          <w:lang w:eastAsia="ru-RU"/>
        </w:rPr>
        <mc:AlternateContent>
          <mc:Choice Requires="wps">
            <w:drawing>
              <wp:anchor distT="0" distB="0" distL="114300" distR="114300" simplePos="0" relativeHeight="251590656" behindDoc="0" locked="0" layoutInCell="1" allowOverlap="1" wp14:anchorId="066D8FB8" wp14:editId="03FD1537">
                <wp:simplePos x="0" y="0"/>
                <wp:positionH relativeFrom="column">
                  <wp:posOffset>3711169</wp:posOffset>
                </wp:positionH>
                <wp:positionV relativeFrom="paragraph">
                  <wp:posOffset>1624965</wp:posOffset>
                </wp:positionV>
                <wp:extent cx="1076325" cy="231775"/>
                <wp:effectExtent l="0" t="0" r="9525" b="0"/>
                <wp:wrapNone/>
                <wp:docPr id="1375742858"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1775"/>
                        </a:xfrm>
                        <a:prstGeom prst="rect">
                          <a:avLst/>
                        </a:prstGeom>
                        <a:solidFill>
                          <a:srgbClr val="FFFFFF"/>
                        </a:solidFill>
                        <a:ln w="9525">
                          <a:noFill/>
                          <a:miter lim="800000"/>
                          <a:headEnd/>
                          <a:tailEnd/>
                        </a:ln>
                      </wps:spPr>
                      <wps:txbx>
                        <w:txbxContent>
                          <w:p w14:paraId="3B2D75CF" w14:textId="77777777" w:rsidR="0097161E" w:rsidRPr="00320794" w:rsidRDefault="0097161E" w:rsidP="00320794">
                            <w:pPr>
                              <w:rPr>
                                <w:rFonts w:ascii="Times New Roman" w:eastAsia="Times New Roman" w:hAnsi="Times New Roman" w:cs="Times New Roman"/>
                                <w:sz w:val="16"/>
                                <w:szCs w:val="16"/>
                                <w:lang w:val="kk-KZ"/>
                              </w:rPr>
                            </w:pPr>
                            <w:r>
                              <w:rPr>
                                <w:rFonts w:ascii="Times New Roman" w:eastAsia="Times New Roman" w:hAnsi="Times New Roman" w:cs="Times New Roman"/>
                                <w:noProof/>
                                <w:sz w:val="16"/>
                                <w:szCs w:val="16"/>
                                <w:lang w:val="kk-KZ"/>
                              </w:rPr>
                              <w:t>Бастапқы деректер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6D8FB8" id="_x0000_s1135" type="#_x0000_t202" style="position:absolute;left:0;text-align:left;margin-left:292.2pt;margin-top:127.95pt;width:84.75pt;height:18.25pt;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" stroked="f">
                <v:textbox>
                  <w:txbxContent>
                    <w:p w14:paraId="3B2D75CF" w14:textId="77777777" w:rsidR="0097161E" w:rsidRPr="00320794" w:rsidRDefault="0097161E" w:rsidP="00320794">
                      <w:pPr>
                        <w:rPr>
                          <w:rFonts w:ascii="Times New Roman" w:eastAsia="Times New Roman" w:hAnsi="Times New Roman" w:cs="Times New Roman"/>
                          <w:sz w:val="16"/>
                          <w:szCs w:val="16"/>
                          <w:lang w:val="kk-KZ"/>
                        </w:rPr>
                      </w:pPr>
                      <w:r>
                        <w:rPr>
                          <w:rFonts w:ascii="Times New Roman" w:eastAsia="Times New Roman" w:hAnsi="Times New Roman" w:cs="Times New Roman"/>
                          <w:noProof/>
                          <w:sz w:val="16"/>
                          <w:szCs w:val="16"/>
                          <w:lang w:val="kk-KZ"/>
                        </w:rPr>
                        <w:t>Бастапқы деректер</w:t>
                      </w:r>
                    </w:p>
                  </w:txbxContent>
                </v:textbox>
              </v:shape>
            </w:pict>
          </mc:Fallback>
        </mc:AlternateContent>
      </w:r>
      <w:r w:rsidR="009C05F5" w:rsidRPr="004B0CA1">
        <w:rPr>
          <w:rFonts w:ascii="Calibri" w:eastAsia="Calibri" w:hAnsi="Calibri" w:cs="Times New Roman"/>
          <w:noProof/>
          <w:lang w:eastAsia="ru-RU"/>
        </w:rPr>
        <mc:AlternateContent>
          <mc:Choice Requires="wps">
            <w:drawing>
              <wp:anchor distT="0" distB="0" distL="114300" distR="114300" simplePos="0" relativeHeight="251545600" behindDoc="0" locked="0" layoutInCell="1" allowOverlap="1" wp14:anchorId="67D77D6B" wp14:editId="0169C8EA">
                <wp:simplePos x="0" y="0"/>
                <wp:positionH relativeFrom="column">
                  <wp:posOffset>751840</wp:posOffset>
                </wp:positionH>
                <wp:positionV relativeFrom="paragraph">
                  <wp:posOffset>103505</wp:posOffset>
                </wp:positionV>
                <wp:extent cx="798394" cy="279779"/>
                <wp:effectExtent l="0" t="0" r="0" b="0"/>
                <wp:wrapNone/>
                <wp:docPr id="99" name="Прямоугольник 99"/>
                <wp:cNvGraphicFramePr/>
                <a:graphic xmlns:a="http://schemas.openxmlformats.org/drawingml/2006/main">
                  <a:graphicData uri="http://schemas.microsoft.com/office/word/2010/wordprocessingShape">
                    <wps:wsp>
                      <wps:cNvSpPr/>
                      <wps:spPr>
                        <a:xfrm>
                          <a:off x="0" y="0"/>
                          <a:ext cx="798394" cy="279779"/>
                        </a:xfrm>
                        <a:prstGeom prst="rect">
                          <a:avLst/>
                        </a:prstGeom>
                        <a:noFill/>
                        <a:ln w="12700" cap="flat" cmpd="sng" algn="ctr">
                          <a:noFill/>
                          <a:prstDash val="solid"/>
                          <a:miter lim="800000"/>
                        </a:ln>
                        <a:effectLst/>
                      </wps:spPr>
                      <wps:txbx>
                        <w:txbxContent>
                          <w:p w14:paraId="236E5086" w14:textId="10607EF9" w:rsidR="0097161E" w:rsidRPr="009C05F5" w:rsidRDefault="0097161E" w:rsidP="004B0CA1">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мың тг.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D77D6B" id="Прямоугольник 99" o:spid="_x0000_s1136" style="position:absolute;left:0;text-align:left;margin-left:59.2pt;margin-top:8.15pt;width:62.85pt;height:22.05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" filled="f" stroked="f" strokeweight="1pt">
                <v:textbox>
                  <w:txbxContent>
                    <w:p w14:paraId="236E5086" w14:textId="10607EF9" w:rsidR="0097161E" w:rsidRPr="009C05F5" w:rsidRDefault="0097161E" w:rsidP="004B0CA1">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мың тг.</w:t>
                      </w:r>
                    </w:p>
                  </w:txbxContent>
                </v:textbox>
              </v:rect>
            </w:pict>
          </mc:Fallback>
        </mc:AlternateContent>
      </w:r>
      <w:r w:rsidR="004B0CA1" w:rsidRPr="009746C4">
        <w:rPr>
          <w:rFonts w:ascii="Times New Roman" w:eastAsia="Calibri" w:hAnsi="Times New Roman" w:cs="Times New Roman"/>
          <w:sz w:val="28"/>
          <w:lang w:val="kk-KZ"/>
        </w:rPr>
        <w:t xml:space="preserve">       </w:t>
      </w:r>
      <w:r w:rsidR="004B0CA1" w:rsidRPr="004B0CA1">
        <w:rPr>
          <w:rFonts w:ascii="Calibri" w:eastAsia="Calibri" w:hAnsi="Calibri" w:cs="Times New Roman"/>
          <w:noProof/>
          <w:lang w:eastAsia="ru-RU"/>
        </w:rPr>
        <w:drawing>
          <wp:inline distT="0" distB="0" distL="0" distR="0" wp14:anchorId="25696037" wp14:editId="67D86399">
            <wp:extent cx="5267325" cy="2066925"/>
            <wp:effectExtent l="0" t="0" r="0" b="0"/>
            <wp:docPr id="121" name="Диаграмма 1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176461F" w14:textId="30238C30" w:rsidR="00C96836" w:rsidRPr="00C96836" w:rsidRDefault="004037BF" w:rsidP="001F30B6">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Сурет</w:t>
      </w:r>
      <w:r w:rsidR="004B0CA1" w:rsidRPr="004B0CA1">
        <w:rPr>
          <w:rFonts w:ascii="Times New Roman" w:eastAsia="Calibri" w:hAnsi="Times New Roman" w:cs="Times New Roman"/>
          <w:sz w:val="28"/>
        </w:rPr>
        <w:t xml:space="preserve"> </w:t>
      </w:r>
      <w:r w:rsidR="007E591A">
        <w:rPr>
          <w:rFonts w:ascii="Times New Roman" w:eastAsia="Calibri" w:hAnsi="Times New Roman" w:cs="Times New Roman"/>
          <w:sz w:val="28"/>
        </w:rPr>
        <w:t xml:space="preserve">12 </w:t>
      </w:r>
      <w:r w:rsidR="00C96836" w:rsidRPr="003777AC">
        <w:rPr>
          <w:rFonts w:ascii="Times New Roman" w:eastAsia="Calibri" w:hAnsi="Times New Roman" w:cs="Times New Roman"/>
          <w:color w:val="000000"/>
          <w:sz w:val="28"/>
          <w:lang w:val="kk-KZ"/>
        </w:rPr>
        <w:t>–</w:t>
      </w:r>
      <w:r w:rsidR="004B0CA1" w:rsidRPr="004B0CA1">
        <w:rPr>
          <w:rFonts w:ascii="Times New Roman" w:eastAsia="Calibri" w:hAnsi="Times New Roman" w:cs="Times New Roman"/>
          <w:sz w:val="28"/>
        </w:rPr>
        <w:t xml:space="preserve"> </w:t>
      </w:r>
      <w:r w:rsidR="00C96836">
        <w:rPr>
          <w:rFonts w:ascii="Times New Roman" w:eastAsia="Calibri" w:hAnsi="Times New Roman" w:cs="Times New Roman"/>
          <w:sz w:val="28"/>
          <w:lang w:val="kk-KZ"/>
        </w:rPr>
        <w:t>Е</w:t>
      </w:r>
      <w:r w:rsidR="00C96836" w:rsidRPr="008C0D79">
        <w:rPr>
          <w:rFonts w:ascii="Times New Roman" w:eastAsia="Calibri" w:hAnsi="Times New Roman" w:cs="Times New Roman"/>
          <w:sz w:val="28"/>
          <w:lang w:val="kk-KZ"/>
        </w:rPr>
        <w:t>ңбек өнімділігінің (PT)</w:t>
      </w:r>
      <w:r w:rsidR="00C96836">
        <w:rPr>
          <w:rFonts w:ascii="Times New Roman" w:eastAsia="Calibri" w:hAnsi="Times New Roman" w:cs="Times New Roman"/>
          <w:sz w:val="28"/>
          <w:lang w:val="kk-KZ"/>
        </w:rPr>
        <w:t xml:space="preserve"> </w:t>
      </w:r>
      <w:r w:rsidR="00C96836" w:rsidRPr="008C0D79">
        <w:rPr>
          <w:rFonts w:ascii="Times New Roman" w:eastAsia="Calibri" w:hAnsi="Times New Roman" w:cs="Times New Roman"/>
          <w:sz w:val="28"/>
          <w:lang w:val="kk-KZ"/>
        </w:rPr>
        <w:t>білім беру жүйесі</w:t>
      </w:r>
      <w:r w:rsidR="00C96836">
        <w:rPr>
          <w:rFonts w:ascii="Times New Roman" w:eastAsia="Calibri" w:hAnsi="Times New Roman" w:cs="Times New Roman"/>
          <w:sz w:val="28"/>
          <w:lang w:val="kk-KZ"/>
        </w:rPr>
        <w:t xml:space="preserve">не жұмсалған </w:t>
      </w:r>
      <w:r w:rsidR="00C96836" w:rsidRPr="008C0D79">
        <w:rPr>
          <w:rFonts w:ascii="Times New Roman" w:eastAsia="Calibri" w:hAnsi="Times New Roman" w:cs="Times New Roman"/>
          <w:sz w:val="28"/>
          <w:lang w:val="kk-KZ"/>
        </w:rPr>
        <w:t>шығындар факторына (F1) тәуелділік моделі</w:t>
      </w:r>
      <w:r w:rsidR="00C96836">
        <w:rPr>
          <w:rFonts w:ascii="Times New Roman" w:eastAsia="Calibri" w:hAnsi="Times New Roman" w:cs="Times New Roman"/>
          <w:sz w:val="28"/>
          <w:lang w:val="kk-KZ"/>
        </w:rPr>
        <w:t>нің</w:t>
      </w:r>
      <w:r w:rsidR="00C96836" w:rsidRPr="00C96836">
        <w:rPr>
          <w:rFonts w:ascii="Times New Roman" w:eastAsia="Calibri" w:hAnsi="Times New Roman" w:cs="Times New Roman"/>
          <w:sz w:val="28"/>
        </w:rPr>
        <w:t xml:space="preserve"> </w:t>
      </w:r>
      <w:r w:rsidR="00C96836">
        <w:rPr>
          <w:rFonts w:ascii="Times New Roman" w:eastAsia="Calibri" w:hAnsi="Times New Roman" w:cs="Times New Roman"/>
          <w:sz w:val="28"/>
          <w:lang w:val="kk-KZ"/>
        </w:rPr>
        <w:t>аппроксимациялық</w:t>
      </w:r>
      <w:r w:rsidR="00C96836" w:rsidRPr="00C96836">
        <w:rPr>
          <w:rFonts w:ascii="Times New Roman" w:eastAsia="Calibri" w:hAnsi="Times New Roman" w:cs="Times New Roman"/>
          <w:sz w:val="28"/>
        </w:rPr>
        <w:t xml:space="preserve"> </w:t>
      </w:r>
      <w:r w:rsidR="00C96836">
        <w:rPr>
          <w:rFonts w:ascii="Times New Roman" w:eastAsia="Calibri" w:hAnsi="Times New Roman" w:cs="Times New Roman"/>
          <w:sz w:val="28"/>
          <w:lang w:val="kk-KZ"/>
        </w:rPr>
        <w:t>қасиеттерінің</w:t>
      </w:r>
      <w:r w:rsidR="00C96836" w:rsidRPr="00C96836">
        <w:rPr>
          <w:rFonts w:ascii="Times New Roman" w:eastAsia="Calibri" w:hAnsi="Times New Roman" w:cs="Times New Roman"/>
          <w:sz w:val="28"/>
        </w:rPr>
        <w:t xml:space="preserve"> </w:t>
      </w:r>
      <w:r w:rsidR="00C96836">
        <w:rPr>
          <w:rFonts w:ascii="Times New Roman" w:eastAsia="Calibri" w:hAnsi="Times New Roman" w:cs="Times New Roman"/>
          <w:sz w:val="28"/>
          <w:lang w:val="kk-KZ"/>
        </w:rPr>
        <w:t>графикалық көрінісі</w:t>
      </w:r>
    </w:p>
    <w:p w14:paraId="022548C9" w14:textId="77777777" w:rsidR="00C96836" w:rsidRPr="001F30B6" w:rsidRDefault="00C96836" w:rsidP="001F30B6">
      <w:pPr>
        <w:spacing w:after="0" w:line="240" w:lineRule="auto"/>
        <w:rPr>
          <w:rFonts w:ascii="Times New Roman" w:eastAsia="Calibri" w:hAnsi="Times New Roman" w:cs="Times New Roman"/>
          <w:sz w:val="16"/>
          <w:szCs w:val="16"/>
          <w:lang w:val="kk-KZ"/>
        </w:rPr>
      </w:pPr>
    </w:p>
    <w:p w14:paraId="60E63014" w14:textId="67B7BE28" w:rsidR="007E591A" w:rsidRPr="002555A0" w:rsidRDefault="00C96836" w:rsidP="007E591A">
      <w:pPr>
        <w:spacing w:after="0" w:line="240" w:lineRule="auto"/>
        <w:ind w:firstLine="709"/>
        <w:rPr>
          <w:rFonts w:ascii="Times New Roman" w:eastAsia="Calibri" w:hAnsi="Times New Roman" w:cs="Times New Roman"/>
          <w:sz w:val="24"/>
          <w:lang w:val="kk-KZ"/>
        </w:rPr>
      </w:pPr>
      <w:r>
        <w:rPr>
          <w:rFonts w:ascii="Times New Roman" w:eastAsia="Calibri" w:hAnsi="Times New Roman" w:cs="Times New Roman"/>
          <w:sz w:val="24"/>
          <w:lang w:val="kk-KZ"/>
        </w:rPr>
        <w:t>Ескерту</w:t>
      </w:r>
      <w:r w:rsidR="007E591A" w:rsidRPr="002555A0">
        <w:rPr>
          <w:rFonts w:ascii="Times New Roman" w:eastAsia="Calibri" w:hAnsi="Times New Roman" w:cs="Times New Roman"/>
          <w:sz w:val="24"/>
          <w:lang w:val="kk-KZ"/>
        </w:rPr>
        <w:t xml:space="preserve"> </w:t>
      </w:r>
      <w:r w:rsidRPr="002555A0">
        <w:rPr>
          <w:rFonts w:ascii="Times New Roman" w:eastAsia="Calibri" w:hAnsi="Times New Roman" w:cs="Times New Roman"/>
          <w:sz w:val="24"/>
          <w:lang w:val="kk-KZ"/>
        </w:rPr>
        <w:t>–</w:t>
      </w:r>
      <w:r>
        <w:rPr>
          <w:rFonts w:ascii="Times New Roman" w:eastAsia="Calibri" w:hAnsi="Times New Roman" w:cs="Times New Roman"/>
          <w:sz w:val="24"/>
          <w:lang w:val="kk-KZ"/>
        </w:rPr>
        <w:t xml:space="preserve"> </w:t>
      </w:r>
      <w:r w:rsidR="001F30B6">
        <w:rPr>
          <w:rFonts w:ascii="Times New Roman" w:eastAsia="Calibri" w:hAnsi="Times New Roman" w:cs="Times New Roman"/>
          <w:sz w:val="24"/>
          <w:lang w:val="kk-KZ"/>
        </w:rPr>
        <w:t xml:space="preserve">Автормен </w:t>
      </w:r>
      <w:r>
        <w:rPr>
          <w:rFonts w:ascii="Times New Roman" w:eastAsia="Calibri" w:hAnsi="Times New Roman" w:cs="Times New Roman"/>
          <w:sz w:val="24"/>
          <w:lang w:val="kk-KZ"/>
        </w:rPr>
        <w:t>құрастырылған</w:t>
      </w:r>
    </w:p>
    <w:p w14:paraId="79CF4B6D" w14:textId="77777777" w:rsidR="007E591A" w:rsidRPr="002555A0" w:rsidRDefault="007E591A" w:rsidP="007E591A">
      <w:pPr>
        <w:spacing w:after="0" w:line="240" w:lineRule="auto"/>
        <w:ind w:firstLine="709"/>
        <w:jc w:val="center"/>
        <w:rPr>
          <w:rFonts w:ascii="Times New Roman" w:eastAsia="Calibri" w:hAnsi="Times New Roman" w:cs="Times New Roman"/>
          <w:sz w:val="28"/>
          <w:lang w:val="kk-KZ"/>
        </w:rPr>
      </w:pPr>
    </w:p>
    <w:p w14:paraId="6F39B4C2" w14:textId="4B18AD7D" w:rsidR="007E591A" w:rsidRPr="002555A0" w:rsidRDefault="003932F7" w:rsidP="002555A0">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ә</w:t>
      </w:r>
      <w:r w:rsidR="00C56296" w:rsidRPr="002555A0">
        <w:rPr>
          <w:rFonts w:ascii="Times New Roman" w:eastAsia="Calibri" w:hAnsi="Times New Roman" w:cs="Times New Roman"/>
          <w:sz w:val="28"/>
          <w:lang w:val="kk-KZ"/>
        </w:rPr>
        <w:t>) (9) формулаға сәйкес еңбек өнімділігінің (PT)</w:t>
      </w:r>
      <w:r w:rsidR="002555A0">
        <w:rPr>
          <w:rFonts w:ascii="Times New Roman" w:eastAsia="Calibri" w:hAnsi="Times New Roman" w:cs="Times New Roman"/>
          <w:sz w:val="28"/>
          <w:lang w:val="kk-KZ"/>
        </w:rPr>
        <w:t xml:space="preserve"> д</w:t>
      </w:r>
      <w:r w:rsidR="00C56296" w:rsidRPr="002555A0">
        <w:rPr>
          <w:rFonts w:ascii="Times New Roman" w:eastAsia="Calibri" w:hAnsi="Times New Roman" w:cs="Times New Roman"/>
          <w:sz w:val="28"/>
          <w:lang w:val="kk-KZ"/>
        </w:rPr>
        <w:t>енсаулық сақтау жүйесінің шығындар факторына (F2) тәуелділік моделі:</w:t>
      </w:r>
    </w:p>
    <w:p w14:paraId="1C0F6C7A" w14:textId="77777777" w:rsidR="00C56296" w:rsidRPr="00C56296" w:rsidRDefault="00C56296" w:rsidP="007E591A">
      <w:pPr>
        <w:spacing w:after="0" w:line="240" w:lineRule="auto"/>
        <w:ind w:firstLine="709"/>
        <w:rPr>
          <w:rFonts w:ascii="Times New Roman" w:eastAsia="Calibri" w:hAnsi="Times New Roman" w:cs="Times New Roman"/>
          <w:sz w:val="28"/>
          <w:lang w:val="kk-KZ"/>
        </w:rPr>
      </w:pPr>
    </w:p>
    <w:p w14:paraId="13D85749" w14:textId="6DAC4177" w:rsidR="004B0CA1" w:rsidRPr="00456CC1" w:rsidRDefault="004B0CA1" w:rsidP="001F30B6">
      <w:pPr>
        <w:spacing w:after="0" w:line="240" w:lineRule="auto"/>
        <w:ind w:firstLine="709"/>
        <w:jc w:val="right"/>
        <w:rPr>
          <w:rFonts w:ascii="Times New Roman" w:eastAsia="Calibri" w:hAnsi="Times New Roman" w:cs="Times New Roman"/>
          <w:sz w:val="28"/>
          <w:lang w:val="kk-KZ"/>
        </w:rPr>
      </w:pPr>
      <w:r w:rsidRPr="002555A0">
        <w:rPr>
          <w:rFonts w:ascii="Times New Roman" w:eastAsia="Calibri" w:hAnsi="Times New Roman" w:cs="Times New Roman"/>
          <w:sz w:val="28"/>
          <w:lang w:val="kk-KZ"/>
        </w:rPr>
        <w:tab/>
        <w:t xml:space="preserve">            </w:t>
      </w:r>
      <w:r w:rsidR="007E591A" w:rsidRPr="002555A0">
        <w:rPr>
          <w:rFonts w:ascii="Times New Roman" w:eastAsia="Calibri" w:hAnsi="Times New Roman" w:cs="Times New Roman"/>
          <w:sz w:val="28"/>
          <w:lang w:val="kk-KZ"/>
        </w:rPr>
        <w:t xml:space="preserve">            </w:t>
      </w:r>
      <w:r w:rsidRPr="002555A0">
        <w:rPr>
          <w:rFonts w:ascii="Times New Roman" w:eastAsia="Calibri" w:hAnsi="Times New Roman" w:cs="Times New Roman"/>
          <w:sz w:val="28"/>
          <w:lang w:val="kk-KZ"/>
        </w:rPr>
        <w:t xml:space="preserve"> </w:t>
      </w:r>
      <w:r w:rsidR="007E591A" w:rsidRPr="002555A0">
        <w:rPr>
          <w:rFonts w:ascii="Times New Roman" w:eastAsia="Calibri" w:hAnsi="Times New Roman" w:cs="Times New Roman"/>
          <w:sz w:val="28"/>
          <w:lang w:val="kk-KZ"/>
        </w:rPr>
        <w:t xml:space="preserve">   </w:t>
      </w:r>
      <w:r w:rsidRPr="002555A0">
        <w:rPr>
          <w:rFonts w:ascii="Times New Roman" w:eastAsia="Calibri" w:hAnsi="Times New Roman" w:cs="Times New Roman"/>
          <w:sz w:val="28"/>
          <w:lang w:val="kk-KZ"/>
        </w:rPr>
        <w:t xml:space="preserve">  </w:t>
      </w:r>
      <w:r w:rsidRPr="00456CC1">
        <w:rPr>
          <w:rFonts w:ascii="Times New Roman" w:eastAsia="Calibri" w:hAnsi="Times New Roman" w:cs="Times New Roman"/>
          <w:sz w:val="28"/>
          <w:lang w:val="kk-KZ"/>
        </w:rPr>
        <w:t xml:space="preserve">PT(F2) = </w:t>
      </w:r>
      <w:r w:rsidRPr="00456CC1">
        <w:rPr>
          <w:rFonts w:ascii="Times New Roman" w:eastAsia="Calibri" w:hAnsi="Times New Roman" w:cs="Times New Roman"/>
          <w:sz w:val="24"/>
          <w:lang w:val="kk-KZ"/>
        </w:rPr>
        <w:t>2,452</w:t>
      </w:r>
      <w:r w:rsidRPr="00456CC1">
        <w:rPr>
          <w:rFonts w:ascii="Times New Roman" w:eastAsia="Calibri" w:hAnsi="Times New Roman" w:cs="Times New Roman"/>
          <w:sz w:val="28"/>
          <w:lang w:val="kk-KZ"/>
        </w:rPr>
        <w:t xml:space="preserve"> F2</w:t>
      </w:r>
      <w:r w:rsidRPr="00456CC1">
        <w:rPr>
          <w:rFonts w:ascii="Times New Roman" w:eastAsia="Calibri" w:hAnsi="Times New Roman" w:cs="Times New Roman"/>
          <w:sz w:val="28"/>
          <w:vertAlign w:val="superscript"/>
          <w:lang w:val="kk-KZ"/>
        </w:rPr>
        <w:t>0,863</w:t>
      </w:r>
      <w:r w:rsidRPr="00456CC1">
        <w:rPr>
          <w:rFonts w:ascii="Times New Roman" w:eastAsia="Calibri" w:hAnsi="Times New Roman" w:cs="Times New Roman"/>
          <w:sz w:val="28"/>
          <w:lang w:val="kk-KZ"/>
        </w:rPr>
        <w:t xml:space="preserve">                                        (</w:t>
      </w:r>
      <w:r w:rsidR="007E591A" w:rsidRPr="00456CC1">
        <w:rPr>
          <w:rFonts w:ascii="Times New Roman" w:eastAsia="Calibri" w:hAnsi="Times New Roman" w:cs="Times New Roman"/>
          <w:sz w:val="28"/>
          <w:lang w:val="kk-KZ"/>
        </w:rPr>
        <w:t>9</w:t>
      </w:r>
      <w:r w:rsidRPr="00456CC1">
        <w:rPr>
          <w:rFonts w:ascii="Times New Roman" w:eastAsia="Calibri" w:hAnsi="Times New Roman" w:cs="Times New Roman"/>
          <w:sz w:val="28"/>
          <w:lang w:val="kk-KZ"/>
        </w:rPr>
        <w:t>)</w:t>
      </w:r>
    </w:p>
    <w:p w14:paraId="6D995911" w14:textId="77777777" w:rsidR="007E591A" w:rsidRPr="00456CC1" w:rsidRDefault="007E591A" w:rsidP="00FA6E82">
      <w:pPr>
        <w:spacing w:after="0" w:line="240" w:lineRule="auto"/>
        <w:ind w:firstLine="709"/>
        <w:rPr>
          <w:rFonts w:ascii="Times New Roman" w:eastAsia="Calibri" w:hAnsi="Times New Roman" w:cs="Times New Roman"/>
          <w:sz w:val="28"/>
          <w:lang w:val="kk-KZ"/>
        </w:rPr>
      </w:pPr>
    </w:p>
    <w:p w14:paraId="7011401D" w14:textId="0D4C2D5C" w:rsidR="00617798" w:rsidRPr="00617798" w:rsidRDefault="00617798" w:rsidP="00FA6E82">
      <w:pPr>
        <w:spacing w:after="0" w:line="240" w:lineRule="auto"/>
        <w:ind w:firstLine="709"/>
        <w:rPr>
          <w:rFonts w:ascii="Times New Roman" w:eastAsia="Calibri" w:hAnsi="Times New Roman" w:cs="Times New Roman"/>
          <w:sz w:val="28"/>
          <w:lang w:val="kk-KZ"/>
        </w:rPr>
      </w:pPr>
      <w:r w:rsidRPr="00617798">
        <w:rPr>
          <w:rFonts w:ascii="Times New Roman" w:eastAsia="Calibri" w:hAnsi="Times New Roman" w:cs="Times New Roman"/>
          <w:sz w:val="28"/>
          <w:lang w:val="kk-KZ"/>
        </w:rPr>
        <w:t>R=0,847 және R2=0,717 коэффициенттері</w:t>
      </w:r>
      <w:r w:rsidR="00576E51">
        <w:rPr>
          <w:rFonts w:ascii="Times New Roman" w:eastAsia="Calibri" w:hAnsi="Times New Roman" w:cs="Times New Roman"/>
          <w:sz w:val="28"/>
          <w:lang w:val="kk-KZ"/>
        </w:rPr>
        <w:t xml:space="preserve"> алынған модельдің тәжірибеде </w:t>
      </w:r>
      <w:r w:rsidRPr="00617798">
        <w:rPr>
          <w:rFonts w:ascii="Times New Roman" w:eastAsia="Calibri" w:hAnsi="Times New Roman" w:cs="Times New Roman"/>
          <w:sz w:val="28"/>
          <w:lang w:val="kk-KZ"/>
        </w:rPr>
        <w:t>қолдану жарамдылығын көрсетеді (13-сурет).</w:t>
      </w:r>
    </w:p>
    <w:p w14:paraId="69A23830" w14:textId="77777777" w:rsidR="006800D6" w:rsidRPr="00617798" w:rsidRDefault="006800D6" w:rsidP="00FA6E82">
      <w:pPr>
        <w:spacing w:after="0" w:line="240" w:lineRule="auto"/>
        <w:ind w:firstLine="709"/>
        <w:rPr>
          <w:rFonts w:ascii="Times New Roman" w:eastAsia="Calibri" w:hAnsi="Times New Roman" w:cs="Times New Roman"/>
          <w:sz w:val="28"/>
          <w:lang w:val="kk-KZ"/>
        </w:rPr>
      </w:pPr>
    </w:p>
    <w:p w14:paraId="0F5274E3" w14:textId="64F91BE8" w:rsidR="006800D6" w:rsidRPr="004B0CA1" w:rsidRDefault="009C05F5" w:rsidP="006800D6">
      <w:pPr>
        <w:tabs>
          <w:tab w:val="left" w:pos="2310"/>
        </w:tabs>
        <w:spacing w:after="0" w:line="254" w:lineRule="auto"/>
        <w:ind w:firstLine="708"/>
        <w:rPr>
          <w:rFonts w:ascii="Times New Roman" w:eastAsia="Calibri" w:hAnsi="Times New Roman" w:cs="Times New Roman"/>
          <w:sz w:val="24"/>
        </w:rPr>
      </w:pPr>
      <w:r w:rsidRPr="004B0CA1">
        <w:rPr>
          <w:rFonts w:ascii="Calibri" w:eastAsia="Calibri" w:hAnsi="Calibri" w:cs="Times New Roman"/>
          <w:noProof/>
          <w:lang w:eastAsia="ru-RU"/>
        </w:rPr>
        <mc:AlternateContent>
          <mc:Choice Requires="wps">
            <w:drawing>
              <wp:anchor distT="0" distB="0" distL="114300" distR="114300" simplePos="0" relativeHeight="251555840" behindDoc="0" locked="0" layoutInCell="1" allowOverlap="1" wp14:anchorId="5CE21BB9" wp14:editId="0E67EAB6">
                <wp:simplePos x="0" y="0"/>
                <wp:positionH relativeFrom="column">
                  <wp:posOffset>908050</wp:posOffset>
                </wp:positionH>
                <wp:positionV relativeFrom="paragraph">
                  <wp:posOffset>8255</wp:posOffset>
                </wp:positionV>
                <wp:extent cx="798394" cy="279779"/>
                <wp:effectExtent l="0" t="0" r="0" b="0"/>
                <wp:wrapNone/>
                <wp:docPr id="100" name="Прямоугольник 100"/>
                <wp:cNvGraphicFramePr/>
                <a:graphic xmlns:a="http://schemas.openxmlformats.org/drawingml/2006/main">
                  <a:graphicData uri="http://schemas.microsoft.com/office/word/2010/wordprocessingShape">
                    <wps:wsp>
                      <wps:cNvSpPr/>
                      <wps:spPr>
                        <a:xfrm>
                          <a:off x="0" y="0"/>
                          <a:ext cx="798394" cy="279779"/>
                        </a:xfrm>
                        <a:prstGeom prst="rect">
                          <a:avLst/>
                        </a:prstGeom>
                        <a:noFill/>
                        <a:ln w="12700" cap="flat" cmpd="sng" algn="ctr">
                          <a:noFill/>
                          <a:prstDash val="solid"/>
                          <a:miter lim="800000"/>
                        </a:ln>
                        <a:effectLst/>
                      </wps:spPr>
                      <wps:txbx>
                        <w:txbxContent>
                          <w:p w14:paraId="48E7AAB7" w14:textId="2CEAFFE6" w:rsidR="0097161E" w:rsidRPr="009C05F5" w:rsidRDefault="0097161E" w:rsidP="006800D6">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мың тг.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E21BB9" id="Прямоугольник 100" o:spid="_x0000_s1137" style="position:absolute;left:0;text-align:left;margin-left:71.5pt;margin-top:.65pt;width:62.85pt;height:22.05pt;z-index:25155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" filled="f" stroked="f" strokeweight="1pt">
                <v:textbox>
                  <w:txbxContent>
                    <w:p w14:paraId="48E7AAB7" w14:textId="2CEAFFE6" w:rsidR="0097161E" w:rsidRPr="009C05F5" w:rsidRDefault="0097161E" w:rsidP="006800D6">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мың тг.</w:t>
                      </w:r>
                    </w:p>
                  </w:txbxContent>
                </v:textbox>
              </v:rect>
            </w:pict>
          </mc:Fallback>
        </mc:AlternateContent>
      </w:r>
      <w:r w:rsidR="00320794">
        <w:rPr>
          <w:noProof/>
          <w:lang w:eastAsia="ru-RU"/>
        </w:rPr>
        <mc:AlternateContent>
          <mc:Choice Requires="wps">
            <w:drawing>
              <wp:anchor distT="0" distB="0" distL="114300" distR="114300" simplePos="0" relativeHeight="251595776" behindDoc="0" locked="0" layoutInCell="1" allowOverlap="1" wp14:anchorId="28264B4C" wp14:editId="542A1F6E">
                <wp:simplePos x="0" y="0"/>
                <wp:positionH relativeFrom="column">
                  <wp:posOffset>3857625</wp:posOffset>
                </wp:positionH>
                <wp:positionV relativeFrom="paragraph">
                  <wp:posOffset>1760220</wp:posOffset>
                </wp:positionV>
                <wp:extent cx="1076325" cy="231775"/>
                <wp:effectExtent l="0" t="0" r="9525" b="0"/>
                <wp:wrapNone/>
                <wp:docPr id="727905110"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1775"/>
                        </a:xfrm>
                        <a:prstGeom prst="rect">
                          <a:avLst/>
                        </a:prstGeom>
                        <a:solidFill>
                          <a:srgbClr val="FFFFFF"/>
                        </a:solidFill>
                        <a:ln w="9525">
                          <a:noFill/>
                          <a:miter lim="800000"/>
                          <a:headEnd/>
                          <a:tailEnd/>
                        </a:ln>
                      </wps:spPr>
                      <wps:txbx>
                        <w:txbxContent>
                          <w:p w14:paraId="76D9186B" w14:textId="77777777" w:rsidR="0097161E" w:rsidRPr="00320794" w:rsidRDefault="0097161E" w:rsidP="00320794">
                            <w:pPr>
                              <w:rPr>
                                <w:rFonts w:ascii="Times New Roman" w:eastAsia="Times New Roman" w:hAnsi="Times New Roman" w:cs="Times New Roman"/>
                                <w:sz w:val="16"/>
                                <w:szCs w:val="16"/>
                                <w:lang w:val="kk-KZ"/>
                              </w:rPr>
                            </w:pPr>
                            <w:r>
                              <w:rPr>
                                <w:rFonts w:ascii="Times New Roman" w:eastAsia="Times New Roman" w:hAnsi="Times New Roman" w:cs="Times New Roman"/>
                                <w:noProof/>
                                <w:sz w:val="16"/>
                                <w:szCs w:val="16"/>
                                <w:lang w:val="kk-KZ"/>
                              </w:rPr>
                              <w:t>Бастапқы деректер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64B4C" id="_x0000_s1138" type="#_x0000_t202" style="position:absolute;left:0;text-align:left;margin-left:303.75pt;margin-top:138.6pt;width:84.75pt;height:18.2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" stroked="f">
                <v:textbox>
                  <w:txbxContent>
                    <w:p w14:paraId="76D9186B" w14:textId="77777777" w:rsidR="0097161E" w:rsidRPr="00320794" w:rsidRDefault="0097161E" w:rsidP="00320794">
                      <w:pPr>
                        <w:rPr>
                          <w:rFonts w:ascii="Times New Roman" w:eastAsia="Times New Roman" w:hAnsi="Times New Roman" w:cs="Times New Roman"/>
                          <w:sz w:val="16"/>
                          <w:szCs w:val="16"/>
                          <w:lang w:val="kk-KZ"/>
                        </w:rPr>
                      </w:pPr>
                      <w:r>
                        <w:rPr>
                          <w:rFonts w:ascii="Times New Roman" w:eastAsia="Times New Roman" w:hAnsi="Times New Roman" w:cs="Times New Roman"/>
                          <w:noProof/>
                          <w:sz w:val="16"/>
                          <w:szCs w:val="16"/>
                          <w:lang w:val="kk-KZ"/>
                        </w:rPr>
                        <w:t>Бастапқы деректер</w:t>
                      </w:r>
                    </w:p>
                  </w:txbxContent>
                </v:textbox>
              </v:shape>
            </w:pict>
          </mc:Fallback>
        </mc:AlternateContent>
      </w:r>
      <w:r w:rsidR="00320794">
        <w:rPr>
          <w:noProof/>
          <w:lang w:eastAsia="ru-RU"/>
        </w:rPr>
        <mc:AlternateContent>
          <mc:Choice Requires="wps">
            <w:drawing>
              <wp:anchor distT="0" distB="0" distL="114300" distR="114300" simplePos="0" relativeHeight="251580416" behindDoc="0" locked="0" layoutInCell="1" allowOverlap="1" wp14:anchorId="2DAE0396" wp14:editId="71006E9E">
                <wp:simplePos x="0" y="0"/>
                <wp:positionH relativeFrom="column">
                  <wp:posOffset>1724025</wp:posOffset>
                </wp:positionH>
                <wp:positionV relativeFrom="paragraph">
                  <wp:posOffset>1769745</wp:posOffset>
                </wp:positionV>
                <wp:extent cx="1861185" cy="209549"/>
                <wp:effectExtent l="0" t="0" r="5715" b="635"/>
                <wp:wrapNone/>
                <wp:docPr id="5861947"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09549"/>
                        </a:xfrm>
                        <a:prstGeom prst="rect">
                          <a:avLst/>
                        </a:prstGeom>
                        <a:solidFill>
                          <a:srgbClr val="FFFFFF"/>
                        </a:solidFill>
                        <a:ln w="9525">
                          <a:noFill/>
                          <a:miter lim="800000"/>
                          <a:headEnd/>
                          <a:tailEnd/>
                        </a:ln>
                      </wps:spPr>
                      <wps:txbx>
                        <w:txbxContent>
                          <w:p w14:paraId="0C927061" w14:textId="77777777" w:rsidR="0097161E" w:rsidRPr="00320794" w:rsidRDefault="0097161E" w:rsidP="00320794">
                            <w:pPr>
                              <w:rPr>
                                <w:rFonts w:ascii="Times New Roman" w:eastAsia="Times New Roman" w:hAnsi="Times New Roman" w:cs="Times New Roman"/>
                                <w:sz w:val="16"/>
                                <w:szCs w:val="16"/>
                                <w:lang w:val="kk-KZ"/>
                              </w:rPr>
                            </w:pPr>
                            <w:r w:rsidRPr="00320794">
                              <w:rPr>
                                <w:rFonts w:ascii="Times New Roman" w:eastAsia="Times New Roman" w:hAnsi="Times New Roman" w:cs="Times New Roman"/>
                                <w:sz w:val="16"/>
                                <w:szCs w:val="16"/>
                                <w:lang w:val="kk-KZ"/>
                              </w:rPr>
                              <w:t>Модель бойынша есеп көрсеткіштері</w:t>
                            </w:r>
                          </w:p>
                        </w:txbxContent>
                      </wps:txbx>
                      <wps:bodyPr rot="0" vert="horz" wrap="square" lIns="91440" tIns="45720" rIns="91440" bIns="45720" anchor="t" anchorCtr="0">
                        <a:noAutofit/>
                      </wps:bodyPr>
                    </wps:wsp>
                  </a:graphicData>
                </a:graphic>
              </wp:anchor>
            </w:drawing>
          </mc:Choice>
          <mc:Fallback>
            <w:pict>
              <v:shape w14:anchorId="2DAE0396" id="_x0000_s1139" type="#_x0000_t202" style="position:absolute;left:0;text-align:left;margin-left:135.75pt;margin-top:139.35pt;width:146.55pt;height:16.5pt;z-index:251580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" stroked="f">
                <v:textbox>
                  <w:txbxContent>
                    <w:p w14:paraId="0C927061" w14:textId="77777777" w:rsidR="0097161E" w:rsidRPr="00320794" w:rsidRDefault="0097161E" w:rsidP="00320794">
                      <w:pPr>
                        <w:rPr>
                          <w:rFonts w:ascii="Times New Roman" w:eastAsia="Times New Roman" w:hAnsi="Times New Roman" w:cs="Times New Roman"/>
                          <w:sz w:val="16"/>
                          <w:szCs w:val="16"/>
                          <w:lang w:val="kk-KZ"/>
                        </w:rPr>
                      </w:pPr>
                      <w:r w:rsidRPr="00320794">
                        <w:rPr>
                          <w:rFonts w:ascii="Times New Roman" w:eastAsia="Times New Roman" w:hAnsi="Times New Roman" w:cs="Times New Roman"/>
                          <w:sz w:val="16"/>
                          <w:szCs w:val="16"/>
                          <w:lang w:val="kk-KZ"/>
                        </w:rPr>
                        <w:t>Модель бойынша есеп көрсеткіштері</w:t>
                      </w:r>
                    </w:p>
                  </w:txbxContent>
                </v:textbox>
              </v:shape>
            </w:pict>
          </mc:Fallback>
        </mc:AlternateContent>
      </w:r>
      <w:r w:rsidR="006800D6" w:rsidRPr="004B0CA1">
        <w:rPr>
          <w:rFonts w:ascii="Calibri" w:eastAsia="Calibri" w:hAnsi="Calibri" w:cs="Times New Roman"/>
          <w:noProof/>
          <w:lang w:eastAsia="ru-RU"/>
        </w:rPr>
        <w:drawing>
          <wp:inline distT="0" distB="0" distL="0" distR="0" wp14:anchorId="7E78FF03" wp14:editId="72914762">
            <wp:extent cx="5210175" cy="1962150"/>
            <wp:effectExtent l="0" t="0" r="9525" b="19050"/>
            <wp:docPr id="122" name="Диаграмма 1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95AEE12" w14:textId="3993BB57" w:rsidR="006800D6" w:rsidRPr="001F30B6" w:rsidRDefault="006800D6" w:rsidP="001F30B6">
      <w:pPr>
        <w:spacing w:after="0" w:line="240" w:lineRule="auto"/>
        <w:jc w:val="center"/>
        <w:rPr>
          <w:rFonts w:ascii="Times New Roman" w:eastAsia="Calibri" w:hAnsi="Times New Roman" w:cs="Times New Roman"/>
          <w:sz w:val="16"/>
          <w:szCs w:val="16"/>
        </w:rPr>
      </w:pPr>
    </w:p>
    <w:p w14:paraId="60E8C59D" w14:textId="1A1ECADE" w:rsidR="001832A0" w:rsidRPr="00320794" w:rsidRDefault="00456CC1" w:rsidP="001F30B6">
      <w:pPr>
        <w:spacing w:after="0" w:line="240" w:lineRule="auto"/>
        <w:jc w:val="center"/>
        <w:rPr>
          <w:rFonts w:ascii="Times New Roman" w:eastAsia="Calibri" w:hAnsi="Times New Roman" w:cs="Times New Roman"/>
          <w:sz w:val="28"/>
        </w:rPr>
      </w:pPr>
      <w:r>
        <w:rPr>
          <w:rFonts w:ascii="Times New Roman" w:eastAsia="Calibri" w:hAnsi="Times New Roman" w:cs="Times New Roman"/>
          <w:sz w:val="28"/>
          <w:lang w:val="kk-KZ"/>
        </w:rPr>
        <w:t>Сурет</w:t>
      </w:r>
      <w:r w:rsidR="006800D6">
        <w:rPr>
          <w:rFonts w:ascii="Times New Roman" w:eastAsia="Calibri" w:hAnsi="Times New Roman" w:cs="Times New Roman"/>
          <w:sz w:val="28"/>
        </w:rPr>
        <w:t xml:space="preserve"> 13 </w:t>
      </w:r>
      <w:r w:rsidR="001F30B6">
        <w:rPr>
          <w:rFonts w:ascii="Times New Roman" w:eastAsia="Calibri" w:hAnsi="Times New Roman" w:cs="Times New Roman"/>
          <w:sz w:val="28"/>
        </w:rPr>
        <w:t>‒</w:t>
      </w:r>
      <w:r w:rsidR="006800D6">
        <w:rPr>
          <w:rFonts w:ascii="Times New Roman" w:eastAsia="Calibri" w:hAnsi="Times New Roman" w:cs="Times New Roman"/>
          <w:sz w:val="28"/>
        </w:rPr>
        <w:t xml:space="preserve"> </w:t>
      </w:r>
      <w:r w:rsidR="001832A0" w:rsidRPr="00456CC1">
        <w:rPr>
          <w:rFonts w:ascii="Times New Roman" w:eastAsia="Calibri" w:hAnsi="Times New Roman" w:cs="Times New Roman"/>
          <w:sz w:val="28"/>
          <w:lang w:val="kk-KZ"/>
        </w:rPr>
        <w:t xml:space="preserve">Еңбек өнімділігінің </w:t>
      </w:r>
      <w:r w:rsidR="00395855">
        <w:rPr>
          <w:rFonts w:ascii="Times New Roman" w:eastAsia="Calibri" w:hAnsi="Times New Roman" w:cs="Times New Roman"/>
          <w:sz w:val="28"/>
          <w:lang w:val="kk-KZ"/>
        </w:rPr>
        <w:t>д</w:t>
      </w:r>
      <w:r w:rsidR="001832A0" w:rsidRPr="00456CC1">
        <w:rPr>
          <w:rFonts w:ascii="Times New Roman" w:eastAsia="Calibri" w:hAnsi="Times New Roman" w:cs="Times New Roman"/>
          <w:sz w:val="28"/>
          <w:lang w:val="kk-KZ"/>
        </w:rPr>
        <w:t xml:space="preserve">енсаулық сақтау жүйесіне </w:t>
      </w:r>
      <w:r w:rsidR="00395855">
        <w:rPr>
          <w:rFonts w:ascii="Times New Roman" w:eastAsia="Calibri" w:hAnsi="Times New Roman" w:cs="Times New Roman"/>
          <w:sz w:val="28"/>
          <w:lang w:val="kk-KZ"/>
        </w:rPr>
        <w:t xml:space="preserve">жұмсалған </w:t>
      </w:r>
      <w:r w:rsidR="001832A0" w:rsidRPr="00456CC1">
        <w:rPr>
          <w:rFonts w:ascii="Times New Roman" w:eastAsia="Calibri" w:hAnsi="Times New Roman" w:cs="Times New Roman"/>
          <w:sz w:val="28"/>
          <w:lang w:val="kk-KZ"/>
        </w:rPr>
        <w:t xml:space="preserve">шығындар факторына тәуелділігі моделінің </w:t>
      </w:r>
      <w:r w:rsidR="00395855">
        <w:rPr>
          <w:rFonts w:ascii="Times New Roman" w:eastAsia="Calibri" w:hAnsi="Times New Roman" w:cs="Times New Roman"/>
          <w:sz w:val="28"/>
          <w:lang w:val="kk-KZ"/>
        </w:rPr>
        <w:t>аппроксимациялық</w:t>
      </w:r>
      <w:r w:rsidR="001832A0" w:rsidRPr="00456CC1">
        <w:rPr>
          <w:rFonts w:ascii="Times New Roman" w:eastAsia="Calibri" w:hAnsi="Times New Roman" w:cs="Times New Roman"/>
          <w:sz w:val="28"/>
          <w:lang w:val="kk-KZ"/>
        </w:rPr>
        <w:t xml:space="preserve"> қасиеттерінің графикалық </w:t>
      </w:r>
      <w:r w:rsidR="00395855">
        <w:rPr>
          <w:rFonts w:ascii="Times New Roman" w:eastAsia="Calibri" w:hAnsi="Times New Roman" w:cs="Times New Roman"/>
          <w:sz w:val="28"/>
          <w:lang w:val="kk-KZ"/>
        </w:rPr>
        <w:t>көрінісі</w:t>
      </w:r>
    </w:p>
    <w:p w14:paraId="2EEB43A3" w14:textId="282CDD28" w:rsidR="006800D6" w:rsidRPr="001F30B6" w:rsidRDefault="006800D6" w:rsidP="00D32873">
      <w:pPr>
        <w:spacing w:after="0" w:line="240" w:lineRule="auto"/>
        <w:rPr>
          <w:rFonts w:ascii="Times New Roman" w:eastAsia="Calibri" w:hAnsi="Times New Roman" w:cs="Times New Roman"/>
          <w:sz w:val="16"/>
          <w:szCs w:val="16"/>
          <w:lang w:val="kk-KZ"/>
        </w:rPr>
      </w:pPr>
    </w:p>
    <w:p w14:paraId="128EA061" w14:textId="12FBCEEB" w:rsidR="006800D6" w:rsidRPr="009746C4" w:rsidRDefault="00456CC1" w:rsidP="006800D6">
      <w:pPr>
        <w:spacing w:after="0" w:line="240" w:lineRule="auto"/>
        <w:ind w:firstLine="709"/>
        <w:rPr>
          <w:rFonts w:ascii="Times New Roman" w:eastAsia="Calibri" w:hAnsi="Times New Roman" w:cs="Times New Roman"/>
          <w:sz w:val="24"/>
          <w:lang w:val="kk-KZ"/>
        </w:rPr>
      </w:pPr>
      <w:r>
        <w:rPr>
          <w:rFonts w:ascii="Times New Roman" w:eastAsia="Calibri" w:hAnsi="Times New Roman" w:cs="Times New Roman"/>
          <w:sz w:val="24"/>
          <w:lang w:val="kk-KZ"/>
        </w:rPr>
        <w:t>Ескерту</w:t>
      </w:r>
      <w:r w:rsidR="006800D6" w:rsidRPr="009746C4">
        <w:rPr>
          <w:rFonts w:ascii="Times New Roman" w:eastAsia="Calibri" w:hAnsi="Times New Roman" w:cs="Times New Roman"/>
          <w:sz w:val="24"/>
          <w:lang w:val="kk-KZ"/>
        </w:rPr>
        <w:t xml:space="preserve"> </w:t>
      </w:r>
      <w:r w:rsidRPr="009746C4">
        <w:rPr>
          <w:rFonts w:ascii="Times New Roman" w:eastAsia="Calibri" w:hAnsi="Times New Roman" w:cs="Times New Roman"/>
          <w:sz w:val="24"/>
          <w:lang w:val="kk-KZ"/>
        </w:rPr>
        <w:t>–</w:t>
      </w:r>
      <w:r>
        <w:rPr>
          <w:rFonts w:ascii="Times New Roman" w:eastAsia="Calibri" w:hAnsi="Times New Roman" w:cs="Times New Roman"/>
          <w:sz w:val="24"/>
          <w:lang w:val="kk-KZ"/>
        </w:rPr>
        <w:t xml:space="preserve"> </w:t>
      </w:r>
      <w:r w:rsidR="001F30B6">
        <w:rPr>
          <w:rFonts w:ascii="Times New Roman" w:eastAsia="Calibri" w:hAnsi="Times New Roman" w:cs="Times New Roman"/>
          <w:sz w:val="24"/>
          <w:lang w:val="kk-KZ"/>
        </w:rPr>
        <w:t xml:space="preserve">Автормен </w:t>
      </w:r>
      <w:r>
        <w:rPr>
          <w:rFonts w:ascii="Times New Roman" w:eastAsia="Calibri" w:hAnsi="Times New Roman" w:cs="Times New Roman"/>
          <w:sz w:val="24"/>
          <w:lang w:val="kk-KZ"/>
        </w:rPr>
        <w:t>құрастырылған</w:t>
      </w:r>
    </w:p>
    <w:p w14:paraId="04AB6CC1" w14:textId="5769208F" w:rsidR="006800D6" w:rsidRPr="009746C4" w:rsidRDefault="006800D6" w:rsidP="00FA6E82">
      <w:pPr>
        <w:spacing w:after="0" w:line="240" w:lineRule="auto"/>
        <w:ind w:firstLine="709"/>
        <w:rPr>
          <w:rFonts w:ascii="Times New Roman" w:eastAsia="Calibri" w:hAnsi="Times New Roman" w:cs="Times New Roman"/>
          <w:sz w:val="28"/>
          <w:lang w:val="kk-KZ"/>
        </w:rPr>
      </w:pPr>
    </w:p>
    <w:p w14:paraId="47A2757A" w14:textId="4F955ECE" w:rsidR="006A18E0" w:rsidRPr="002E2A2B" w:rsidRDefault="006A18E0" w:rsidP="002E2A2B">
      <w:pPr>
        <w:spacing w:after="0" w:line="240" w:lineRule="auto"/>
        <w:ind w:firstLine="709"/>
        <w:rPr>
          <w:rFonts w:ascii="Times New Roman" w:eastAsia="Calibri" w:hAnsi="Times New Roman" w:cs="Times New Roman"/>
          <w:sz w:val="28"/>
          <w:lang w:val="kk-KZ"/>
        </w:rPr>
      </w:pPr>
      <w:r w:rsidRPr="002E2A2B">
        <w:rPr>
          <w:rFonts w:ascii="Times New Roman" w:eastAsia="Calibri" w:hAnsi="Times New Roman" w:cs="Times New Roman"/>
          <w:sz w:val="28"/>
          <w:lang w:val="kk-KZ"/>
        </w:rPr>
        <w:t xml:space="preserve">Көріп отырғаныңыздай, 13-суреттегі мәліметтерге сәйкес, </w:t>
      </w:r>
      <w:r w:rsidR="001C1951" w:rsidRPr="002E2A2B">
        <w:rPr>
          <w:rFonts w:ascii="Times New Roman" w:eastAsia="Calibri" w:hAnsi="Times New Roman" w:cs="Times New Roman"/>
          <w:sz w:val="28"/>
          <w:lang w:val="kk-KZ"/>
        </w:rPr>
        <w:t xml:space="preserve">COVID-19 </w:t>
      </w:r>
      <w:r w:rsidRPr="002E2A2B">
        <w:rPr>
          <w:rFonts w:ascii="Times New Roman" w:eastAsia="Calibri" w:hAnsi="Times New Roman" w:cs="Times New Roman"/>
          <w:sz w:val="28"/>
          <w:lang w:val="kk-KZ"/>
        </w:rPr>
        <w:t>пандемия</w:t>
      </w:r>
      <w:r w:rsidR="001C1951" w:rsidRPr="002E2A2B">
        <w:rPr>
          <w:rFonts w:ascii="Times New Roman" w:eastAsia="Calibri" w:hAnsi="Times New Roman" w:cs="Times New Roman"/>
          <w:sz w:val="28"/>
          <w:lang w:val="kk-KZ"/>
        </w:rPr>
        <w:t>c</w:t>
      </w:r>
      <w:r w:rsidR="001C1951">
        <w:rPr>
          <w:rFonts w:ascii="Times New Roman" w:eastAsia="Calibri" w:hAnsi="Times New Roman" w:cs="Times New Roman"/>
          <w:sz w:val="28"/>
          <w:lang w:val="kk-KZ"/>
        </w:rPr>
        <w:t>ымен</w:t>
      </w:r>
      <w:r w:rsidRPr="002E2A2B">
        <w:rPr>
          <w:rFonts w:ascii="Times New Roman" w:eastAsia="Calibri" w:hAnsi="Times New Roman" w:cs="Times New Roman"/>
          <w:sz w:val="28"/>
          <w:lang w:val="kk-KZ"/>
        </w:rPr>
        <w:t xml:space="preserve"> күресу шараларымен байланысты 2019-2022 жылдары денсаулық сақтауды қаржыландырудың күрт өсуі </w:t>
      </w:r>
      <w:r w:rsidR="001C1951">
        <w:rPr>
          <w:rFonts w:ascii="Times New Roman" w:eastAsia="Calibri" w:hAnsi="Times New Roman" w:cs="Times New Roman"/>
          <w:sz w:val="28"/>
          <w:lang w:val="kk-KZ"/>
        </w:rPr>
        <w:t>аппроксимация</w:t>
      </w:r>
      <w:r w:rsidRPr="002E2A2B">
        <w:rPr>
          <w:rFonts w:ascii="Times New Roman" w:eastAsia="Calibri" w:hAnsi="Times New Roman" w:cs="Times New Roman"/>
          <w:sz w:val="28"/>
          <w:lang w:val="kk-KZ"/>
        </w:rPr>
        <w:t xml:space="preserve"> дәлдігіне біршама әсер етті</w:t>
      </w:r>
      <w:r w:rsidR="001C1951">
        <w:rPr>
          <w:rFonts w:ascii="Times New Roman" w:eastAsia="Calibri" w:hAnsi="Times New Roman" w:cs="Times New Roman"/>
          <w:sz w:val="28"/>
          <w:lang w:val="kk-KZ"/>
        </w:rPr>
        <w:t>.</w:t>
      </w:r>
      <w:r w:rsidR="002E2A2B">
        <w:rPr>
          <w:rFonts w:ascii="Times New Roman" w:eastAsia="Calibri" w:hAnsi="Times New Roman" w:cs="Times New Roman"/>
          <w:sz w:val="28"/>
          <w:lang w:val="kk-KZ"/>
        </w:rPr>
        <w:t xml:space="preserve"> </w:t>
      </w:r>
      <w:r w:rsidR="001C1951">
        <w:rPr>
          <w:rFonts w:ascii="Times New Roman" w:eastAsia="Calibri" w:hAnsi="Times New Roman" w:cs="Times New Roman"/>
          <w:sz w:val="28"/>
          <w:lang w:val="kk-KZ"/>
        </w:rPr>
        <w:t>Д</w:t>
      </w:r>
      <w:r w:rsidRPr="002E2A2B">
        <w:rPr>
          <w:rFonts w:ascii="Times New Roman" w:eastAsia="Calibri" w:hAnsi="Times New Roman" w:cs="Times New Roman"/>
          <w:sz w:val="28"/>
          <w:lang w:val="kk-KZ"/>
        </w:rPr>
        <w:t>егенмен</w:t>
      </w:r>
      <w:r w:rsidR="001C1951">
        <w:rPr>
          <w:rFonts w:ascii="Times New Roman" w:eastAsia="Calibri" w:hAnsi="Times New Roman" w:cs="Times New Roman"/>
          <w:sz w:val="28"/>
          <w:lang w:val="kk-KZ"/>
        </w:rPr>
        <w:t>,</w:t>
      </w:r>
      <w:r w:rsidRPr="002E2A2B">
        <w:rPr>
          <w:rFonts w:ascii="Times New Roman" w:eastAsia="Calibri" w:hAnsi="Times New Roman" w:cs="Times New Roman"/>
          <w:sz w:val="28"/>
          <w:lang w:val="kk-KZ"/>
        </w:rPr>
        <w:t xml:space="preserve"> модель </w:t>
      </w:r>
      <w:r w:rsidR="001C1951">
        <w:rPr>
          <w:rFonts w:ascii="Times New Roman" w:eastAsia="Calibri" w:hAnsi="Times New Roman" w:cs="Times New Roman"/>
          <w:sz w:val="28"/>
          <w:lang w:val="kk-KZ"/>
        </w:rPr>
        <w:t xml:space="preserve">қасиеттері </w:t>
      </w:r>
      <w:r w:rsidR="005843E3">
        <w:rPr>
          <w:rFonts w:ascii="Times New Roman" w:eastAsia="Calibri" w:hAnsi="Times New Roman" w:cs="Times New Roman"/>
          <w:sz w:val="28"/>
          <w:lang w:val="kk-KZ"/>
        </w:rPr>
        <w:t xml:space="preserve">орта мерзімді </w:t>
      </w:r>
      <w:r w:rsidRPr="002E2A2B">
        <w:rPr>
          <w:rFonts w:ascii="Times New Roman" w:eastAsia="Calibri" w:hAnsi="Times New Roman" w:cs="Times New Roman"/>
          <w:sz w:val="28"/>
          <w:lang w:val="kk-KZ"/>
        </w:rPr>
        <w:t>бірлескен болжамды есептеулер үшін өте қолайлы</w:t>
      </w:r>
      <w:r w:rsidR="001C1951">
        <w:rPr>
          <w:rFonts w:ascii="Times New Roman" w:eastAsia="Calibri" w:hAnsi="Times New Roman" w:cs="Times New Roman"/>
          <w:sz w:val="28"/>
          <w:lang w:val="kk-KZ"/>
        </w:rPr>
        <w:t xml:space="preserve"> болып табылады</w:t>
      </w:r>
      <w:r w:rsidR="003932F7">
        <w:rPr>
          <w:rFonts w:ascii="Times New Roman" w:eastAsia="Calibri" w:hAnsi="Times New Roman" w:cs="Times New Roman"/>
          <w:sz w:val="28"/>
          <w:lang w:val="kk-KZ"/>
        </w:rPr>
        <w:t>;</w:t>
      </w:r>
      <w:r w:rsidR="001C1951">
        <w:rPr>
          <w:rFonts w:ascii="Times New Roman" w:eastAsia="Calibri" w:hAnsi="Times New Roman" w:cs="Times New Roman"/>
          <w:sz w:val="28"/>
          <w:lang w:val="kk-KZ"/>
        </w:rPr>
        <w:t xml:space="preserve"> </w:t>
      </w:r>
    </w:p>
    <w:p w14:paraId="03CCD329" w14:textId="2555522D" w:rsidR="001F2A6D" w:rsidRPr="001F2A6D" w:rsidRDefault="003932F7" w:rsidP="006800D6">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б</w:t>
      </w:r>
      <w:r w:rsidR="001F2A6D" w:rsidRPr="001F2A6D">
        <w:rPr>
          <w:rFonts w:ascii="Times New Roman" w:eastAsia="Calibri" w:hAnsi="Times New Roman" w:cs="Times New Roman"/>
          <w:sz w:val="28"/>
          <w:lang w:val="kk-KZ"/>
        </w:rPr>
        <w:t>) (10) формулаға сәйкес еңбек өнімділігінің (PT)</w:t>
      </w:r>
      <w:r w:rsidR="001F2A6D">
        <w:rPr>
          <w:rFonts w:ascii="Times New Roman" w:eastAsia="Calibri" w:hAnsi="Times New Roman" w:cs="Times New Roman"/>
          <w:sz w:val="28"/>
          <w:lang w:val="kk-KZ"/>
        </w:rPr>
        <w:t xml:space="preserve"> </w:t>
      </w:r>
      <w:r w:rsidR="001F2A6D" w:rsidRPr="001F2A6D">
        <w:rPr>
          <w:rFonts w:ascii="Times New Roman" w:eastAsia="Calibri" w:hAnsi="Times New Roman" w:cs="Times New Roman"/>
          <w:sz w:val="28"/>
          <w:lang w:val="kk-KZ"/>
        </w:rPr>
        <w:t xml:space="preserve">халықтың </w:t>
      </w:r>
      <w:r w:rsidR="00B751BB">
        <w:rPr>
          <w:rFonts w:ascii="Times New Roman" w:eastAsia="Calibri" w:hAnsi="Times New Roman" w:cs="Times New Roman"/>
          <w:sz w:val="28"/>
          <w:lang w:val="kk-KZ"/>
        </w:rPr>
        <w:t>табысы</w:t>
      </w:r>
      <w:r w:rsidR="001F2A6D" w:rsidRPr="001F2A6D">
        <w:rPr>
          <w:rFonts w:ascii="Times New Roman" w:eastAsia="Calibri" w:hAnsi="Times New Roman" w:cs="Times New Roman"/>
          <w:sz w:val="28"/>
          <w:lang w:val="kk-KZ"/>
        </w:rPr>
        <w:t xml:space="preserve"> факторына (F3) тәуелділік моделі:</w:t>
      </w:r>
    </w:p>
    <w:p w14:paraId="0E950E92" w14:textId="5C2A2194" w:rsidR="006800D6" w:rsidRPr="001F2A6D" w:rsidRDefault="006800D6" w:rsidP="006800D6">
      <w:pPr>
        <w:spacing w:after="0" w:line="240" w:lineRule="auto"/>
        <w:ind w:firstLine="709"/>
        <w:rPr>
          <w:rFonts w:ascii="Times New Roman" w:eastAsia="Calibri" w:hAnsi="Times New Roman" w:cs="Times New Roman"/>
          <w:sz w:val="28"/>
          <w:lang w:val="kk-KZ"/>
        </w:rPr>
      </w:pPr>
    </w:p>
    <w:p w14:paraId="075CAA38" w14:textId="5355CE14" w:rsidR="004B0CA1" w:rsidRPr="00320794" w:rsidRDefault="004B0CA1" w:rsidP="001F30B6">
      <w:pPr>
        <w:spacing w:after="0" w:line="240" w:lineRule="auto"/>
        <w:ind w:firstLine="709"/>
        <w:jc w:val="right"/>
        <w:rPr>
          <w:rFonts w:ascii="Times New Roman" w:eastAsia="Calibri" w:hAnsi="Times New Roman" w:cs="Times New Roman"/>
          <w:sz w:val="28"/>
          <w:lang w:val="kk-KZ"/>
        </w:rPr>
      </w:pPr>
      <w:r w:rsidRPr="001F2A6D">
        <w:rPr>
          <w:rFonts w:ascii="Times New Roman" w:eastAsia="Calibri" w:hAnsi="Times New Roman" w:cs="Times New Roman"/>
          <w:sz w:val="24"/>
          <w:lang w:val="kk-KZ"/>
        </w:rPr>
        <w:t xml:space="preserve">                          </w:t>
      </w:r>
      <w:r w:rsidR="006800D6" w:rsidRPr="001F2A6D">
        <w:rPr>
          <w:rFonts w:ascii="Times New Roman" w:eastAsia="Calibri" w:hAnsi="Times New Roman" w:cs="Times New Roman"/>
          <w:sz w:val="24"/>
          <w:lang w:val="kk-KZ"/>
        </w:rPr>
        <w:t xml:space="preserve">          </w:t>
      </w:r>
      <w:r w:rsidRPr="001F2A6D">
        <w:rPr>
          <w:rFonts w:ascii="Times New Roman" w:eastAsia="Calibri" w:hAnsi="Times New Roman" w:cs="Times New Roman"/>
          <w:sz w:val="24"/>
          <w:lang w:val="kk-KZ"/>
        </w:rPr>
        <w:t xml:space="preserve">     </w:t>
      </w:r>
      <w:r w:rsidRPr="00320794">
        <w:rPr>
          <w:rFonts w:ascii="Times New Roman" w:eastAsia="Calibri" w:hAnsi="Times New Roman" w:cs="Times New Roman"/>
          <w:sz w:val="28"/>
          <w:lang w:val="kk-KZ"/>
        </w:rPr>
        <w:t xml:space="preserve">PT(F2) = </w:t>
      </w:r>
      <w:r w:rsidRPr="00320794">
        <w:rPr>
          <w:rFonts w:ascii="Times New Roman" w:eastAsia="Calibri" w:hAnsi="Times New Roman" w:cs="Times New Roman"/>
          <w:sz w:val="24"/>
          <w:lang w:val="kk-KZ"/>
        </w:rPr>
        <w:t>0,509</w:t>
      </w:r>
      <w:r w:rsidRPr="00320794">
        <w:rPr>
          <w:rFonts w:ascii="Times New Roman" w:eastAsia="Calibri" w:hAnsi="Times New Roman" w:cs="Times New Roman"/>
          <w:sz w:val="28"/>
          <w:lang w:val="kk-KZ"/>
        </w:rPr>
        <w:t xml:space="preserve"> F3</w:t>
      </w:r>
      <w:r w:rsidRPr="00320794">
        <w:rPr>
          <w:rFonts w:ascii="Times New Roman" w:eastAsia="Calibri" w:hAnsi="Times New Roman" w:cs="Times New Roman"/>
          <w:sz w:val="28"/>
          <w:vertAlign w:val="superscript"/>
          <w:lang w:val="kk-KZ"/>
        </w:rPr>
        <w:t>0,927</w:t>
      </w:r>
      <w:r w:rsidRPr="00320794">
        <w:rPr>
          <w:rFonts w:ascii="Times New Roman" w:eastAsia="Calibri" w:hAnsi="Times New Roman" w:cs="Times New Roman"/>
          <w:sz w:val="28"/>
          <w:lang w:val="kk-KZ"/>
        </w:rPr>
        <w:t xml:space="preserve">                                           (</w:t>
      </w:r>
      <w:r w:rsidR="006800D6" w:rsidRPr="00320794">
        <w:rPr>
          <w:rFonts w:ascii="Times New Roman" w:eastAsia="Calibri" w:hAnsi="Times New Roman" w:cs="Times New Roman"/>
          <w:sz w:val="28"/>
          <w:lang w:val="kk-KZ"/>
        </w:rPr>
        <w:t>10</w:t>
      </w:r>
      <w:r w:rsidRPr="00320794">
        <w:rPr>
          <w:rFonts w:ascii="Times New Roman" w:eastAsia="Calibri" w:hAnsi="Times New Roman" w:cs="Times New Roman"/>
          <w:sz w:val="28"/>
          <w:lang w:val="kk-KZ"/>
        </w:rPr>
        <w:t>)</w:t>
      </w:r>
    </w:p>
    <w:p w14:paraId="08FADC25" w14:textId="77777777" w:rsidR="006800D6" w:rsidRPr="00320794" w:rsidRDefault="006800D6" w:rsidP="00FA6E82">
      <w:pPr>
        <w:tabs>
          <w:tab w:val="left" w:pos="567"/>
        </w:tabs>
        <w:spacing w:after="0" w:line="240" w:lineRule="auto"/>
        <w:ind w:firstLine="709"/>
        <w:rPr>
          <w:rFonts w:ascii="Times New Roman" w:eastAsia="Calibri" w:hAnsi="Times New Roman" w:cs="Times New Roman"/>
          <w:sz w:val="28"/>
          <w:lang w:val="kk-KZ"/>
        </w:rPr>
      </w:pPr>
    </w:p>
    <w:p w14:paraId="73A2732E" w14:textId="70E9529A" w:rsidR="006519D0" w:rsidRPr="006519D0" w:rsidRDefault="006519D0" w:rsidP="006800D6">
      <w:pPr>
        <w:tabs>
          <w:tab w:val="left" w:pos="567"/>
        </w:tabs>
        <w:spacing w:after="0" w:line="240" w:lineRule="auto"/>
        <w:ind w:firstLine="709"/>
        <w:rPr>
          <w:rFonts w:ascii="Times New Roman" w:eastAsia="Calibri" w:hAnsi="Times New Roman" w:cs="Times New Roman"/>
          <w:sz w:val="28"/>
          <w:lang w:val="kk-KZ"/>
        </w:rPr>
      </w:pPr>
      <w:r w:rsidRPr="006519D0">
        <w:rPr>
          <w:rFonts w:ascii="Times New Roman" w:eastAsia="Calibri" w:hAnsi="Times New Roman" w:cs="Times New Roman"/>
          <w:sz w:val="28"/>
          <w:lang w:val="kk-KZ"/>
        </w:rPr>
        <w:t xml:space="preserve">R = 0,996 және R2 = 0,992 коэффициенттері </w:t>
      </w:r>
      <w:r>
        <w:rPr>
          <w:rFonts w:ascii="Times New Roman" w:eastAsia="Calibri" w:hAnsi="Times New Roman" w:cs="Times New Roman"/>
          <w:sz w:val="28"/>
          <w:lang w:val="kk-KZ"/>
        </w:rPr>
        <w:t>әзірленген</w:t>
      </w:r>
      <w:r w:rsidRPr="006519D0">
        <w:rPr>
          <w:rFonts w:ascii="Times New Roman" w:eastAsia="Calibri" w:hAnsi="Times New Roman" w:cs="Times New Roman"/>
          <w:sz w:val="28"/>
          <w:lang w:val="kk-KZ"/>
        </w:rPr>
        <w:t xml:space="preserve"> модельдің жоғары сенімділігін көрсетеді. Модельдің </w:t>
      </w:r>
      <w:r>
        <w:rPr>
          <w:rFonts w:ascii="Times New Roman" w:eastAsia="Calibri" w:hAnsi="Times New Roman" w:cs="Times New Roman"/>
          <w:sz w:val="28"/>
          <w:lang w:val="kk-KZ"/>
        </w:rPr>
        <w:t>аппроксимациялық</w:t>
      </w:r>
      <w:r w:rsidRPr="006519D0">
        <w:rPr>
          <w:rFonts w:ascii="Times New Roman" w:eastAsia="Calibri" w:hAnsi="Times New Roman" w:cs="Times New Roman"/>
          <w:sz w:val="28"/>
          <w:lang w:val="kk-KZ"/>
        </w:rPr>
        <w:t xml:space="preserve"> қасиеттерінің графикалық </w:t>
      </w:r>
      <w:r>
        <w:rPr>
          <w:rFonts w:ascii="Times New Roman" w:eastAsia="Calibri" w:hAnsi="Times New Roman" w:cs="Times New Roman"/>
          <w:sz w:val="28"/>
          <w:lang w:val="kk-KZ"/>
        </w:rPr>
        <w:t>көрінісі</w:t>
      </w:r>
      <w:r w:rsidRPr="006519D0">
        <w:rPr>
          <w:rFonts w:ascii="Times New Roman" w:eastAsia="Calibri" w:hAnsi="Times New Roman" w:cs="Times New Roman"/>
          <w:sz w:val="28"/>
          <w:lang w:val="kk-KZ"/>
        </w:rPr>
        <w:t xml:space="preserve"> төменде келтірілген (14-сурет).</w:t>
      </w:r>
    </w:p>
    <w:p w14:paraId="0DCE6F5F" w14:textId="655D2EEE" w:rsidR="006800D6" w:rsidRPr="006519D0" w:rsidRDefault="006800D6" w:rsidP="006800D6">
      <w:pPr>
        <w:tabs>
          <w:tab w:val="left" w:pos="567"/>
        </w:tabs>
        <w:spacing w:after="0" w:line="240" w:lineRule="auto"/>
        <w:ind w:firstLine="709"/>
        <w:rPr>
          <w:rFonts w:ascii="Times New Roman" w:eastAsia="Calibri" w:hAnsi="Times New Roman" w:cs="Times New Roman"/>
          <w:sz w:val="28"/>
          <w:u w:val="single"/>
          <w:lang w:val="kk-KZ"/>
        </w:rPr>
      </w:pPr>
    </w:p>
    <w:p w14:paraId="439342FD" w14:textId="026092B1" w:rsidR="004B0CA1" w:rsidRPr="004B0CA1" w:rsidRDefault="009C05F5" w:rsidP="004B0CA1">
      <w:pPr>
        <w:spacing w:after="0" w:line="254" w:lineRule="auto"/>
        <w:ind w:firstLine="567"/>
        <w:rPr>
          <w:rFonts w:ascii="Times New Roman" w:eastAsia="Calibri" w:hAnsi="Times New Roman" w:cs="Times New Roman"/>
          <w:sz w:val="28"/>
          <w:u w:val="single"/>
        </w:rPr>
      </w:pPr>
      <w:r w:rsidRPr="004B0CA1">
        <w:rPr>
          <w:rFonts w:ascii="Calibri" w:eastAsia="Calibri" w:hAnsi="Calibri" w:cs="Times New Roman"/>
          <w:noProof/>
          <w:lang w:eastAsia="ru-RU"/>
        </w:rPr>
        <mc:AlternateContent>
          <mc:Choice Requires="wps">
            <w:drawing>
              <wp:anchor distT="0" distB="0" distL="114300" distR="114300" simplePos="0" relativeHeight="251551744" behindDoc="0" locked="0" layoutInCell="1" allowOverlap="1" wp14:anchorId="4F199AF6" wp14:editId="3731EFC6">
                <wp:simplePos x="0" y="0"/>
                <wp:positionH relativeFrom="column">
                  <wp:posOffset>784860</wp:posOffset>
                </wp:positionH>
                <wp:positionV relativeFrom="paragraph">
                  <wp:posOffset>83185</wp:posOffset>
                </wp:positionV>
                <wp:extent cx="798394" cy="279779"/>
                <wp:effectExtent l="0" t="0" r="0" b="0"/>
                <wp:wrapNone/>
                <wp:docPr id="101" name="Прямоугольник 101"/>
                <wp:cNvGraphicFramePr/>
                <a:graphic xmlns:a="http://schemas.openxmlformats.org/drawingml/2006/main">
                  <a:graphicData uri="http://schemas.microsoft.com/office/word/2010/wordprocessingShape">
                    <wps:wsp>
                      <wps:cNvSpPr/>
                      <wps:spPr>
                        <a:xfrm>
                          <a:off x="0" y="0"/>
                          <a:ext cx="798394" cy="279779"/>
                        </a:xfrm>
                        <a:prstGeom prst="rect">
                          <a:avLst/>
                        </a:prstGeom>
                        <a:noFill/>
                        <a:ln w="12700" cap="flat" cmpd="sng" algn="ctr">
                          <a:noFill/>
                          <a:prstDash val="solid"/>
                          <a:miter lim="800000"/>
                        </a:ln>
                        <a:effectLst/>
                      </wps:spPr>
                      <wps:txbx>
                        <w:txbxContent>
                          <w:p w14:paraId="125F229E" w14:textId="1CC2379E" w:rsidR="0097161E" w:rsidRPr="009C05F5" w:rsidRDefault="0097161E" w:rsidP="004B0CA1">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мың тг.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199AF6" id="Прямоугольник 101" o:spid="_x0000_s1140" style="position:absolute;left:0;text-align:left;margin-left:61.8pt;margin-top:6.55pt;width:62.85pt;height:22.05pt;z-index:25155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" filled="f" stroked="f" strokeweight="1pt">
                <v:textbox>
                  <w:txbxContent>
                    <w:p w14:paraId="125F229E" w14:textId="1CC2379E" w:rsidR="0097161E" w:rsidRPr="009C05F5" w:rsidRDefault="0097161E" w:rsidP="004B0CA1">
                      <w:pPr>
                        <w:jc w:val="center"/>
                        <w:rPr>
                          <w:rFonts w:ascii="Times New Roman" w:hAnsi="Times New Roman" w:cs="Times New Roman"/>
                          <w:color w:val="000000" w:themeColor="text1"/>
                          <w:lang w:val="kk-KZ"/>
                        </w:rPr>
                      </w:pPr>
                      <w:r>
                        <w:rPr>
                          <w:rFonts w:ascii="Times New Roman" w:hAnsi="Times New Roman" w:cs="Times New Roman"/>
                          <w:color w:val="000000" w:themeColor="text1"/>
                          <w:lang w:val="kk-KZ"/>
                        </w:rPr>
                        <w:t>мың тг.</w:t>
                      </w:r>
                    </w:p>
                  </w:txbxContent>
                </v:textbox>
              </v:rect>
            </w:pict>
          </mc:Fallback>
        </mc:AlternateContent>
      </w:r>
      <w:r w:rsidR="00320794">
        <w:rPr>
          <w:noProof/>
          <w:lang w:eastAsia="ru-RU"/>
        </w:rPr>
        <mc:AlternateContent>
          <mc:Choice Requires="wps">
            <w:drawing>
              <wp:anchor distT="0" distB="0" distL="114300" distR="114300" simplePos="0" relativeHeight="251600896" behindDoc="0" locked="0" layoutInCell="1" allowOverlap="1" wp14:anchorId="0CBC504B" wp14:editId="3578B8B6">
                <wp:simplePos x="0" y="0"/>
                <wp:positionH relativeFrom="column">
                  <wp:posOffset>3733800</wp:posOffset>
                </wp:positionH>
                <wp:positionV relativeFrom="paragraph">
                  <wp:posOffset>1849755</wp:posOffset>
                </wp:positionV>
                <wp:extent cx="1076325" cy="231775"/>
                <wp:effectExtent l="0" t="0" r="9525" b="0"/>
                <wp:wrapNone/>
                <wp:docPr id="164239178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31775"/>
                        </a:xfrm>
                        <a:prstGeom prst="rect">
                          <a:avLst/>
                        </a:prstGeom>
                        <a:solidFill>
                          <a:srgbClr val="FFFFFF"/>
                        </a:solidFill>
                        <a:ln w="9525">
                          <a:noFill/>
                          <a:miter lim="800000"/>
                          <a:headEnd/>
                          <a:tailEnd/>
                        </a:ln>
                      </wps:spPr>
                      <wps:txbx>
                        <w:txbxContent>
                          <w:p w14:paraId="4F1316A4" w14:textId="77777777" w:rsidR="0097161E" w:rsidRPr="00320794" w:rsidRDefault="0097161E" w:rsidP="00320794">
                            <w:pPr>
                              <w:rPr>
                                <w:rFonts w:ascii="Times New Roman" w:eastAsia="Times New Roman" w:hAnsi="Times New Roman" w:cs="Times New Roman"/>
                                <w:sz w:val="16"/>
                                <w:szCs w:val="16"/>
                                <w:lang w:val="kk-KZ"/>
                              </w:rPr>
                            </w:pPr>
                            <w:r>
                              <w:rPr>
                                <w:rFonts w:ascii="Times New Roman" w:eastAsia="Times New Roman" w:hAnsi="Times New Roman" w:cs="Times New Roman"/>
                                <w:noProof/>
                                <w:sz w:val="16"/>
                                <w:szCs w:val="16"/>
                                <w:lang w:val="kk-KZ"/>
                              </w:rPr>
                              <w:t>Бастапқы деректер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BC504B" id="_x0000_s1141" type="#_x0000_t202" style="position:absolute;left:0;text-align:left;margin-left:294pt;margin-top:145.65pt;width:84.75pt;height:18.25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" stroked="f">
                <v:textbox>
                  <w:txbxContent>
                    <w:p w14:paraId="4F1316A4" w14:textId="77777777" w:rsidR="0097161E" w:rsidRPr="00320794" w:rsidRDefault="0097161E" w:rsidP="00320794">
                      <w:pPr>
                        <w:rPr>
                          <w:rFonts w:ascii="Times New Roman" w:eastAsia="Times New Roman" w:hAnsi="Times New Roman" w:cs="Times New Roman"/>
                          <w:sz w:val="16"/>
                          <w:szCs w:val="16"/>
                          <w:lang w:val="kk-KZ"/>
                        </w:rPr>
                      </w:pPr>
                      <w:r>
                        <w:rPr>
                          <w:rFonts w:ascii="Times New Roman" w:eastAsia="Times New Roman" w:hAnsi="Times New Roman" w:cs="Times New Roman"/>
                          <w:noProof/>
                          <w:sz w:val="16"/>
                          <w:szCs w:val="16"/>
                          <w:lang w:val="kk-KZ"/>
                        </w:rPr>
                        <w:t>Бастапқы деректер</w:t>
                      </w:r>
                    </w:p>
                  </w:txbxContent>
                </v:textbox>
              </v:shape>
            </w:pict>
          </mc:Fallback>
        </mc:AlternateContent>
      </w:r>
      <w:r w:rsidR="00320794">
        <w:rPr>
          <w:noProof/>
          <w:lang w:eastAsia="ru-RU"/>
        </w:rPr>
        <mc:AlternateContent>
          <mc:Choice Requires="wps">
            <w:drawing>
              <wp:anchor distT="0" distB="0" distL="114300" distR="114300" simplePos="0" relativeHeight="251586560" behindDoc="0" locked="0" layoutInCell="1" allowOverlap="1" wp14:anchorId="7332D05E" wp14:editId="07C1B749">
                <wp:simplePos x="0" y="0"/>
                <wp:positionH relativeFrom="column">
                  <wp:posOffset>1647825</wp:posOffset>
                </wp:positionH>
                <wp:positionV relativeFrom="paragraph">
                  <wp:posOffset>1852295</wp:posOffset>
                </wp:positionV>
                <wp:extent cx="1861185" cy="209549"/>
                <wp:effectExtent l="0" t="0" r="5715" b="635"/>
                <wp:wrapNone/>
                <wp:docPr id="535836556"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1185" cy="209549"/>
                        </a:xfrm>
                        <a:prstGeom prst="rect">
                          <a:avLst/>
                        </a:prstGeom>
                        <a:solidFill>
                          <a:srgbClr val="FFFFFF"/>
                        </a:solidFill>
                        <a:ln w="9525">
                          <a:noFill/>
                          <a:miter lim="800000"/>
                          <a:headEnd/>
                          <a:tailEnd/>
                        </a:ln>
                      </wps:spPr>
                      <wps:txbx>
                        <w:txbxContent>
                          <w:p w14:paraId="414E2B1B" w14:textId="77777777" w:rsidR="0097161E" w:rsidRPr="00320794" w:rsidRDefault="0097161E" w:rsidP="00320794">
                            <w:pPr>
                              <w:rPr>
                                <w:rFonts w:ascii="Times New Roman" w:eastAsia="Times New Roman" w:hAnsi="Times New Roman" w:cs="Times New Roman"/>
                                <w:sz w:val="16"/>
                                <w:szCs w:val="16"/>
                                <w:lang w:val="kk-KZ"/>
                              </w:rPr>
                            </w:pPr>
                            <w:r w:rsidRPr="00320794">
                              <w:rPr>
                                <w:rFonts w:ascii="Times New Roman" w:eastAsia="Times New Roman" w:hAnsi="Times New Roman" w:cs="Times New Roman"/>
                                <w:sz w:val="16"/>
                                <w:szCs w:val="16"/>
                                <w:lang w:val="kk-KZ"/>
                              </w:rPr>
                              <w:t>Модель бойынша есеп көрсеткіштері</w:t>
                            </w:r>
                          </w:p>
                        </w:txbxContent>
                      </wps:txbx>
                      <wps:bodyPr rot="0" vert="horz" wrap="square" lIns="91440" tIns="45720" rIns="91440" bIns="45720" anchor="t" anchorCtr="0">
                        <a:noAutofit/>
                      </wps:bodyPr>
                    </wps:wsp>
                  </a:graphicData>
                </a:graphic>
              </wp:anchor>
            </w:drawing>
          </mc:Choice>
          <mc:Fallback>
            <w:pict>
              <v:shape w14:anchorId="7332D05E" id="_x0000_s1142" type="#_x0000_t202" style="position:absolute;left:0;text-align:left;margin-left:129.75pt;margin-top:145.85pt;width:146.55pt;height:16.5pt;z-index:251586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" stroked="f">
                <v:textbox>
                  <w:txbxContent>
                    <w:p w14:paraId="414E2B1B" w14:textId="77777777" w:rsidR="0097161E" w:rsidRPr="00320794" w:rsidRDefault="0097161E" w:rsidP="00320794">
                      <w:pPr>
                        <w:rPr>
                          <w:rFonts w:ascii="Times New Roman" w:eastAsia="Times New Roman" w:hAnsi="Times New Roman" w:cs="Times New Roman"/>
                          <w:sz w:val="16"/>
                          <w:szCs w:val="16"/>
                          <w:lang w:val="kk-KZ"/>
                        </w:rPr>
                      </w:pPr>
                      <w:r w:rsidRPr="00320794">
                        <w:rPr>
                          <w:rFonts w:ascii="Times New Roman" w:eastAsia="Times New Roman" w:hAnsi="Times New Roman" w:cs="Times New Roman"/>
                          <w:sz w:val="16"/>
                          <w:szCs w:val="16"/>
                          <w:lang w:val="kk-KZ"/>
                        </w:rPr>
                        <w:t>Модель бойынша есеп көрсеткіштері</w:t>
                      </w:r>
                    </w:p>
                  </w:txbxContent>
                </v:textbox>
              </v:shape>
            </w:pict>
          </mc:Fallback>
        </mc:AlternateContent>
      </w:r>
      <w:r w:rsidR="004B0CA1" w:rsidRPr="004B0CA1">
        <w:rPr>
          <w:rFonts w:ascii="Calibri" w:eastAsia="Calibri" w:hAnsi="Calibri" w:cs="Times New Roman"/>
          <w:noProof/>
          <w:lang w:eastAsia="ru-RU"/>
        </w:rPr>
        <w:drawing>
          <wp:inline distT="0" distB="0" distL="0" distR="0" wp14:anchorId="43C9EE0F" wp14:editId="3AE46E4C">
            <wp:extent cx="5210175" cy="2057400"/>
            <wp:effectExtent l="0" t="0" r="9525" b="19050"/>
            <wp:docPr id="123" name="Диаграмма 1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37DB596" w14:textId="4A8C3A4B" w:rsidR="000B4B27" w:rsidRPr="001F30B6" w:rsidRDefault="000B4B27" w:rsidP="000B4B27">
      <w:pPr>
        <w:spacing w:after="0" w:line="240" w:lineRule="auto"/>
        <w:ind w:firstLine="709"/>
        <w:jc w:val="center"/>
        <w:rPr>
          <w:rFonts w:ascii="Times New Roman" w:eastAsia="Calibri" w:hAnsi="Times New Roman" w:cs="Times New Roman"/>
          <w:sz w:val="16"/>
          <w:szCs w:val="16"/>
        </w:rPr>
      </w:pPr>
    </w:p>
    <w:p w14:paraId="0A593AB2" w14:textId="1D5661FD" w:rsidR="004C2FAF" w:rsidRPr="004C2FAF" w:rsidRDefault="004C2FAF" w:rsidP="001F30B6">
      <w:pPr>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Сурет</w:t>
      </w:r>
      <w:r w:rsidR="004B0CA1" w:rsidRPr="004B0CA1">
        <w:rPr>
          <w:rFonts w:ascii="Times New Roman" w:eastAsia="Calibri" w:hAnsi="Times New Roman" w:cs="Times New Roman"/>
          <w:sz w:val="28"/>
        </w:rPr>
        <w:t xml:space="preserve"> 1</w:t>
      </w:r>
      <w:r w:rsidR="006800D6">
        <w:rPr>
          <w:rFonts w:ascii="Times New Roman" w:eastAsia="Calibri" w:hAnsi="Times New Roman" w:cs="Times New Roman"/>
          <w:sz w:val="28"/>
        </w:rPr>
        <w:t xml:space="preserve">4 </w:t>
      </w:r>
      <w:r w:rsidR="001F30B6">
        <w:rPr>
          <w:rFonts w:ascii="Times New Roman" w:eastAsia="Calibri" w:hAnsi="Times New Roman" w:cs="Times New Roman"/>
          <w:sz w:val="28"/>
        </w:rPr>
        <w:t>‒</w:t>
      </w:r>
      <w:r w:rsidR="004B0CA1" w:rsidRPr="004B0CA1">
        <w:rPr>
          <w:rFonts w:ascii="Times New Roman" w:eastAsia="Calibri" w:hAnsi="Times New Roman" w:cs="Times New Roman"/>
          <w:sz w:val="28"/>
        </w:rPr>
        <w:t xml:space="preserve"> </w:t>
      </w:r>
      <w:r w:rsidRPr="004C2FAF">
        <w:rPr>
          <w:rFonts w:ascii="Times New Roman" w:eastAsia="Calibri" w:hAnsi="Times New Roman" w:cs="Times New Roman"/>
          <w:sz w:val="28"/>
          <w:lang w:val="kk-KZ"/>
        </w:rPr>
        <w:t xml:space="preserve">Еңбек өнімділігінің халықтың </w:t>
      </w:r>
      <w:r w:rsidR="00B751BB">
        <w:rPr>
          <w:rFonts w:ascii="Times New Roman" w:eastAsia="Calibri" w:hAnsi="Times New Roman" w:cs="Times New Roman"/>
          <w:sz w:val="28"/>
          <w:lang w:val="kk-KZ"/>
        </w:rPr>
        <w:t>табысы</w:t>
      </w:r>
      <w:r w:rsidRPr="004C2FAF">
        <w:rPr>
          <w:rFonts w:ascii="Times New Roman" w:eastAsia="Calibri" w:hAnsi="Times New Roman" w:cs="Times New Roman"/>
          <w:sz w:val="28"/>
          <w:lang w:val="kk-KZ"/>
        </w:rPr>
        <w:t xml:space="preserve"> факторына тәуелділігі моделінің </w:t>
      </w:r>
      <w:r>
        <w:rPr>
          <w:rFonts w:ascii="Times New Roman" w:eastAsia="Calibri" w:hAnsi="Times New Roman" w:cs="Times New Roman"/>
          <w:sz w:val="28"/>
          <w:lang w:val="kk-KZ"/>
        </w:rPr>
        <w:t>аппроксимациялық</w:t>
      </w:r>
      <w:r w:rsidRPr="004C2FAF">
        <w:rPr>
          <w:rFonts w:ascii="Times New Roman" w:eastAsia="Calibri" w:hAnsi="Times New Roman" w:cs="Times New Roman"/>
          <w:sz w:val="28"/>
          <w:lang w:val="kk-KZ"/>
        </w:rPr>
        <w:t xml:space="preserve"> қасиеттерінің графикалық </w:t>
      </w:r>
      <w:r>
        <w:rPr>
          <w:rFonts w:ascii="Times New Roman" w:eastAsia="Calibri" w:hAnsi="Times New Roman" w:cs="Times New Roman"/>
          <w:sz w:val="28"/>
          <w:lang w:val="kk-KZ"/>
        </w:rPr>
        <w:t>көрінісі</w:t>
      </w:r>
    </w:p>
    <w:p w14:paraId="46EA328B" w14:textId="340689FA" w:rsidR="006800D6" w:rsidRPr="004C2FAF" w:rsidRDefault="006800D6" w:rsidP="00A47D02">
      <w:pPr>
        <w:spacing w:after="0" w:line="240" w:lineRule="auto"/>
        <w:ind w:firstLine="709"/>
        <w:jc w:val="center"/>
        <w:rPr>
          <w:rFonts w:ascii="Times New Roman" w:eastAsia="Calibri" w:hAnsi="Times New Roman" w:cs="Times New Roman"/>
          <w:sz w:val="24"/>
          <w:lang w:val="kk-KZ"/>
        </w:rPr>
      </w:pPr>
    </w:p>
    <w:p w14:paraId="1F52CB25" w14:textId="3C077B6D" w:rsidR="00A47D02" w:rsidRPr="009746C4" w:rsidRDefault="00A47D02" w:rsidP="00A47D02">
      <w:pPr>
        <w:spacing w:after="0" w:line="240" w:lineRule="auto"/>
        <w:ind w:firstLine="709"/>
        <w:rPr>
          <w:rFonts w:ascii="Times New Roman" w:eastAsia="Calibri" w:hAnsi="Times New Roman" w:cs="Times New Roman"/>
          <w:sz w:val="24"/>
          <w:lang w:val="kk-KZ"/>
        </w:rPr>
      </w:pPr>
      <w:r>
        <w:rPr>
          <w:rFonts w:ascii="Times New Roman" w:eastAsia="Calibri" w:hAnsi="Times New Roman" w:cs="Times New Roman"/>
          <w:sz w:val="24"/>
          <w:lang w:val="kk-KZ"/>
        </w:rPr>
        <w:t>Ескерту</w:t>
      </w:r>
      <w:r w:rsidRPr="009746C4">
        <w:rPr>
          <w:rFonts w:ascii="Times New Roman" w:eastAsia="Calibri" w:hAnsi="Times New Roman" w:cs="Times New Roman"/>
          <w:sz w:val="24"/>
          <w:lang w:val="kk-KZ"/>
        </w:rPr>
        <w:t xml:space="preserve"> –</w:t>
      </w:r>
      <w:r>
        <w:rPr>
          <w:rFonts w:ascii="Times New Roman" w:eastAsia="Calibri" w:hAnsi="Times New Roman" w:cs="Times New Roman"/>
          <w:sz w:val="24"/>
          <w:lang w:val="kk-KZ"/>
        </w:rPr>
        <w:t xml:space="preserve"> </w:t>
      </w:r>
      <w:r w:rsidR="001F30B6">
        <w:rPr>
          <w:rFonts w:ascii="Times New Roman" w:eastAsia="Calibri" w:hAnsi="Times New Roman" w:cs="Times New Roman"/>
          <w:sz w:val="24"/>
          <w:lang w:val="kk-KZ"/>
        </w:rPr>
        <w:t xml:space="preserve">Автормен </w:t>
      </w:r>
      <w:r>
        <w:rPr>
          <w:rFonts w:ascii="Times New Roman" w:eastAsia="Calibri" w:hAnsi="Times New Roman" w:cs="Times New Roman"/>
          <w:sz w:val="24"/>
          <w:lang w:val="kk-KZ"/>
        </w:rPr>
        <w:t>құрастырылған</w:t>
      </w:r>
    </w:p>
    <w:p w14:paraId="56D8C53A" w14:textId="712452EA" w:rsidR="004B0CA1" w:rsidRPr="009746C4" w:rsidRDefault="004B0CA1" w:rsidP="00FA6E82">
      <w:pPr>
        <w:spacing w:after="0" w:line="240" w:lineRule="auto"/>
        <w:ind w:firstLine="709"/>
        <w:rPr>
          <w:rFonts w:ascii="Times New Roman" w:eastAsia="Calibri" w:hAnsi="Times New Roman" w:cs="Times New Roman"/>
          <w:sz w:val="28"/>
          <w:u w:val="single"/>
          <w:lang w:val="kk-KZ"/>
        </w:rPr>
      </w:pPr>
    </w:p>
    <w:p w14:paraId="02BBA29A" w14:textId="7EE4242C" w:rsidR="000317BE" w:rsidRPr="000317BE" w:rsidRDefault="00823770" w:rsidP="000317BE">
      <w:pPr>
        <w:spacing w:after="0" w:line="240" w:lineRule="auto"/>
        <w:ind w:firstLine="709"/>
        <w:rPr>
          <w:rFonts w:ascii="Times New Roman" w:eastAsia="Calibri" w:hAnsi="Times New Roman" w:cs="Times New Roman"/>
          <w:sz w:val="28"/>
          <w:lang w:val="kk-KZ"/>
        </w:rPr>
      </w:pPr>
      <w:r w:rsidRPr="000317BE">
        <w:rPr>
          <w:rFonts w:ascii="Times New Roman" w:eastAsia="Calibri" w:hAnsi="Times New Roman" w:cs="Times New Roman"/>
          <w:sz w:val="28"/>
          <w:lang w:val="kk-KZ"/>
        </w:rPr>
        <w:t xml:space="preserve">(7)-(10) формулаларына сәйкес </w:t>
      </w:r>
      <w:r>
        <w:rPr>
          <w:rFonts w:ascii="Times New Roman" w:eastAsia="Calibri" w:hAnsi="Times New Roman" w:cs="Times New Roman"/>
          <w:sz w:val="28"/>
          <w:lang w:val="kk-KZ"/>
        </w:rPr>
        <w:t>әзірленген</w:t>
      </w:r>
      <w:r w:rsidRPr="000317BE">
        <w:rPr>
          <w:rFonts w:ascii="Times New Roman" w:eastAsia="Calibri" w:hAnsi="Times New Roman" w:cs="Times New Roman"/>
          <w:sz w:val="28"/>
          <w:lang w:val="kk-KZ"/>
        </w:rPr>
        <w:t xml:space="preserve"> модельдердің серпімділік коэффициенттерін талдау </w:t>
      </w:r>
      <w:r w:rsidR="000317BE">
        <w:rPr>
          <w:rFonts w:ascii="Times New Roman" w:eastAsia="Calibri" w:hAnsi="Times New Roman" w:cs="Times New Roman"/>
          <w:sz w:val="28"/>
          <w:lang w:val="kk-KZ"/>
        </w:rPr>
        <w:t xml:space="preserve">келесі нәтижелерді </w:t>
      </w:r>
      <w:r w:rsidRPr="000317BE">
        <w:rPr>
          <w:rFonts w:ascii="Times New Roman" w:eastAsia="Calibri" w:hAnsi="Times New Roman" w:cs="Times New Roman"/>
          <w:sz w:val="28"/>
          <w:lang w:val="kk-KZ"/>
        </w:rPr>
        <w:t>көрсетеді</w:t>
      </w:r>
      <w:r w:rsidR="000317BE">
        <w:rPr>
          <w:rFonts w:ascii="Times New Roman" w:eastAsia="Calibri" w:hAnsi="Times New Roman" w:cs="Times New Roman"/>
          <w:sz w:val="28"/>
          <w:lang w:val="kk-KZ"/>
        </w:rPr>
        <w:t xml:space="preserve">, яғни </w:t>
      </w:r>
      <w:r w:rsidR="000317BE" w:rsidRPr="000317BE">
        <w:rPr>
          <w:rFonts w:ascii="Times New Roman" w:eastAsia="Calibri" w:hAnsi="Times New Roman" w:cs="Times New Roman"/>
          <w:sz w:val="28"/>
          <w:lang w:val="kk-KZ"/>
        </w:rPr>
        <w:t>1%-</w:t>
      </w:r>
      <w:r w:rsidR="000317BE">
        <w:rPr>
          <w:rFonts w:ascii="Times New Roman" w:eastAsia="Calibri" w:hAnsi="Times New Roman" w:cs="Times New Roman"/>
          <w:sz w:val="28"/>
          <w:lang w:val="kk-KZ"/>
        </w:rPr>
        <w:t>ға</w:t>
      </w:r>
      <w:r w:rsidR="000317BE" w:rsidRPr="000317BE">
        <w:rPr>
          <w:rFonts w:ascii="Times New Roman" w:eastAsia="Calibri" w:hAnsi="Times New Roman" w:cs="Times New Roman"/>
          <w:sz w:val="28"/>
          <w:lang w:val="kk-KZ"/>
        </w:rPr>
        <w:t xml:space="preserve"> өсу</w:t>
      </w:r>
      <w:r w:rsidR="000317BE">
        <w:rPr>
          <w:rFonts w:ascii="Times New Roman" w:eastAsia="Calibri" w:hAnsi="Times New Roman" w:cs="Times New Roman"/>
          <w:sz w:val="28"/>
          <w:lang w:val="kk-KZ"/>
        </w:rPr>
        <w:t xml:space="preserve"> кезінде</w:t>
      </w:r>
      <w:r w:rsidRPr="000317BE">
        <w:rPr>
          <w:rFonts w:ascii="Times New Roman" w:eastAsia="Calibri" w:hAnsi="Times New Roman" w:cs="Times New Roman"/>
          <w:sz w:val="28"/>
          <w:lang w:val="kk-KZ"/>
        </w:rPr>
        <w:t>:</w:t>
      </w:r>
    </w:p>
    <w:p w14:paraId="7793ED51" w14:textId="7B4771C2" w:rsidR="000317BE" w:rsidRDefault="00EC79A7" w:rsidP="000317BE">
      <w:pPr>
        <w:spacing w:after="0" w:line="240" w:lineRule="auto"/>
        <w:ind w:firstLine="709"/>
        <w:rPr>
          <w:rFonts w:ascii="Times New Roman" w:eastAsia="Calibri" w:hAnsi="Times New Roman" w:cs="Times New Roman"/>
          <w:sz w:val="28"/>
          <w:lang w:val="kk-KZ"/>
        </w:rPr>
      </w:pPr>
      <w:r w:rsidRPr="000317BE">
        <w:rPr>
          <w:rFonts w:ascii="Times New Roman" w:eastAsia="Calibri" w:hAnsi="Times New Roman" w:cs="Times New Roman"/>
          <w:sz w:val="28"/>
          <w:lang w:val="kk-KZ"/>
        </w:rPr>
        <w:t>–</w:t>
      </w:r>
      <w:r w:rsidR="00823770" w:rsidRPr="000317BE">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е</w:t>
      </w:r>
      <w:r w:rsidR="00823770" w:rsidRPr="000317BE">
        <w:rPr>
          <w:rFonts w:ascii="Times New Roman" w:eastAsia="Calibri" w:hAnsi="Times New Roman" w:cs="Times New Roman"/>
          <w:sz w:val="28"/>
          <w:lang w:val="kk-KZ"/>
        </w:rPr>
        <w:t>ңбек өнімділігі елдің жалпы ішкі өнімінің 1,03</w:t>
      </w:r>
      <w:r w:rsidRPr="000317BE">
        <w:rPr>
          <w:rFonts w:ascii="Times New Roman" w:eastAsia="Calibri" w:hAnsi="Times New Roman" w:cs="Times New Roman"/>
          <w:sz w:val="28"/>
          <w:lang w:val="kk-KZ"/>
        </w:rPr>
        <w:t>%</w:t>
      </w:r>
      <w:r w:rsidR="00823770" w:rsidRPr="000317BE">
        <w:rPr>
          <w:rFonts w:ascii="Times New Roman" w:eastAsia="Calibri" w:hAnsi="Times New Roman" w:cs="Times New Roman"/>
          <w:sz w:val="28"/>
          <w:lang w:val="kk-KZ"/>
        </w:rPr>
        <w:t>-</w:t>
      </w:r>
      <w:r>
        <w:rPr>
          <w:rFonts w:ascii="Times New Roman" w:eastAsia="Calibri" w:hAnsi="Times New Roman" w:cs="Times New Roman"/>
          <w:sz w:val="28"/>
          <w:lang w:val="kk-KZ"/>
        </w:rPr>
        <w:t>ға</w:t>
      </w:r>
      <w:r w:rsidR="00823770" w:rsidRPr="000317BE">
        <w:rPr>
          <w:rFonts w:ascii="Times New Roman" w:eastAsia="Calibri" w:hAnsi="Times New Roman" w:cs="Times New Roman"/>
          <w:sz w:val="28"/>
          <w:lang w:val="kk-KZ"/>
        </w:rPr>
        <w:t xml:space="preserve"> өсуін </w:t>
      </w:r>
      <w:r w:rsidRPr="000317BE">
        <w:rPr>
          <w:rFonts w:ascii="Times New Roman" w:eastAsia="Calibri" w:hAnsi="Times New Roman" w:cs="Times New Roman"/>
          <w:sz w:val="28"/>
          <w:lang w:val="kk-KZ"/>
        </w:rPr>
        <w:t>жоғары ықтималды</w:t>
      </w:r>
      <w:r>
        <w:rPr>
          <w:rFonts w:ascii="Times New Roman" w:eastAsia="Calibri" w:hAnsi="Times New Roman" w:cs="Times New Roman"/>
          <w:sz w:val="28"/>
          <w:lang w:val="kk-KZ"/>
        </w:rPr>
        <w:t xml:space="preserve">лықпен </w:t>
      </w:r>
      <w:r w:rsidR="00823770" w:rsidRPr="000317BE">
        <w:rPr>
          <w:rFonts w:ascii="Times New Roman" w:eastAsia="Calibri" w:hAnsi="Times New Roman" w:cs="Times New Roman"/>
          <w:sz w:val="28"/>
          <w:lang w:val="kk-KZ"/>
        </w:rPr>
        <w:t>қамтамасыз ете алады;</w:t>
      </w:r>
    </w:p>
    <w:p w14:paraId="67257477" w14:textId="6E562E9F" w:rsidR="000317BE" w:rsidRDefault="00EC79A7" w:rsidP="000317BE">
      <w:pPr>
        <w:spacing w:after="0" w:line="240" w:lineRule="auto"/>
        <w:ind w:firstLine="709"/>
        <w:rPr>
          <w:rFonts w:ascii="Times New Roman" w:eastAsia="Calibri" w:hAnsi="Times New Roman" w:cs="Times New Roman"/>
          <w:sz w:val="28"/>
          <w:lang w:val="kk-KZ"/>
        </w:rPr>
      </w:pPr>
      <w:r w:rsidRPr="000317BE">
        <w:rPr>
          <w:rFonts w:ascii="Times New Roman" w:eastAsia="Calibri" w:hAnsi="Times New Roman" w:cs="Times New Roman"/>
          <w:sz w:val="28"/>
          <w:lang w:val="kk-KZ"/>
        </w:rPr>
        <w:t>–</w:t>
      </w:r>
      <w:r w:rsidR="00823770" w:rsidRPr="000317BE">
        <w:rPr>
          <w:rFonts w:ascii="Times New Roman" w:eastAsia="Calibri" w:hAnsi="Times New Roman" w:cs="Times New Roman"/>
          <w:sz w:val="28"/>
          <w:lang w:val="kk-KZ"/>
        </w:rPr>
        <w:t xml:space="preserve"> білім беру жүйесіне арналған шығ</w:t>
      </w:r>
      <w:r w:rsidR="001F30B6">
        <w:rPr>
          <w:rFonts w:ascii="Times New Roman" w:eastAsia="Calibri" w:hAnsi="Times New Roman" w:cs="Times New Roman"/>
          <w:sz w:val="28"/>
          <w:lang w:val="kk-KZ"/>
        </w:rPr>
        <w:t>ыстар  еңбек өнімділігінің 0,85</w:t>
      </w:r>
      <w:r w:rsidR="009A5163" w:rsidRPr="000317BE">
        <w:rPr>
          <w:rFonts w:ascii="Times New Roman" w:eastAsia="Calibri" w:hAnsi="Times New Roman" w:cs="Times New Roman"/>
          <w:sz w:val="28"/>
          <w:lang w:val="kk-KZ"/>
        </w:rPr>
        <w:t>%</w:t>
      </w:r>
      <w:r w:rsidR="001F30B6">
        <w:rPr>
          <w:rFonts w:ascii="Times New Roman" w:eastAsia="Calibri" w:hAnsi="Times New Roman" w:cs="Times New Roman"/>
          <w:sz w:val="28"/>
          <w:lang w:val="kk-KZ"/>
        </w:rPr>
        <w:t>-</w:t>
      </w:r>
      <w:r w:rsidR="009A5163">
        <w:rPr>
          <w:rFonts w:ascii="Times New Roman" w:eastAsia="Calibri" w:hAnsi="Times New Roman" w:cs="Times New Roman"/>
          <w:sz w:val="28"/>
          <w:lang w:val="kk-KZ"/>
        </w:rPr>
        <w:t>ға</w:t>
      </w:r>
      <w:r w:rsidR="00823770" w:rsidRPr="000317BE">
        <w:rPr>
          <w:rFonts w:ascii="Times New Roman" w:eastAsia="Calibri" w:hAnsi="Times New Roman" w:cs="Times New Roman"/>
          <w:sz w:val="28"/>
          <w:lang w:val="kk-KZ"/>
        </w:rPr>
        <w:t xml:space="preserve"> өсуі;</w:t>
      </w:r>
    </w:p>
    <w:p w14:paraId="28BB3AB0" w14:textId="728D038B" w:rsidR="000317BE" w:rsidRDefault="00EC79A7" w:rsidP="000317BE">
      <w:pPr>
        <w:spacing w:after="0" w:line="240" w:lineRule="auto"/>
        <w:ind w:firstLine="709"/>
        <w:rPr>
          <w:rFonts w:ascii="Times New Roman" w:eastAsia="Calibri" w:hAnsi="Times New Roman" w:cs="Times New Roman"/>
          <w:sz w:val="28"/>
          <w:lang w:val="kk-KZ"/>
        </w:rPr>
      </w:pPr>
      <w:r w:rsidRPr="000317BE">
        <w:rPr>
          <w:rFonts w:ascii="Times New Roman" w:eastAsia="Calibri" w:hAnsi="Times New Roman" w:cs="Times New Roman"/>
          <w:sz w:val="28"/>
          <w:lang w:val="kk-KZ"/>
        </w:rPr>
        <w:t>–</w:t>
      </w:r>
      <w:r w:rsidR="00823770" w:rsidRPr="000317BE">
        <w:rPr>
          <w:rFonts w:ascii="Times New Roman" w:eastAsia="Calibri" w:hAnsi="Times New Roman" w:cs="Times New Roman"/>
          <w:sz w:val="28"/>
          <w:lang w:val="kk-KZ"/>
        </w:rPr>
        <w:t xml:space="preserve"> Денсаулық сақтау жүйесіне арналған шығыстар - еңбек өнімділігінің 0,86</w:t>
      </w:r>
      <w:r w:rsidR="009A5163" w:rsidRPr="000317BE">
        <w:rPr>
          <w:rFonts w:ascii="Times New Roman" w:eastAsia="Calibri" w:hAnsi="Times New Roman" w:cs="Times New Roman"/>
          <w:sz w:val="28"/>
          <w:lang w:val="kk-KZ"/>
        </w:rPr>
        <w:t>%</w:t>
      </w:r>
      <w:r w:rsidR="00823770" w:rsidRPr="000317BE">
        <w:rPr>
          <w:rFonts w:ascii="Times New Roman" w:eastAsia="Calibri" w:hAnsi="Times New Roman" w:cs="Times New Roman"/>
          <w:sz w:val="28"/>
          <w:lang w:val="kk-KZ"/>
        </w:rPr>
        <w:t>-ға өсу</w:t>
      </w:r>
      <w:r w:rsidR="009A5163">
        <w:rPr>
          <w:rFonts w:ascii="Times New Roman" w:eastAsia="Calibri" w:hAnsi="Times New Roman" w:cs="Times New Roman"/>
          <w:sz w:val="28"/>
          <w:lang w:val="kk-KZ"/>
        </w:rPr>
        <w:t>ін</w:t>
      </w:r>
      <w:r w:rsidR="00823770" w:rsidRPr="000317BE">
        <w:rPr>
          <w:rFonts w:ascii="Times New Roman" w:eastAsia="Calibri" w:hAnsi="Times New Roman" w:cs="Times New Roman"/>
          <w:sz w:val="28"/>
          <w:lang w:val="kk-KZ"/>
        </w:rPr>
        <w:t>;</w:t>
      </w:r>
    </w:p>
    <w:p w14:paraId="69740F87" w14:textId="0616C63D" w:rsidR="00BC36B2" w:rsidRDefault="00823770" w:rsidP="00BC36B2">
      <w:pPr>
        <w:spacing w:after="0" w:line="240" w:lineRule="auto"/>
        <w:ind w:firstLine="709"/>
        <w:rPr>
          <w:rFonts w:ascii="Times New Roman" w:eastAsia="Calibri" w:hAnsi="Times New Roman" w:cs="Times New Roman"/>
          <w:sz w:val="28"/>
          <w:lang w:val="kk-KZ"/>
        </w:rPr>
      </w:pPr>
      <w:r w:rsidRPr="000317BE">
        <w:rPr>
          <w:rFonts w:ascii="Times New Roman" w:eastAsia="Calibri" w:hAnsi="Times New Roman" w:cs="Times New Roman"/>
          <w:sz w:val="28"/>
          <w:lang w:val="kk-KZ"/>
        </w:rPr>
        <w:t xml:space="preserve">– </w:t>
      </w:r>
      <w:r w:rsidR="009A5163">
        <w:rPr>
          <w:rFonts w:ascii="Times New Roman" w:eastAsia="Calibri" w:hAnsi="Times New Roman" w:cs="Times New Roman"/>
          <w:sz w:val="28"/>
          <w:lang w:val="kk-KZ"/>
        </w:rPr>
        <w:t>«</w:t>
      </w:r>
      <w:r w:rsidRPr="000317BE">
        <w:rPr>
          <w:rFonts w:ascii="Times New Roman" w:eastAsia="Calibri" w:hAnsi="Times New Roman" w:cs="Times New Roman"/>
          <w:sz w:val="28"/>
          <w:lang w:val="kk-KZ"/>
        </w:rPr>
        <w:t>халыққа инвестициялар</w:t>
      </w:r>
      <w:r w:rsidR="009A5163">
        <w:rPr>
          <w:rFonts w:ascii="Times New Roman" w:eastAsia="Calibri" w:hAnsi="Times New Roman" w:cs="Times New Roman"/>
          <w:sz w:val="28"/>
          <w:lang w:val="kk-KZ"/>
        </w:rPr>
        <w:t>»</w:t>
      </w:r>
      <w:r w:rsidRPr="000317BE">
        <w:rPr>
          <w:rFonts w:ascii="Times New Roman" w:eastAsia="Calibri" w:hAnsi="Times New Roman" w:cs="Times New Roman"/>
          <w:sz w:val="28"/>
          <w:lang w:val="kk-KZ"/>
        </w:rPr>
        <w:t xml:space="preserve"> (немесе </w:t>
      </w:r>
      <w:r w:rsidR="00B751BB">
        <w:rPr>
          <w:rFonts w:ascii="Times New Roman" w:eastAsia="Calibri" w:hAnsi="Times New Roman" w:cs="Times New Roman"/>
          <w:sz w:val="28"/>
          <w:lang w:val="kk-KZ"/>
        </w:rPr>
        <w:t>табыстар</w:t>
      </w:r>
      <w:r w:rsidR="001F30B6">
        <w:rPr>
          <w:rFonts w:ascii="Times New Roman" w:eastAsia="Calibri" w:hAnsi="Times New Roman" w:cs="Times New Roman"/>
          <w:sz w:val="28"/>
          <w:lang w:val="kk-KZ"/>
        </w:rPr>
        <w:t>) - еңбек өнімділігінің 0,93%-</w:t>
      </w:r>
      <w:r w:rsidRPr="000317BE">
        <w:rPr>
          <w:rFonts w:ascii="Times New Roman" w:eastAsia="Calibri" w:hAnsi="Times New Roman" w:cs="Times New Roman"/>
          <w:sz w:val="28"/>
          <w:lang w:val="kk-KZ"/>
        </w:rPr>
        <w:t>ға өсуі</w:t>
      </w:r>
      <w:r w:rsidR="009A5163">
        <w:rPr>
          <w:rFonts w:ascii="Times New Roman" w:eastAsia="Calibri" w:hAnsi="Times New Roman" w:cs="Times New Roman"/>
          <w:sz w:val="28"/>
          <w:lang w:val="kk-KZ"/>
        </w:rPr>
        <w:t>н қамтамасыз етеді</w:t>
      </w:r>
      <w:r w:rsidRPr="000317BE">
        <w:rPr>
          <w:rFonts w:ascii="Times New Roman" w:eastAsia="Calibri" w:hAnsi="Times New Roman" w:cs="Times New Roman"/>
          <w:sz w:val="28"/>
          <w:lang w:val="kk-KZ"/>
        </w:rPr>
        <w:t>.</w:t>
      </w:r>
    </w:p>
    <w:p w14:paraId="6285F884" w14:textId="55F66B02" w:rsidR="00997EE3" w:rsidRPr="00997EE3" w:rsidRDefault="00997EE3" w:rsidP="00BC36B2">
      <w:pPr>
        <w:spacing w:after="0" w:line="240" w:lineRule="auto"/>
        <w:ind w:firstLine="709"/>
        <w:rPr>
          <w:rFonts w:ascii="Times New Roman" w:eastAsia="Calibri" w:hAnsi="Times New Roman" w:cs="Times New Roman"/>
          <w:sz w:val="28"/>
          <w:lang w:val="kk-KZ"/>
        </w:rPr>
      </w:pPr>
      <w:r w:rsidRPr="00997EE3">
        <w:rPr>
          <w:rFonts w:ascii="Times New Roman" w:eastAsia="Calibri" w:hAnsi="Times New Roman" w:cs="Times New Roman"/>
          <w:sz w:val="28"/>
          <w:lang w:val="kk-KZ"/>
        </w:rPr>
        <w:t>Көріп отырғанымыздай, еңбек өнімділігінің өсуіне халықтың өмір сүру деңгейін анықтайтын табыс факторы үлкен әсер етеді.</w:t>
      </w:r>
    </w:p>
    <w:p w14:paraId="4F804D56" w14:textId="363C7B16" w:rsidR="00997EE3" w:rsidRDefault="00997EE3" w:rsidP="00997EE3">
      <w:pPr>
        <w:spacing w:after="0" w:line="240" w:lineRule="auto"/>
        <w:ind w:firstLine="709"/>
        <w:rPr>
          <w:rFonts w:ascii="Times New Roman" w:eastAsia="Calibri" w:hAnsi="Times New Roman" w:cs="Times New Roman"/>
          <w:sz w:val="28"/>
          <w:lang w:val="kk-KZ"/>
        </w:rPr>
      </w:pPr>
      <w:r w:rsidRPr="00997EE3">
        <w:rPr>
          <w:rFonts w:ascii="Times New Roman" w:eastAsia="Calibri" w:hAnsi="Times New Roman" w:cs="Times New Roman"/>
          <w:sz w:val="28"/>
          <w:lang w:val="kk-KZ"/>
        </w:rPr>
        <w:t xml:space="preserve">Негізінде, бұл өсу көрсеткіштері адами әлеуетті қалыптастыру </w:t>
      </w:r>
      <w:r w:rsidR="00BC36B2">
        <w:rPr>
          <w:rFonts w:ascii="Times New Roman" w:eastAsia="Calibri" w:hAnsi="Times New Roman" w:cs="Times New Roman"/>
          <w:sz w:val="28"/>
          <w:lang w:val="kk-KZ"/>
        </w:rPr>
        <w:t>үдерістерін</w:t>
      </w:r>
      <w:r w:rsidRPr="00997EE3">
        <w:rPr>
          <w:rFonts w:ascii="Times New Roman" w:eastAsia="Calibri" w:hAnsi="Times New Roman" w:cs="Times New Roman"/>
          <w:sz w:val="28"/>
          <w:lang w:val="kk-KZ"/>
        </w:rPr>
        <w:t xml:space="preserve"> басқарудағы мемлекеттік инвестициялық саясатты және оның адами капитал нысанында, оның ішінде болжау сатысында іске асыру</w:t>
      </w:r>
      <w:r w:rsidR="00BC36B2">
        <w:rPr>
          <w:rFonts w:ascii="Times New Roman" w:eastAsia="Calibri" w:hAnsi="Times New Roman" w:cs="Times New Roman"/>
          <w:sz w:val="28"/>
          <w:lang w:val="kk-KZ"/>
        </w:rPr>
        <w:t xml:space="preserve"> кезінде</w:t>
      </w:r>
      <w:r w:rsidRPr="00997EE3">
        <w:rPr>
          <w:rFonts w:ascii="Times New Roman" w:eastAsia="Calibri" w:hAnsi="Times New Roman" w:cs="Times New Roman"/>
          <w:sz w:val="28"/>
          <w:lang w:val="kk-KZ"/>
        </w:rPr>
        <w:t xml:space="preserve"> экономикалық өсуге әсерін түзету мақсатында пайдаланылуы мүмкін.</w:t>
      </w:r>
    </w:p>
    <w:p w14:paraId="0F5FDD4B" w14:textId="6B5856A3" w:rsidR="004B0CA1" w:rsidRPr="001F30B6" w:rsidRDefault="00FA56AF" w:rsidP="00FA56AF">
      <w:pPr>
        <w:spacing w:after="0" w:line="240" w:lineRule="auto"/>
        <w:ind w:firstLine="709"/>
        <w:rPr>
          <w:rFonts w:ascii="Times New Roman" w:eastAsia="Calibri" w:hAnsi="Times New Roman" w:cs="Times New Roman"/>
          <w:i/>
          <w:sz w:val="28"/>
          <w:lang w:val="kk-KZ"/>
        </w:rPr>
      </w:pPr>
      <w:r w:rsidRPr="001F30B6">
        <w:rPr>
          <w:rFonts w:ascii="Times New Roman" w:eastAsia="Calibri" w:hAnsi="Times New Roman" w:cs="Times New Roman"/>
          <w:i/>
          <w:sz w:val="28"/>
          <w:lang w:val="kk-KZ"/>
        </w:rPr>
        <w:t xml:space="preserve">Модельдер кешенінің үшінші </w:t>
      </w:r>
      <w:r w:rsidR="001F30B6">
        <w:rPr>
          <w:rFonts w:ascii="Times New Roman" w:eastAsia="Calibri" w:hAnsi="Times New Roman" w:cs="Times New Roman"/>
          <w:i/>
          <w:sz w:val="28"/>
          <w:lang w:val="kk-KZ"/>
        </w:rPr>
        <w:t>деңгейі</w:t>
      </w:r>
    </w:p>
    <w:p w14:paraId="6B3E4200" w14:textId="7F661BF3" w:rsidR="00F413FC" w:rsidRPr="00F413FC" w:rsidRDefault="00F413FC" w:rsidP="00FA6E82">
      <w:pPr>
        <w:tabs>
          <w:tab w:val="left" w:pos="2310"/>
        </w:tabs>
        <w:spacing w:after="0" w:line="240" w:lineRule="auto"/>
        <w:ind w:firstLine="709"/>
        <w:rPr>
          <w:rFonts w:ascii="Times New Roman" w:eastAsia="Calibri" w:hAnsi="Times New Roman" w:cs="Times New Roman"/>
          <w:sz w:val="28"/>
          <w:lang w:val="kk-KZ"/>
        </w:rPr>
      </w:pPr>
      <w:r w:rsidRPr="00F413FC">
        <w:rPr>
          <w:rFonts w:ascii="Times New Roman" w:eastAsia="Calibri" w:hAnsi="Times New Roman" w:cs="Times New Roman"/>
          <w:sz w:val="28"/>
          <w:lang w:val="kk-KZ"/>
        </w:rPr>
        <w:t xml:space="preserve">Еңбек өнімділігінің үш моделі негізінде (8)-(10) факторлардың әрқайсысынан болжамды есептеулерде қолдануға </w:t>
      </w:r>
      <w:r>
        <w:rPr>
          <w:rFonts w:ascii="Times New Roman" w:eastAsia="Calibri" w:hAnsi="Times New Roman" w:cs="Times New Roman"/>
          <w:sz w:val="28"/>
          <w:lang w:val="kk-KZ"/>
        </w:rPr>
        <w:t xml:space="preserve">мүмкіндік беретін және </w:t>
      </w:r>
      <w:r w:rsidRPr="00F413FC">
        <w:rPr>
          <w:rFonts w:ascii="Times New Roman" w:eastAsia="Calibri" w:hAnsi="Times New Roman" w:cs="Times New Roman"/>
          <w:sz w:val="28"/>
          <w:lang w:val="kk-KZ"/>
        </w:rPr>
        <w:t>салмақ коэффициенттері бірнеше корреляция коэффициенттері негізінде анықтала</w:t>
      </w:r>
      <w:r>
        <w:rPr>
          <w:rFonts w:ascii="Times New Roman" w:eastAsia="Calibri" w:hAnsi="Times New Roman" w:cs="Times New Roman"/>
          <w:sz w:val="28"/>
          <w:lang w:val="kk-KZ"/>
        </w:rPr>
        <w:t>тын</w:t>
      </w:r>
      <w:r w:rsidRPr="00F413FC">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е</w:t>
      </w:r>
      <w:r w:rsidRPr="00F413FC">
        <w:rPr>
          <w:rFonts w:ascii="Times New Roman" w:eastAsia="Calibri" w:hAnsi="Times New Roman" w:cs="Times New Roman"/>
          <w:sz w:val="28"/>
          <w:lang w:val="kk-KZ"/>
        </w:rPr>
        <w:t xml:space="preserve">ңбек өнімділігі көрсеткішінің есептеу моделі </w:t>
      </w:r>
      <w:r>
        <w:rPr>
          <w:rFonts w:ascii="Times New Roman" w:eastAsia="Calibri" w:hAnsi="Times New Roman" w:cs="Times New Roman"/>
          <w:sz w:val="28"/>
          <w:lang w:val="kk-KZ"/>
        </w:rPr>
        <w:t>әзірленеді. Бұл модельдердің салмағы және аппроксимациялық қасиеттері алдыңғы модельдерден де жоғары болы</w:t>
      </w:r>
      <w:r w:rsidR="00233182">
        <w:rPr>
          <w:rFonts w:ascii="Times New Roman" w:eastAsia="Calibri" w:hAnsi="Times New Roman" w:cs="Times New Roman"/>
          <w:sz w:val="28"/>
          <w:lang w:val="kk-KZ"/>
        </w:rPr>
        <w:t>п</w:t>
      </w:r>
      <w:r>
        <w:rPr>
          <w:rFonts w:ascii="Times New Roman" w:eastAsia="Calibri" w:hAnsi="Times New Roman" w:cs="Times New Roman"/>
          <w:sz w:val="28"/>
          <w:lang w:val="kk-KZ"/>
        </w:rPr>
        <w:t xml:space="preserve"> келеді </w:t>
      </w:r>
      <w:r w:rsidRPr="00F413FC">
        <w:rPr>
          <w:rFonts w:ascii="Times New Roman" w:eastAsia="Calibri" w:hAnsi="Times New Roman" w:cs="Times New Roman"/>
          <w:sz w:val="28"/>
          <w:lang w:val="kk-KZ"/>
        </w:rPr>
        <w:t>(11):</w:t>
      </w:r>
    </w:p>
    <w:p w14:paraId="3E7D6222" w14:textId="77777777" w:rsidR="00E55C2C" w:rsidRPr="00F413FC" w:rsidRDefault="00E55C2C" w:rsidP="00FA6E82">
      <w:pPr>
        <w:tabs>
          <w:tab w:val="left" w:pos="2310"/>
        </w:tabs>
        <w:spacing w:after="0" w:line="240" w:lineRule="auto"/>
        <w:ind w:firstLine="709"/>
        <w:rPr>
          <w:rFonts w:ascii="Times New Roman" w:eastAsia="Calibri" w:hAnsi="Times New Roman" w:cs="Times New Roman"/>
          <w:sz w:val="28"/>
          <w:lang w:val="kk-KZ"/>
        </w:rPr>
      </w:pPr>
    </w:p>
    <w:p w14:paraId="6B2A96FA" w14:textId="77777777" w:rsidR="00E55C2C" w:rsidRPr="00A74433" w:rsidRDefault="004B0CA1" w:rsidP="00FA6E82">
      <w:pPr>
        <w:tabs>
          <w:tab w:val="left" w:pos="2310"/>
        </w:tabs>
        <w:spacing w:after="0" w:line="240" w:lineRule="auto"/>
        <w:ind w:firstLine="709"/>
        <w:rPr>
          <w:rFonts w:ascii="Times New Roman" w:eastAsia="Calibri" w:hAnsi="Times New Roman" w:cs="Times New Roman"/>
          <w:sz w:val="28"/>
          <w:lang w:val="en-US"/>
        </w:rPr>
      </w:pPr>
      <w:r w:rsidRPr="00F413FC">
        <w:rPr>
          <w:rFonts w:ascii="Times New Roman" w:eastAsia="Calibri" w:hAnsi="Times New Roman" w:cs="Times New Roman"/>
          <w:sz w:val="24"/>
          <w:lang w:val="kk-KZ"/>
        </w:rPr>
        <w:t xml:space="preserve">                      </w:t>
      </w:r>
      <w:r w:rsidRPr="00E55C2C">
        <w:rPr>
          <w:rFonts w:ascii="Times New Roman" w:eastAsia="Calibri" w:hAnsi="Times New Roman" w:cs="Times New Roman"/>
          <w:sz w:val="28"/>
          <w:lang w:val="en-US"/>
        </w:rPr>
        <w:t>PT</w:t>
      </w:r>
      <w:r w:rsidRPr="00E55C2C">
        <w:rPr>
          <w:rFonts w:ascii="Times New Roman" w:eastAsia="Calibri" w:hAnsi="Times New Roman" w:cs="Times New Roman"/>
          <w:sz w:val="28"/>
          <w:vertAlign w:val="subscript"/>
          <w:lang w:val="en-US"/>
        </w:rPr>
        <w:t>vz</w:t>
      </w:r>
      <w:r w:rsidRPr="00E55C2C">
        <w:rPr>
          <w:rFonts w:ascii="Times New Roman" w:eastAsia="Calibri" w:hAnsi="Times New Roman" w:cs="Times New Roman"/>
          <w:sz w:val="28"/>
          <w:lang w:val="en-US"/>
        </w:rPr>
        <w:t xml:space="preserve"> = </w:t>
      </w:r>
      <w:r w:rsidRPr="00E55C2C">
        <w:rPr>
          <w:rFonts w:ascii="Times New Roman" w:eastAsia="Calibri" w:hAnsi="Times New Roman" w:cs="Times New Roman"/>
          <w:sz w:val="24"/>
          <w:lang w:val="en-US"/>
        </w:rPr>
        <w:t>0,347</w:t>
      </w:r>
      <w:r w:rsidRPr="00E55C2C">
        <w:rPr>
          <w:rFonts w:ascii="Times New Roman" w:eastAsia="Calibri" w:hAnsi="Times New Roman" w:cs="Times New Roman"/>
          <w:sz w:val="28"/>
          <w:lang w:val="en-US"/>
        </w:rPr>
        <w:t xml:space="preserve"> PT(F1) + </w:t>
      </w:r>
      <w:r w:rsidRPr="00E55C2C">
        <w:rPr>
          <w:rFonts w:ascii="Times New Roman" w:eastAsia="Calibri" w:hAnsi="Times New Roman" w:cs="Times New Roman"/>
          <w:sz w:val="24"/>
          <w:lang w:val="en-US"/>
        </w:rPr>
        <w:t>0,30</w:t>
      </w:r>
      <w:r w:rsidRPr="00E55C2C">
        <w:rPr>
          <w:rFonts w:ascii="Times New Roman" w:eastAsia="Calibri" w:hAnsi="Times New Roman" w:cs="Times New Roman"/>
          <w:sz w:val="28"/>
          <w:lang w:val="en-US"/>
        </w:rPr>
        <w:t xml:space="preserve"> PT(F2) + </w:t>
      </w:r>
      <w:r w:rsidRPr="00E55C2C">
        <w:rPr>
          <w:rFonts w:ascii="Times New Roman" w:eastAsia="Calibri" w:hAnsi="Times New Roman" w:cs="Times New Roman"/>
          <w:sz w:val="24"/>
          <w:lang w:val="en-US"/>
        </w:rPr>
        <w:t xml:space="preserve">0,353 </w:t>
      </w:r>
      <w:r w:rsidR="00E55C2C" w:rsidRPr="00E55C2C">
        <w:rPr>
          <w:rFonts w:ascii="Times New Roman" w:eastAsia="Calibri" w:hAnsi="Times New Roman" w:cs="Times New Roman"/>
          <w:sz w:val="28"/>
          <w:lang w:val="en-US"/>
        </w:rPr>
        <w:t>PT(F3),</w:t>
      </w:r>
      <w:r w:rsidRPr="004B0CA1">
        <w:rPr>
          <w:rFonts w:ascii="Times New Roman" w:eastAsia="Calibri" w:hAnsi="Times New Roman" w:cs="Times New Roman"/>
          <w:sz w:val="28"/>
          <w:lang w:val="en-US"/>
        </w:rPr>
        <w:t xml:space="preserve">        </w:t>
      </w:r>
      <w:r w:rsidR="00E55C2C" w:rsidRPr="00E55C2C">
        <w:rPr>
          <w:rFonts w:ascii="Times New Roman" w:eastAsia="Calibri" w:hAnsi="Times New Roman" w:cs="Times New Roman"/>
          <w:sz w:val="28"/>
          <w:lang w:val="en-US"/>
        </w:rPr>
        <w:t xml:space="preserve">  </w:t>
      </w:r>
      <w:r w:rsidRPr="004B0CA1">
        <w:rPr>
          <w:rFonts w:ascii="Times New Roman" w:eastAsia="Calibri" w:hAnsi="Times New Roman" w:cs="Times New Roman"/>
          <w:sz w:val="28"/>
          <w:lang w:val="en-US"/>
        </w:rPr>
        <w:t xml:space="preserve">     (</w:t>
      </w:r>
      <w:r w:rsidR="00E55C2C" w:rsidRPr="00E55C2C">
        <w:rPr>
          <w:rFonts w:ascii="Times New Roman" w:eastAsia="Calibri" w:hAnsi="Times New Roman" w:cs="Times New Roman"/>
          <w:sz w:val="28"/>
          <w:lang w:val="en-US"/>
        </w:rPr>
        <w:t>11</w:t>
      </w:r>
      <w:r w:rsidRPr="004B0CA1">
        <w:rPr>
          <w:rFonts w:ascii="Times New Roman" w:eastAsia="Calibri" w:hAnsi="Times New Roman" w:cs="Times New Roman"/>
          <w:sz w:val="28"/>
          <w:lang w:val="en-US"/>
        </w:rPr>
        <w:t xml:space="preserve">)    </w:t>
      </w:r>
    </w:p>
    <w:p w14:paraId="5BEEF2D9" w14:textId="77777777" w:rsidR="004B0CA1" w:rsidRPr="00A74433" w:rsidRDefault="004B0CA1" w:rsidP="00FA6E82">
      <w:pPr>
        <w:tabs>
          <w:tab w:val="left" w:pos="2310"/>
        </w:tabs>
        <w:spacing w:after="0" w:line="240" w:lineRule="auto"/>
        <w:ind w:firstLine="709"/>
        <w:rPr>
          <w:rFonts w:ascii="Times New Roman" w:eastAsia="Calibri" w:hAnsi="Times New Roman" w:cs="Times New Roman"/>
          <w:sz w:val="28"/>
          <w:lang w:val="en-US"/>
        </w:rPr>
      </w:pPr>
      <w:r w:rsidRPr="00A74433">
        <w:rPr>
          <w:rFonts w:ascii="Times New Roman" w:eastAsia="Calibri" w:hAnsi="Times New Roman" w:cs="Times New Roman"/>
          <w:sz w:val="28"/>
          <w:lang w:val="en-US"/>
        </w:rPr>
        <w:t xml:space="preserve">                                 </w:t>
      </w:r>
    </w:p>
    <w:p w14:paraId="79D765C1" w14:textId="277DFC7C" w:rsidR="00396F36" w:rsidRPr="00396F36" w:rsidRDefault="00396F36" w:rsidP="00532384">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мұнда</w:t>
      </w:r>
      <w:r w:rsidR="00532384">
        <w:rPr>
          <w:rFonts w:ascii="Times New Roman" w:eastAsia="Calibri" w:hAnsi="Times New Roman" w:cs="Times New Roman"/>
          <w:sz w:val="28"/>
          <w:lang w:val="kk-KZ"/>
        </w:rPr>
        <w:t xml:space="preserve"> </w:t>
      </w:r>
      <w:r w:rsidR="004B0CA1" w:rsidRPr="00396F36">
        <w:rPr>
          <w:rFonts w:ascii="Times New Roman" w:eastAsia="Calibri" w:hAnsi="Times New Roman" w:cs="Times New Roman"/>
          <w:sz w:val="28"/>
          <w:lang w:val="kk-KZ"/>
        </w:rPr>
        <w:t>PT</w:t>
      </w:r>
      <w:r w:rsidR="004B0CA1" w:rsidRPr="00396F36">
        <w:rPr>
          <w:rFonts w:ascii="Times New Roman" w:eastAsia="Calibri" w:hAnsi="Times New Roman" w:cs="Times New Roman"/>
          <w:sz w:val="28"/>
          <w:vertAlign w:val="subscript"/>
          <w:lang w:val="kk-KZ"/>
        </w:rPr>
        <w:t xml:space="preserve">vz </w:t>
      </w:r>
      <w:r w:rsidR="00E55C2C" w:rsidRPr="00396F36">
        <w:rPr>
          <w:rFonts w:ascii="Times New Roman" w:eastAsia="Calibri" w:hAnsi="Times New Roman" w:cs="Times New Roman"/>
          <w:sz w:val="28"/>
          <w:vertAlign w:val="subscript"/>
          <w:lang w:val="kk-KZ"/>
        </w:rPr>
        <w:t xml:space="preserve"> </w:t>
      </w:r>
      <w:r w:rsidR="004B0CA1" w:rsidRPr="00396F36">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өнімділік</w:t>
      </w:r>
      <w:r w:rsidRPr="00396F36">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 xml:space="preserve">көрсеткішінің </w:t>
      </w:r>
      <w:r w:rsidRPr="00396F36">
        <w:rPr>
          <w:rFonts w:ascii="Times New Roman" w:eastAsia="Calibri" w:hAnsi="Times New Roman" w:cs="Times New Roman"/>
          <w:sz w:val="28"/>
          <w:lang w:val="kk-KZ"/>
        </w:rPr>
        <w:t>өлшенген мәні</w:t>
      </w:r>
      <w:r w:rsidR="004B0CA1" w:rsidRPr="00396F36">
        <w:rPr>
          <w:rFonts w:ascii="Times New Roman" w:eastAsia="Calibri" w:hAnsi="Times New Roman" w:cs="Times New Roman"/>
          <w:sz w:val="28"/>
          <w:lang w:val="kk-KZ"/>
        </w:rPr>
        <w:t>.</w:t>
      </w:r>
    </w:p>
    <w:p w14:paraId="4D25BD0B" w14:textId="69CB7473" w:rsidR="004B0CA1" w:rsidRPr="001F30B6" w:rsidRDefault="005D3288" w:rsidP="00FA6E82">
      <w:pPr>
        <w:spacing w:after="0" w:line="240" w:lineRule="auto"/>
        <w:ind w:firstLine="709"/>
        <w:rPr>
          <w:rFonts w:ascii="Times New Roman" w:eastAsia="Calibri" w:hAnsi="Times New Roman" w:cs="Times New Roman"/>
          <w:i/>
          <w:sz w:val="28"/>
          <w:lang w:val="kk-KZ"/>
        </w:rPr>
      </w:pPr>
      <w:r w:rsidRPr="001F30B6">
        <w:rPr>
          <w:rFonts w:ascii="Times New Roman" w:eastAsia="Calibri" w:hAnsi="Times New Roman" w:cs="Times New Roman"/>
          <w:i/>
          <w:sz w:val="28"/>
          <w:lang w:val="kk-KZ"/>
        </w:rPr>
        <w:t>Модельдер кешенінің төртінші деңгейі</w:t>
      </w:r>
      <w:r w:rsidR="004B0CA1" w:rsidRPr="001F30B6">
        <w:rPr>
          <w:rFonts w:ascii="Times New Roman" w:eastAsia="Calibri" w:hAnsi="Times New Roman" w:cs="Times New Roman"/>
          <w:i/>
          <w:sz w:val="28"/>
          <w:lang w:val="kk-KZ"/>
        </w:rPr>
        <w:t>.</w:t>
      </w:r>
    </w:p>
    <w:p w14:paraId="3A78F666" w14:textId="5D0B6146" w:rsidR="00672F4C" w:rsidRDefault="003932F7" w:rsidP="00FA6E82">
      <w:pPr>
        <w:spacing w:after="0" w:line="240" w:lineRule="auto"/>
        <w:ind w:firstLine="709"/>
        <w:rPr>
          <w:rFonts w:ascii="Times New Roman" w:eastAsia="Calibri" w:hAnsi="Times New Roman" w:cs="Times New Roman"/>
          <w:sz w:val="28"/>
          <w:lang w:val="kk-KZ"/>
        </w:rPr>
      </w:pPr>
      <w:r w:rsidRPr="00672F4C">
        <w:rPr>
          <w:rFonts w:ascii="Times New Roman" w:eastAsia="Calibri" w:hAnsi="Times New Roman" w:cs="Times New Roman"/>
          <w:sz w:val="28"/>
          <w:lang w:val="kk-KZ"/>
        </w:rPr>
        <w:t>(12), (13), (14)</w:t>
      </w:r>
      <w:r>
        <w:rPr>
          <w:rFonts w:ascii="Times New Roman" w:eastAsia="Calibri" w:hAnsi="Times New Roman" w:cs="Times New Roman"/>
          <w:sz w:val="28"/>
          <w:lang w:val="kk-KZ"/>
        </w:rPr>
        <w:t xml:space="preserve"> </w:t>
      </w:r>
      <w:r w:rsidRPr="00672F4C">
        <w:rPr>
          <w:rFonts w:ascii="Times New Roman" w:eastAsia="Calibri" w:hAnsi="Times New Roman" w:cs="Times New Roman"/>
          <w:sz w:val="28"/>
          <w:lang w:val="kk-KZ"/>
        </w:rPr>
        <w:t xml:space="preserve">формулаларға </w:t>
      </w:r>
      <w:r w:rsidR="00672F4C" w:rsidRPr="00672F4C">
        <w:rPr>
          <w:rFonts w:ascii="Times New Roman" w:eastAsia="Calibri" w:hAnsi="Times New Roman" w:cs="Times New Roman"/>
          <w:sz w:val="28"/>
          <w:lang w:val="kk-KZ"/>
        </w:rPr>
        <w:t>сәйкес болжамды есептеулерде қолдануға болатын факторлардың уақытқа тәуелділігінің трендтік модельдері:</w:t>
      </w:r>
    </w:p>
    <w:p w14:paraId="605C2DC4" w14:textId="77777777" w:rsidR="00672F4C" w:rsidRPr="00672F4C" w:rsidRDefault="00672F4C" w:rsidP="00FA6E82">
      <w:pPr>
        <w:spacing w:after="0" w:line="240" w:lineRule="auto"/>
        <w:ind w:firstLine="709"/>
        <w:rPr>
          <w:rFonts w:ascii="Times New Roman" w:eastAsia="Calibri" w:hAnsi="Times New Roman" w:cs="Times New Roman"/>
          <w:sz w:val="28"/>
          <w:lang w:val="kk-KZ"/>
        </w:rPr>
      </w:pPr>
    </w:p>
    <w:p w14:paraId="07673793" w14:textId="0B1C6C00" w:rsidR="004B0CA1" w:rsidRPr="009746C4" w:rsidRDefault="004B0CA1" w:rsidP="00532384">
      <w:pPr>
        <w:spacing w:after="0" w:line="240" w:lineRule="auto"/>
        <w:ind w:firstLine="709"/>
        <w:jc w:val="right"/>
        <w:rPr>
          <w:rFonts w:ascii="Times New Roman" w:eastAsia="Calibri" w:hAnsi="Times New Roman" w:cs="Times New Roman"/>
          <w:sz w:val="28"/>
          <w:lang w:val="kk-KZ"/>
        </w:rPr>
      </w:pPr>
      <w:r w:rsidRPr="00672F4C">
        <w:rPr>
          <w:rFonts w:ascii="Times New Roman" w:eastAsia="Calibri" w:hAnsi="Times New Roman" w:cs="Times New Roman"/>
          <w:b/>
          <w:sz w:val="28"/>
          <w:lang w:val="kk-KZ"/>
        </w:rPr>
        <w:t xml:space="preserve">                        </w:t>
      </w:r>
      <w:r w:rsidR="002917B5" w:rsidRPr="00672F4C">
        <w:rPr>
          <w:rFonts w:ascii="Times New Roman" w:eastAsia="Calibri" w:hAnsi="Times New Roman" w:cs="Times New Roman"/>
          <w:b/>
          <w:sz w:val="28"/>
          <w:lang w:val="kk-KZ"/>
        </w:rPr>
        <w:t xml:space="preserve">             </w:t>
      </w:r>
      <w:r w:rsidRPr="00672F4C">
        <w:rPr>
          <w:rFonts w:ascii="Times New Roman" w:eastAsia="Calibri" w:hAnsi="Times New Roman" w:cs="Times New Roman"/>
          <w:b/>
          <w:sz w:val="28"/>
          <w:lang w:val="kk-KZ"/>
        </w:rPr>
        <w:t xml:space="preserve">   </w:t>
      </w:r>
      <w:r w:rsidRPr="009746C4">
        <w:rPr>
          <w:rFonts w:ascii="Times New Roman" w:eastAsia="Calibri" w:hAnsi="Times New Roman" w:cs="Times New Roman"/>
          <w:sz w:val="28"/>
          <w:lang w:val="kk-KZ"/>
        </w:rPr>
        <w:t xml:space="preserve">F1(t) = </w:t>
      </w:r>
      <w:r w:rsidRPr="009746C4">
        <w:rPr>
          <w:rFonts w:ascii="Times New Roman" w:eastAsia="Calibri" w:hAnsi="Times New Roman" w:cs="Times New Roman"/>
          <w:sz w:val="24"/>
          <w:lang w:val="kk-KZ"/>
        </w:rPr>
        <w:t>153,6 + 265,9</w:t>
      </w:r>
      <w:r w:rsidRPr="009746C4">
        <w:rPr>
          <w:rFonts w:ascii="Times New Roman" w:eastAsia="Calibri" w:hAnsi="Times New Roman" w:cs="Times New Roman"/>
          <w:sz w:val="28"/>
          <w:lang w:val="kk-KZ"/>
        </w:rPr>
        <w:t xml:space="preserve"> t                                      (</w:t>
      </w:r>
      <w:r w:rsidR="002917B5" w:rsidRPr="009746C4">
        <w:rPr>
          <w:rFonts w:ascii="Times New Roman" w:eastAsia="Calibri" w:hAnsi="Times New Roman" w:cs="Times New Roman"/>
          <w:sz w:val="28"/>
          <w:lang w:val="kk-KZ"/>
        </w:rPr>
        <w:t>12</w:t>
      </w:r>
      <w:r w:rsidRPr="009746C4">
        <w:rPr>
          <w:rFonts w:ascii="Times New Roman" w:eastAsia="Calibri" w:hAnsi="Times New Roman" w:cs="Times New Roman"/>
          <w:sz w:val="28"/>
          <w:lang w:val="kk-KZ"/>
        </w:rPr>
        <w:t>)</w:t>
      </w:r>
    </w:p>
    <w:p w14:paraId="1DCBB92D" w14:textId="77777777" w:rsidR="002917B5" w:rsidRPr="009746C4" w:rsidRDefault="002917B5" w:rsidP="00FA6E82">
      <w:pPr>
        <w:spacing w:after="0" w:line="240" w:lineRule="auto"/>
        <w:ind w:firstLine="709"/>
        <w:rPr>
          <w:rFonts w:ascii="Times New Roman" w:eastAsia="Calibri" w:hAnsi="Times New Roman" w:cs="Times New Roman"/>
          <w:sz w:val="28"/>
          <w:lang w:val="kk-KZ"/>
        </w:rPr>
      </w:pPr>
    </w:p>
    <w:p w14:paraId="2B8BC4B9" w14:textId="5C67FF22" w:rsidR="004B0CA1" w:rsidRPr="009746C4" w:rsidRDefault="004B0CA1" w:rsidP="00532384">
      <w:pPr>
        <w:spacing w:after="0" w:line="240" w:lineRule="auto"/>
        <w:ind w:firstLine="709"/>
        <w:jc w:val="right"/>
        <w:rPr>
          <w:rFonts w:ascii="Times New Roman" w:eastAsia="Calibri" w:hAnsi="Times New Roman" w:cs="Times New Roman"/>
          <w:sz w:val="28"/>
          <w:lang w:val="kk-KZ"/>
        </w:rPr>
      </w:pPr>
      <w:r w:rsidRPr="009746C4">
        <w:rPr>
          <w:rFonts w:ascii="Times New Roman" w:eastAsia="Calibri" w:hAnsi="Times New Roman" w:cs="Times New Roman"/>
          <w:sz w:val="28"/>
          <w:lang w:val="kk-KZ"/>
        </w:rPr>
        <w:t xml:space="preserve">                        </w:t>
      </w:r>
      <w:r w:rsidR="002917B5" w:rsidRPr="009746C4">
        <w:rPr>
          <w:rFonts w:ascii="Times New Roman" w:eastAsia="Calibri" w:hAnsi="Times New Roman" w:cs="Times New Roman"/>
          <w:sz w:val="28"/>
          <w:lang w:val="kk-KZ"/>
        </w:rPr>
        <w:t xml:space="preserve">         </w:t>
      </w:r>
      <w:r w:rsidRPr="009746C4">
        <w:rPr>
          <w:rFonts w:ascii="Times New Roman" w:eastAsia="Calibri" w:hAnsi="Times New Roman" w:cs="Times New Roman"/>
          <w:sz w:val="28"/>
          <w:lang w:val="kk-KZ"/>
        </w:rPr>
        <w:t xml:space="preserve">  </w:t>
      </w:r>
      <w:r w:rsidR="002917B5" w:rsidRPr="009746C4">
        <w:rPr>
          <w:rFonts w:ascii="Times New Roman" w:eastAsia="Calibri" w:hAnsi="Times New Roman" w:cs="Times New Roman"/>
          <w:sz w:val="28"/>
          <w:lang w:val="kk-KZ"/>
        </w:rPr>
        <w:t xml:space="preserve">    </w:t>
      </w:r>
      <w:r w:rsidRPr="009746C4">
        <w:rPr>
          <w:rFonts w:ascii="Times New Roman" w:eastAsia="Calibri" w:hAnsi="Times New Roman" w:cs="Times New Roman"/>
          <w:sz w:val="28"/>
          <w:lang w:val="kk-KZ"/>
        </w:rPr>
        <w:t xml:space="preserve"> F2(t) = </w:t>
      </w:r>
      <w:r w:rsidRPr="009746C4">
        <w:rPr>
          <w:rFonts w:ascii="Times New Roman" w:eastAsia="Calibri" w:hAnsi="Times New Roman" w:cs="Times New Roman"/>
          <w:sz w:val="24"/>
          <w:lang w:val="kk-KZ"/>
        </w:rPr>
        <w:t>6,059</w:t>
      </w:r>
      <w:r w:rsidRPr="009746C4">
        <w:rPr>
          <w:rFonts w:ascii="Times New Roman" w:eastAsia="Calibri" w:hAnsi="Times New Roman" w:cs="Times New Roman"/>
          <w:sz w:val="28"/>
          <w:lang w:val="kk-KZ"/>
        </w:rPr>
        <w:t xml:space="preserve"> t</w:t>
      </w:r>
      <w:r w:rsidRPr="009746C4">
        <w:rPr>
          <w:rFonts w:ascii="Times New Roman" w:eastAsia="Calibri" w:hAnsi="Times New Roman" w:cs="Times New Roman"/>
          <w:sz w:val="28"/>
          <w:vertAlign w:val="superscript"/>
          <w:lang w:val="kk-KZ"/>
        </w:rPr>
        <w:t>0,542</w:t>
      </w:r>
      <w:r w:rsidRPr="009746C4">
        <w:rPr>
          <w:rFonts w:ascii="Times New Roman" w:eastAsia="Calibri" w:hAnsi="Times New Roman" w:cs="Times New Roman"/>
          <w:sz w:val="28"/>
          <w:lang w:val="kk-KZ"/>
        </w:rPr>
        <w:t xml:space="preserve">                            </w:t>
      </w:r>
      <w:r w:rsidR="002917B5" w:rsidRPr="009746C4">
        <w:rPr>
          <w:rFonts w:ascii="Times New Roman" w:eastAsia="Calibri" w:hAnsi="Times New Roman" w:cs="Times New Roman"/>
          <w:sz w:val="28"/>
          <w:lang w:val="kk-KZ"/>
        </w:rPr>
        <w:t xml:space="preserve">               </w:t>
      </w:r>
      <w:r w:rsidRPr="009746C4">
        <w:rPr>
          <w:rFonts w:ascii="Times New Roman" w:eastAsia="Calibri" w:hAnsi="Times New Roman" w:cs="Times New Roman"/>
          <w:sz w:val="28"/>
          <w:lang w:val="kk-KZ"/>
        </w:rPr>
        <w:t xml:space="preserve"> (</w:t>
      </w:r>
      <w:r w:rsidR="002917B5" w:rsidRPr="009746C4">
        <w:rPr>
          <w:rFonts w:ascii="Times New Roman" w:eastAsia="Calibri" w:hAnsi="Times New Roman" w:cs="Times New Roman"/>
          <w:sz w:val="28"/>
          <w:lang w:val="kk-KZ"/>
        </w:rPr>
        <w:t>13</w:t>
      </w:r>
      <w:r w:rsidRPr="009746C4">
        <w:rPr>
          <w:rFonts w:ascii="Times New Roman" w:eastAsia="Calibri" w:hAnsi="Times New Roman" w:cs="Times New Roman"/>
          <w:sz w:val="28"/>
          <w:lang w:val="kk-KZ"/>
        </w:rPr>
        <w:t>)</w:t>
      </w:r>
    </w:p>
    <w:p w14:paraId="2C06AABA" w14:textId="77777777" w:rsidR="002917B5" w:rsidRPr="009746C4" w:rsidRDefault="002917B5" w:rsidP="00FA6E82">
      <w:pPr>
        <w:spacing w:after="0" w:line="240" w:lineRule="auto"/>
        <w:ind w:firstLine="709"/>
        <w:rPr>
          <w:rFonts w:ascii="Times New Roman" w:eastAsia="Calibri" w:hAnsi="Times New Roman" w:cs="Times New Roman"/>
          <w:sz w:val="32"/>
          <w:lang w:val="kk-KZ"/>
        </w:rPr>
      </w:pPr>
      <w:r w:rsidRPr="009746C4">
        <w:rPr>
          <w:rFonts w:ascii="Times New Roman" w:eastAsia="Calibri" w:hAnsi="Times New Roman" w:cs="Times New Roman"/>
          <w:sz w:val="32"/>
          <w:lang w:val="kk-KZ"/>
        </w:rPr>
        <w:t xml:space="preserve"> </w:t>
      </w:r>
    </w:p>
    <w:p w14:paraId="16D059EB" w14:textId="1CB3B1F7" w:rsidR="004B0CA1" w:rsidRPr="009746C4" w:rsidRDefault="004B0CA1" w:rsidP="00532384">
      <w:pPr>
        <w:tabs>
          <w:tab w:val="left" w:pos="1085"/>
        </w:tabs>
        <w:spacing w:after="0" w:line="240" w:lineRule="auto"/>
        <w:ind w:firstLine="709"/>
        <w:jc w:val="right"/>
        <w:rPr>
          <w:rFonts w:ascii="Times New Roman" w:eastAsia="Calibri" w:hAnsi="Times New Roman" w:cs="Times New Roman"/>
          <w:sz w:val="28"/>
          <w:lang w:val="kk-KZ"/>
        </w:rPr>
      </w:pPr>
      <w:r w:rsidRPr="009746C4">
        <w:rPr>
          <w:rFonts w:ascii="Times New Roman" w:eastAsia="Calibri" w:hAnsi="Times New Roman" w:cs="Times New Roman"/>
          <w:sz w:val="32"/>
          <w:lang w:val="kk-KZ"/>
        </w:rPr>
        <w:t xml:space="preserve">               </w:t>
      </w:r>
      <w:r w:rsidRPr="009746C4">
        <w:rPr>
          <w:rFonts w:ascii="Times New Roman" w:eastAsia="Calibri" w:hAnsi="Times New Roman" w:cs="Times New Roman"/>
          <w:sz w:val="32"/>
          <w:lang w:val="kk-KZ"/>
        </w:rPr>
        <w:tab/>
        <w:t xml:space="preserve"> </w:t>
      </w:r>
      <w:r w:rsidR="002917B5" w:rsidRPr="009746C4">
        <w:rPr>
          <w:rFonts w:ascii="Times New Roman" w:eastAsia="Calibri" w:hAnsi="Times New Roman" w:cs="Times New Roman"/>
          <w:sz w:val="32"/>
          <w:lang w:val="kk-KZ"/>
        </w:rPr>
        <w:t xml:space="preserve"> </w:t>
      </w:r>
      <w:r w:rsidRPr="009746C4">
        <w:rPr>
          <w:rFonts w:ascii="Times New Roman" w:eastAsia="Calibri" w:hAnsi="Times New Roman" w:cs="Times New Roman"/>
          <w:sz w:val="32"/>
          <w:lang w:val="kk-KZ"/>
        </w:rPr>
        <w:t xml:space="preserve">  </w:t>
      </w:r>
      <w:r w:rsidR="002917B5" w:rsidRPr="009746C4">
        <w:rPr>
          <w:rFonts w:ascii="Times New Roman" w:eastAsia="Calibri" w:hAnsi="Times New Roman" w:cs="Times New Roman"/>
          <w:sz w:val="32"/>
          <w:lang w:val="kk-KZ"/>
        </w:rPr>
        <w:t xml:space="preserve">            </w:t>
      </w:r>
      <w:r w:rsidRPr="009746C4">
        <w:rPr>
          <w:rFonts w:ascii="Times New Roman" w:eastAsia="Calibri" w:hAnsi="Times New Roman" w:cs="Times New Roman"/>
          <w:sz w:val="32"/>
          <w:lang w:val="kk-KZ"/>
        </w:rPr>
        <w:t xml:space="preserve">  </w:t>
      </w:r>
      <w:r w:rsidRPr="009746C4">
        <w:rPr>
          <w:rFonts w:ascii="Times New Roman" w:eastAsia="Calibri" w:hAnsi="Times New Roman" w:cs="Times New Roman"/>
          <w:sz w:val="28"/>
          <w:lang w:val="kk-KZ"/>
        </w:rPr>
        <w:t xml:space="preserve">F3(t) = </w:t>
      </w:r>
      <w:r w:rsidRPr="009746C4">
        <w:rPr>
          <w:rFonts w:ascii="Times New Roman" w:eastAsia="Calibri" w:hAnsi="Times New Roman" w:cs="Times New Roman"/>
          <w:sz w:val="24"/>
          <w:lang w:val="kk-KZ"/>
        </w:rPr>
        <w:t>8,694</w:t>
      </w:r>
      <w:r w:rsidRPr="009746C4">
        <w:rPr>
          <w:rFonts w:ascii="Times New Roman" w:eastAsia="Calibri" w:hAnsi="Times New Roman" w:cs="Times New Roman"/>
          <w:sz w:val="28"/>
          <w:lang w:val="kk-KZ"/>
        </w:rPr>
        <w:t xml:space="preserve"> t </w:t>
      </w:r>
      <w:r w:rsidRPr="009746C4">
        <w:rPr>
          <w:rFonts w:ascii="Times New Roman" w:eastAsia="Calibri" w:hAnsi="Times New Roman" w:cs="Times New Roman"/>
          <w:sz w:val="28"/>
          <w:vertAlign w:val="superscript"/>
          <w:lang w:val="kk-KZ"/>
        </w:rPr>
        <w:t xml:space="preserve">0,587 </w:t>
      </w:r>
      <w:r w:rsidRPr="009746C4">
        <w:rPr>
          <w:rFonts w:ascii="Times New Roman" w:eastAsia="Calibri" w:hAnsi="Times New Roman" w:cs="Times New Roman"/>
          <w:sz w:val="28"/>
          <w:lang w:val="kk-KZ"/>
        </w:rPr>
        <w:t xml:space="preserve">               </w:t>
      </w:r>
      <w:r w:rsidR="002917B5" w:rsidRPr="009746C4">
        <w:rPr>
          <w:rFonts w:ascii="Times New Roman" w:eastAsia="Calibri" w:hAnsi="Times New Roman" w:cs="Times New Roman"/>
          <w:sz w:val="28"/>
          <w:lang w:val="kk-KZ"/>
        </w:rPr>
        <w:t xml:space="preserve">                          (14</w:t>
      </w:r>
      <w:r w:rsidRPr="009746C4">
        <w:rPr>
          <w:rFonts w:ascii="Times New Roman" w:eastAsia="Calibri" w:hAnsi="Times New Roman" w:cs="Times New Roman"/>
          <w:sz w:val="28"/>
          <w:lang w:val="kk-KZ"/>
        </w:rPr>
        <w:t>)</w:t>
      </w:r>
    </w:p>
    <w:p w14:paraId="521656A0" w14:textId="77777777" w:rsidR="002917B5" w:rsidRPr="009746C4" w:rsidRDefault="002917B5" w:rsidP="00FA6E82">
      <w:pPr>
        <w:tabs>
          <w:tab w:val="left" w:pos="1085"/>
        </w:tabs>
        <w:spacing w:after="0" w:line="240" w:lineRule="auto"/>
        <w:ind w:firstLine="709"/>
        <w:rPr>
          <w:rFonts w:ascii="Times New Roman" w:eastAsia="Calibri" w:hAnsi="Times New Roman" w:cs="Times New Roman"/>
          <w:sz w:val="32"/>
          <w:lang w:val="kk-KZ"/>
        </w:rPr>
      </w:pPr>
    </w:p>
    <w:p w14:paraId="6157D559" w14:textId="4ABF7A2A" w:rsidR="00105909" w:rsidRDefault="00105909" w:rsidP="00105909">
      <w:pPr>
        <w:tabs>
          <w:tab w:val="left" w:pos="1085"/>
        </w:tabs>
        <w:spacing w:after="0" w:line="240" w:lineRule="auto"/>
        <w:ind w:firstLine="709"/>
        <w:rPr>
          <w:rFonts w:ascii="Times New Roman" w:eastAsia="Calibri" w:hAnsi="Times New Roman" w:cs="Times New Roman"/>
          <w:sz w:val="28"/>
          <w:lang w:val="kk-KZ"/>
        </w:rPr>
      </w:pPr>
      <w:r w:rsidRPr="00105909">
        <w:rPr>
          <w:rFonts w:ascii="Times New Roman" w:eastAsia="Calibri" w:hAnsi="Times New Roman" w:cs="Times New Roman"/>
          <w:sz w:val="28"/>
          <w:lang w:val="kk-KZ"/>
        </w:rPr>
        <w:t xml:space="preserve">Алынған модельдердің </w:t>
      </w:r>
      <w:r>
        <w:rPr>
          <w:rFonts w:ascii="Times New Roman" w:eastAsia="Calibri" w:hAnsi="Times New Roman" w:cs="Times New Roman"/>
          <w:sz w:val="28"/>
          <w:lang w:val="kk-KZ"/>
        </w:rPr>
        <w:t>толық</w:t>
      </w:r>
      <w:r w:rsidRPr="00105909">
        <w:rPr>
          <w:rFonts w:ascii="Times New Roman" w:eastAsia="Calibri" w:hAnsi="Times New Roman" w:cs="Times New Roman"/>
          <w:sz w:val="28"/>
          <w:lang w:val="kk-KZ"/>
        </w:rPr>
        <w:t xml:space="preserve"> кешенін қолдана отырып, </w:t>
      </w:r>
      <w:r w:rsidR="00D87CA1">
        <w:rPr>
          <w:rFonts w:ascii="Times New Roman" w:eastAsia="Calibri" w:hAnsi="Times New Roman" w:cs="Times New Roman"/>
          <w:sz w:val="28"/>
          <w:lang w:val="kk-KZ"/>
        </w:rPr>
        <w:t>о</w:t>
      </w:r>
      <w:r w:rsidRPr="00105909">
        <w:rPr>
          <w:rFonts w:ascii="Times New Roman" w:eastAsia="Calibri" w:hAnsi="Times New Roman" w:cs="Times New Roman"/>
          <w:sz w:val="28"/>
          <w:lang w:val="kk-KZ"/>
        </w:rPr>
        <w:t xml:space="preserve">рта мерзімді перспективада экономикалық өсудің болжамды есептеулерін жүргізуге және төменде келтірілген болжау </w:t>
      </w:r>
      <w:r w:rsidR="00871D75">
        <w:rPr>
          <w:rFonts w:ascii="Times New Roman" w:eastAsia="Calibri" w:hAnsi="Times New Roman" w:cs="Times New Roman"/>
          <w:sz w:val="28"/>
          <w:lang w:val="kk-KZ"/>
        </w:rPr>
        <w:t>сызбасына</w:t>
      </w:r>
      <w:r w:rsidRPr="00105909">
        <w:rPr>
          <w:rFonts w:ascii="Times New Roman" w:eastAsia="Calibri" w:hAnsi="Times New Roman" w:cs="Times New Roman"/>
          <w:sz w:val="28"/>
          <w:lang w:val="kk-KZ"/>
        </w:rPr>
        <w:t xml:space="preserve"> сәйкес адами капитал тұжырымдамасының экономикалық тиімділігін бағалауды </w:t>
      </w:r>
      <w:r w:rsidR="001410C9">
        <w:rPr>
          <w:rFonts w:ascii="Times New Roman" w:eastAsia="Calibri" w:hAnsi="Times New Roman" w:cs="Times New Roman"/>
          <w:sz w:val="28"/>
          <w:lang w:val="kk-KZ"/>
        </w:rPr>
        <w:t xml:space="preserve">жүргізуге болады </w:t>
      </w:r>
      <w:r w:rsidRPr="00105909">
        <w:rPr>
          <w:rFonts w:ascii="Times New Roman" w:eastAsia="Calibri" w:hAnsi="Times New Roman" w:cs="Times New Roman"/>
          <w:sz w:val="28"/>
          <w:lang w:val="kk-KZ"/>
        </w:rPr>
        <w:t>(15-сурет).</w:t>
      </w:r>
    </w:p>
    <w:p w14:paraId="09F4A205" w14:textId="189FA102" w:rsidR="004B0CA1" w:rsidRPr="00105909" w:rsidRDefault="004B0CA1" w:rsidP="004B0CA1">
      <w:pPr>
        <w:tabs>
          <w:tab w:val="left" w:pos="1085"/>
        </w:tabs>
        <w:spacing w:line="254" w:lineRule="auto"/>
        <w:rPr>
          <w:rFonts w:ascii="Times New Roman" w:eastAsia="Calibri" w:hAnsi="Times New Roman" w:cs="Times New Roman"/>
          <w:sz w:val="28"/>
          <w:lang w:val="kk-KZ"/>
        </w:rPr>
      </w:pPr>
    </w:p>
    <w:p w14:paraId="08F8407C" w14:textId="5BA00FFB" w:rsidR="004B0CA1" w:rsidRPr="00105909" w:rsidRDefault="003932F7" w:rsidP="004B0CA1">
      <w:pPr>
        <w:tabs>
          <w:tab w:val="left" w:pos="1085"/>
        </w:tabs>
        <w:spacing w:line="254" w:lineRule="auto"/>
        <w:rPr>
          <w:rFonts w:ascii="Times New Roman" w:eastAsia="Calibri" w:hAnsi="Times New Roman" w:cs="Times New Roman"/>
          <w:sz w:val="28"/>
          <w:lang w:val="kk-KZ"/>
        </w:rPr>
      </w:pPr>
      <w:r>
        <w:rPr>
          <w:rFonts w:ascii="Times New Roman" w:eastAsia="Calibri" w:hAnsi="Times New Roman" w:cs="Times New Roman"/>
          <w:noProof/>
          <w:sz w:val="28"/>
          <w:lang w:eastAsia="ru-RU"/>
        </w:rPr>
        <mc:AlternateContent>
          <mc:Choice Requires="wpg">
            <w:drawing>
              <wp:anchor distT="0" distB="0" distL="114300" distR="114300" simplePos="0" relativeHeight="251655680" behindDoc="0" locked="0" layoutInCell="1" allowOverlap="1" wp14:anchorId="2691FF61" wp14:editId="616FAEDA">
                <wp:simplePos x="0" y="0"/>
                <wp:positionH relativeFrom="column">
                  <wp:posOffset>375590</wp:posOffset>
                </wp:positionH>
                <wp:positionV relativeFrom="paragraph">
                  <wp:posOffset>10160</wp:posOffset>
                </wp:positionV>
                <wp:extent cx="4733518" cy="2621534"/>
                <wp:effectExtent l="0" t="0" r="10160" b="26670"/>
                <wp:wrapNone/>
                <wp:docPr id="54" name="Группа 54"/>
                <wp:cNvGraphicFramePr/>
                <a:graphic xmlns:a="http://schemas.openxmlformats.org/drawingml/2006/main">
                  <a:graphicData uri="http://schemas.microsoft.com/office/word/2010/wordprocessingGroup">
                    <wpg:wgp>
                      <wpg:cNvGrpSpPr/>
                      <wpg:grpSpPr>
                        <a:xfrm>
                          <a:off x="0" y="0"/>
                          <a:ext cx="4733518" cy="2621534"/>
                          <a:chOff x="0" y="0"/>
                          <a:chExt cx="4733518" cy="2621534"/>
                        </a:xfrm>
                      </wpg:grpSpPr>
                      <wps:wsp>
                        <wps:cNvPr id="103" name="Прямоугольник 103"/>
                        <wps:cNvSpPr/>
                        <wps:spPr>
                          <a:xfrm>
                            <a:off x="1250899" y="0"/>
                            <a:ext cx="2620493" cy="453542"/>
                          </a:xfrm>
                          <a:prstGeom prst="rect">
                            <a:avLst/>
                          </a:prstGeom>
                          <a:noFill/>
                          <a:ln w="12700" cap="flat" cmpd="sng" algn="ctr">
                            <a:solidFill>
                              <a:sysClr val="windowText" lastClr="000000"/>
                            </a:solidFill>
                            <a:prstDash val="solid"/>
                            <a:miter lim="800000"/>
                          </a:ln>
                          <a:effectLst/>
                        </wps:spPr>
                        <wps:txbx>
                          <w:txbxContent>
                            <w:p w14:paraId="62BC08B4" w14:textId="6FFDE92A" w:rsidR="0097161E" w:rsidRPr="003932F7" w:rsidRDefault="0097161E" w:rsidP="004B0CA1">
                              <w:pPr>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kk-KZ"/>
                                </w:rPr>
                                <w:t>Адами капитал тұжырымдамасының тиімділігін бағалау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5" name="Прямоугольник 105"/>
                        <wps:cNvSpPr/>
                        <wps:spPr>
                          <a:xfrm>
                            <a:off x="1126541" y="629107"/>
                            <a:ext cx="2708275" cy="262890"/>
                          </a:xfrm>
                          <a:prstGeom prst="rect">
                            <a:avLst/>
                          </a:prstGeom>
                          <a:noFill/>
                          <a:ln w="12700" cap="flat" cmpd="sng" algn="ctr">
                            <a:solidFill>
                              <a:sysClr val="windowText" lastClr="000000"/>
                            </a:solidFill>
                            <a:prstDash val="solid"/>
                            <a:miter lim="800000"/>
                          </a:ln>
                          <a:effectLst/>
                        </wps:spPr>
                        <wps:txbx>
                          <w:txbxContent>
                            <w:p w14:paraId="333B4328" w14:textId="33A01B5C" w:rsidR="0097161E" w:rsidRPr="003932F7" w:rsidRDefault="0097161E" w:rsidP="004B0CA1">
                              <w:pPr>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PT</w:t>
                              </w:r>
                              <w:r w:rsidRPr="003932F7">
                                <w:rPr>
                                  <w:rFonts w:ascii="Times New Roman" w:hAnsi="Times New Roman" w:cs="Times New Roman"/>
                                  <w:color w:val="000000" w:themeColor="text1"/>
                                  <w:sz w:val="24"/>
                                  <w:szCs w:val="24"/>
                                  <w:lang w:val="kk-KZ"/>
                                </w:rPr>
                                <w:t xml:space="preserve">-дан </w:t>
                              </w:r>
                              <w:r w:rsidRPr="003932F7">
                                <w:rPr>
                                  <w:rFonts w:ascii="Times New Roman" w:hAnsi="Times New Roman" w:cs="Times New Roman"/>
                                  <w:color w:val="000000" w:themeColor="text1"/>
                                  <w:sz w:val="24"/>
                                  <w:szCs w:val="24"/>
                                  <w:lang w:val="en-US"/>
                                </w:rPr>
                                <w:t>VVP</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(7)</w:t>
                              </w:r>
                              <w:r w:rsidRPr="003932F7">
                                <w:rPr>
                                  <w:rFonts w:ascii="Times New Roman" w:hAnsi="Times New Roman" w:cs="Times New Roman"/>
                                  <w:color w:val="000000" w:themeColor="text1"/>
                                  <w:sz w:val="24"/>
                                  <w:szCs w:val="24"/>
                                  <w:lang w:val="kk-KZ"/>
                                </w:rPr>
                                <w:t>-модель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 name="Прямоугольник 113"/>
                        <wps:cNvSpPr/>
                        <wps:spPr>
                          <a:xfrm>
                            <a:off x="0" y="1514246"/>
                            <a:ext cx="1660525" cy="463550"/>
                          </a:xfrm>
                          <a:prstGeom prst="rect">
                            <a:avLst/>
                          </a:prstGeom>
                          <a:noFill/>
                          <a:ln w="12700" cap="flat" cmpd="sng" algn="ctr">
                            <a:solidFill>
                              <a:sysClr val="windowText" lastClr="000000"/>
                            </a:solidFill>
                            <a:prstDash val="solid"/>
                            <a:miter lim="800000"/>
                          </a:ln>
                          <a:effectLst/>
                        </wps:spPr>
                        <wps:txbx>
                          <w:txbxContent>
                            <w:p w14:paraId="0EF1FB48" w14:textId="77777777" w:rsidR="0097161E" w:rsidRDefault="0097161E" w:rsidP="0023177F">
                              <w:pPr>
                                <w:spacing w:after="0" w:line="240" w:lineRule="auto"/>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PT</w:t>
                              </w:r>
                              <w:r w:rsidRPr="003932F7">
                                <w:rPr>
                                  <w:rFonts w:ascii="Times New Roman" w:hAnsi="Times New Roman" w:cs="Times New Roman"/>
                                  <w:color w:val="000000" w:themeColor="text1"/>
                                  <w:sz w:val="24"/>
                                  <w:szCs w:val="24"/>
                                </w:rPr>
                                <w:t>(</w:t>
                              </w:r>
                              <w:r w:rsidRPr="003932F7">
                                <w:rPr>
                                  <w:rFonts w:ascii="Times New Roman" w:hAnsi="Times New Roman" w:cs="Times New Roman"/>
                                  <w:color w:val="000000" w:themeColor="text1"/>
                                  <w:sz w:val="24"/>
                                  <w:szCs w:val="24"/>
                                  <w:lang w:val="en-US"/>
                                </w:rPr>
                                <w:t>F1)</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xml:space="preserve">: </w:t>
                              </w:r>
                            </w:p>
                            <w:p w14:paraId="2498ED52" w14:textId="7441AA28" w:rsidR="0097161E" w:rsidRPr="003932F7" w:rsidRDefault="0097161E" w:rsidP="0023177F">
                              <w:pPr>
                                <w:spacing w:after="0" w:line="240" w:lineRule="auto"/>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rPr>
                                <w:t>(8)</w:t>
                              </w:r>
                              <w:r w:rsidRPr="003932F7">
                                <w:rPr>
                                  <w:rFonts w:ascii="Times New Roman" w:hAnsi="Times New Roman" w:cs="Times New Roman"/>
                                  <w:color w:val="000000" w:themeColor="text1"/>
                                  <w:sz w:val="24"/>
                                  <w:szCs w:val="24"/>
                                  <w:lang w:val="kk-KZ"/>
                                </w:rPr>
                                <w:t>-модель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1" name="Прямоугольник 111"/>
                        <wps:cNvSpPr/>
                        <wps:spPr>
                          <a:xfrm>
                            <a:off x="1784909" y="1514246"/>
                            <a:ext cx="1357630" cy="463550"/>
                          </a:xfrm>
                          <a:prstGeom prst="rect">
                            <a:avLst/>
                          </a:prstGeom>
                          <a:noFill/>
                          <a:ln w="12700" cap="flat" cmpd="sng" algn="ctr">
                            <a:solidFill>
                              <a:sysClr val="windowText" lastClr="000000"/>
                            </a:solidFill>
                            <a:prstDash val="solid"/>
                            <a:miter lim="800000"/>
                          </a:ln>
                          <a:effectLst/>
                        </wps:spPr>
                        <wps:txbx>
                          <w:txbxContent>
                            <w:p w14:paraId="3106F578" w14:textId="707AB834" w:rsidR="0097161E" w:rsidRPr="003932F7" w:rsidRDefault="0097161E" w:rsidP="0023177F">
                              <w:pPr>
                                <w:spacing w:after="0" w:line="240" w:lineRule="auto"/>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PT</w:t>
                              </w:r>
                              <w:r w:rsidRPr="003932F7">
                                <w:rPr>
                                  <w:rFonts w:ascii="Times New Roman" w:hAnsi="Times New Roman" w:cs="Times New Roman"/>
                                  <w:color w:val="000000" w:themeColor="text1"/>
                                  <w:sz w:val="24"/>
                                  <w:szCs w:val="24"/>
                                </w:rPr>
                                <w:t>(</w:t>
                              </w:r>
                              <w:r w:rsidRPr="003932F7">
                                <w:rPr>
                                  <w:rFonts w:ascii="Times New Roman" w:hAnsi="Times New Roman" w:cs="Times New Roman"/>
                                  <w:color w:val="000000" w:themeColor="text1"/>
                                  <w:sz w:val="24"/>
                                  <w:szCs w:val="24"/>
                                  <w:lang w:val="en-US"/>
                                </w:rPr>
                                <w:t>F2)</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(9)</w:t>
                              </w:r>
                              <w:r w:rsidRPr="003932F7">
                                <w:rPr>
                                  <w:rFonts w:ascii="Times New Roman" w:hAnsi="Times New Roman" w:cs="Times New Roman"/>
                                  <w:color w:val="000000" w:themeColor="text1"/>
                                  <w:sz w:val="24"/>
                                  <w:szCs w:val="24"/>
                                  <w:lang w:val="kk-KZ"/>
                                </w:rPr>
                                <w:t>-</w:t>
                              </w:r>
                              <w:r w:rsidRPr="003932F7">
                                <w:rPr>
                                  <w:rFonts w:ascii="Times New Roman" w:hAnsi="Times New Roman" w:cs="Times New Roman"/>
                                  <w:color w:val="000000" w:themeColor="text1"/>
                                  <w:sz w:val="24"/>
                                  <w:szCs w:val="24"/>
                                </w:rPr>
                                <w:t>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Прямоугольник 112"/>
                        <wps:cNvSpPr/>
                        <wps:spPr>
                          <a:xfrm>
                            <a:off x="3328416" y="1514246"/>
                            <a:ext cx="1357630" cy="463550"/>
                          </a:xfrm>
                          <a:prstGeom prst="rect">
                            <a:avLst/>
                          </a:prstGeom>
                          <a:noFill/>
                          <a:ln w="12700" cap="flat" cmpd="sng" algn="ctr">
                            <a:solidFill>
                              <a:sysClr val="windowText" lastClr="000000"/>
                            </a:solidFill>
                            <a:prstDash val="solid"/>
                            <a:miter lim="800000"/>
                          </a:ln>
                          <a:effectLst/>
                        </wps:spPr>
                        <wps:txbx>
                          <w:txbxContent>
                            <w:p w14:paraId="75D02BC9" w14:textId="638CCD02" w:rsidR="0097161E" w:rsidRPr="003932F7" w:rsidRDefault="0097161E" w:rsidP="0023177F">
                              <w:pPr>
                                <w:spacing w:after="0" w:line="240" w:lineRule="auto"/>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PT</w:t>
                              </w:r>
                              <w:r w:rsidRPr="003932F7">
                                <w:rPr>
                                  <w:rFonts w:ascii="Times New Roman" w:hAnsi="Times New Roman" w:cs="Times New Roman"/>
                                  <w:color w:val="000000" w:themeColor="text1"/>
                                  <w:sz w:val="24"/>
                                  <w:szCs w:val="24"/>
                                </w:rPr>
                                <w:t>(</w:t>
                              </w:r>
                              <w:r w:rsidRPr="003932F7">
                                <w:rPr>
                                  <w:rFonts w:ascii="Times New Roman" w:hAnsi="Times New Roman" w:cs="Times New Roman"/>
                                  <w:color w:val="000000" w:themeColor="text1"/>
                                  <w:sz w:val="24"/>
                                  <w:szCs w:val="24"/>
                                  <w:lang w:val="en-US"/>
                                </w:rPr>
                                <w:t>F3)</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(10)</w:t>
                              </w:r>
                              <w:r w:rsidRPr="003932F7">
                                <w:rPr>
                                  <w:rFonts w:ascii="Times New Roman" w:hAnsi="Times New Roman" w:cs="Times New Roman"/>
                                  <w:color w:val="000000" w:themeColor="text1"/>
                                  <w:sz w:val="24"/>
                                  <w:szCs w:val="24"/>
                                  <w:lang w:val="kk-KZ"/>
                                </w:rPr>
                                <w:t>-</w:t>
                              </w:r>
                              <w:r w:rsidRPr="003932F7">
                                <w:rPr>
                                  <w:rFonts w:ascii="Times New Roman" w:hAnsi="Times New Roman" w:cs="Times New Roman"/>
                                  <w:color w:val="000000" w:themeColor="text1"/>
                                  <w:sz w:val="24"/>
                                  <w:szCs w:val="24"/>
                                </w:rPr>
                                <w:t>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7" name="Прямоугольник 117"/>
                        <wps:cNvSpPr/>
                        <wps:spPr>
                          <a:xfrm>
                            <a:off x="58521" y="2157984"/>
                            <a:ext cx="1310005" cy="463550"/>
                          </a:xfrm>
                          <a:prstGeom prst="rect">
                            <a:avLst/>
                          </a:prstGeom>
                          <a:noFill/>
                          <a:ln w="12700" cap="flat" cmpd="sng" algn="ctr">
                            <a:solidFill>
                              <a:sysClr val="windowText" lastClr="000000"/>
                            </a:solidFill>
                            <a:prstDash val="solid"/>
                            <a:miter lim="800000"/>
                          </a:ln>
                          <a:effectLst/>
                        </wps:spPr>
                        <wps:txbx>
                          <w:txbxContent>
                            <w:p w14:paraId="1FE09393" w14:textId="1A82C577" w:rsidR="0097161E" w:rsidRPr="003932F7" w:rsidRDefault="0097161E" w:rsidP="00D34B5F">
                              <w:pPr>
                                <w:spacing w:after="0" w:line="240" w:lineRule="auto"/>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F1(t)</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(12</w:t>
                              </w:r>
                              <w:r w:rsidRPr="003932F7">
                                <w:rPr>
                                  <w:rFonts w:ascii="Times New Roman" w:hAnsi="Times New Roman" w:cs="Times New Roman"/>
                                  <w:color w:val="000000" w:themeColor="text1"/>
                                  <w:sz w:val="24"/>
                                  <w:szCs w:val="24"/>
                                  <w:lang w:val="en-US"/>
                                </w:rPr>
                                <w:t>)</w:t>
                              </w:r>
                              <w:r w:rsidRPr="003932F7">
                                <w:rPr>
                                  <w:rFonts w:ascii="Times New Roman" w:hAnsi="Times New Roman" w:cs="Times New Roman"/>
                                  <w:color w:val="000000" w:themeColor="text1"/>
                                  <w:sz w:val="24"/>
                                  <w:szCs w:val="24"/>
                                  <w:lang w:val="kk-KZ"/>
                                </w:rPr>
                                <w:t>-</w:t>
                              </w:r>
                              <w:r w:rsidRPr="003932F7">
                                <w:rPr>
                                  <w:rFonts w:ascii="Times New Roman" w:hAnsi="Times New Roman" w:cs="Times New Roman"/>
                                  <w:color w:val="000000" w:themeColor="text1"/>
                                  <w:sz w:val="24"/>
                                  <w:szCs w:val="24"/>
                                </w:rPr>
                                <w:t>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Прямоугольник 119"/>
                        <wps:cNvSpPr/>
                        <wps:spPr>
                          <a:xfrm>
                            <a:off x="1784909" y="2157984"/>
                            <a:ext cx="1310005" cy="463550"/>
                          </a:xfrm>
                          <a:prstGeom prst="rect">
                            <a:avLst/>
                          </a:prstGeom>
                          <a:noFill/>
                          <a:ln w="12700" cap="flat" cmpd="sng" algn="ctr">
                            <a:solidFill>
                              <a:sysClr val="windowText" lastClr="000000"/>
                            </a:solidFill>
                            <a:prstDash val="solid"/>
                            <a:miter lim="800000"/>
                          </a:ln>
                          <a:effectLst/>
                        </wps:spPr>
                        <wps:txbx>
                          <w:txbxContent>
                            <w:p w14:paraId="29BF61B2" w14:textId="3E6E591E" w:rsidR="0097161E" w:rsidRPr="009D2B54" w:rsidRDefault="0097161E" w:rsidP="004B0CA1">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en-US"/>
                                </w:rPr>
                                <w:t>F2(t)</w:t>
                              </w:r>
                              <w:r>
                                <w:rPr>
                                  <w:rFonts w:ascii="Times New Roman" w:hAnsi="Times New Roman" w:cs="Times New Roman"/>
                                  <w:color w:val="000000" w:themeColor="text1"/>
                                  <w:sz w:val="24"/>
                                  <w:lang w:val="kk-KZ"/>
                                </w:rPr>
                                <w:t xml:space="preserve"> болжамы</w:t>
                              </w:r>
                              <w:r w:rsidRPr="00DF325F">
                                <w:rPr>
                                  <w:rFonts w:ascii="Times New Roman" w:hAnsi="Times New Roman" w:cs="Times New Roman"/>
                                  <w:color w:val="000000" w:themeColor="text1"/>
                                  <w:sz w:val="24"/>
                                </w:rPr>
                                <w:t>: (</w:t>
                              </w:r>
                              <w:r>
                                <w:rPr>
                                  <w:rFonts w:ascii="Times New Roman" w:hAnsi="Times New Roman" w:cs="Times New Roman"/>
                                  <w:color w:val="000000" w:themeColor="text1"/>
                                  <w:sz w:val="24"/>
                                </w:rPr>
                                <w:t>13</w:t>
                              </w:r>
                              <w:r>
                                <w:rPr>
                                  <w:rFonts w:ascii="Times New Roman" w:hAnsi="Times New Roman" w:cs="Times New Roman"/>
                                  <w:color w:val="000000" w:themeColor="text1"/>
                                  <w:sz w:val="24"/>
                                  <w:lang w:val="en-US"/>
                                </w:rPr>
                                <w:t>)</w:t>
                              </w:r>
                              <w:r>
                                <w:rPr>
                                  <w:rFonts w:ascii="Times New Roman" w:hAnsi="Times New Roman" w:cs="Times New Roman"/>
                                  <w:color w:val="000000" w:themeColor="text1"/>
                                  <w:sz w:val="24"/>
                                  <w:lang w:val="kk-KZ"/>
                                </w:rPr>
                                <w:t>-</w:t>
                              </w:r>
                              <w:r>
                                <w:rPr>
                                  <w:rFonts w:ascii="Times New Roman" w:hAnsi="Times New Roman" w:cs="Times New Roman"/>
                                  <w:color w:val="000000" w:themeColor="text1"/>
                                  <w:sz w:val="24"/>
                                </w:rPr>
                                <w:t>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 name="Прямоугольник 118"/>
                        <wps:cNvSpPr/>
                        <wps:spPr>
                          <a:xfrm>
                            <a:off x="3423513" y="2157984"/>
                            <a:ext cx="1310005" cy="463550"/>
                          </a:xfrm>
                          <a:prstGeom prst="rect">
                            <a:avLst/>
                          </a:prstGeom>
                          <a:noFill/>
                          <a:ln w="12700" cap="flat" cmpd="sng" algn="ctr">
                            <a:solidFill>
                              <a:sysClr val="windowText" lastClr="000000"/>
                            </a:solidFill>
                            <a:prstDash val="solid"/>
                            <a:miter lim="800000"/>
                          </a:ln>
                          <a:effectLst/>
                        </wps:spPr>
                        <wps:txbx>
                          <w:txbxContent>
                            <w:p w14:paraId="214ACF01" w14:textId="485489CF" w:rsidR="0097161E" w:rsidRPr="009D2B54" w:rsidRDefault="0097161E" w:rsidP="004B0CA1">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en-US"/>
                                </w:rPr>
                                <w:t>F3(t)</w:t>
                              </w:r>
                              <w:r>
                                <w:rPr>
                                  <w:rFonts w:ascii="Times New Roman" w:hAnsi="Times New Roman" w:cs="Times New Roman"/>
                                  <w:color w:val="000000" w:themeColor="text1"/>
                                  <w:sz w:val="24"/>
                                  <w:lang w:val="kk-KZ"/>
                                </w:rPr>
                                <w:t xml:space="preserve"> болжамы</w:t>
                              </w:r>
                              <w:r w:rsidRPr="00DF325F">
                                <w:rPr>
                                  <w:rFonts w:ascii="Times New Roman" w:hAnsi="Times New Roman" w:cs="Times New Roman"/>
                                  <w:color w:val="000000" w:themeColor="text1"/>
                                  <w:sz w:val="24"/>
                                </w:rPr>
                                <w:t>: (</w:t>
                              </w:r>
                              <w:r>
                                <w:rPr>
                                  <w:rFonts w:ascii="Times New Roman" w:hAnsi="Times New Roman" w:cs="Times New Roman"/>
                                  <w:color w:val="000000" w:themeColor="text1"/>
                                  <w:sz w:val="24"/>
                                </w:rPr>
                                <w:t>14</w:t>
                              </w:r>
                              <w:r>
                                <w:rPr>
                                  <w:rFonts w:ascii="Times New Roman" w:hAnsi="Times New Roman" w:cs="Times New Roman"/>
                                  <w:color w:val="000000" w:themeColor="text1"/>
                                  <w:sz w:val="24"/>
                                  <w:lang w:val="en-US"/>
                                </w:rPr>
                                <w:t>)</w:t>
                              </w:r>
                              <w:r>
                                <w:rPr>
                                  <w:rFonts w:ascii="Times New Roman" w:hAnsi="Times New Roman" w:cs="Times New Roman"/>
                                  <w:color w:val="000000" w:themeColor="text1"/>
                                  <w:sz w:val="24"/>
                                  <w:lang w:val="kk-KZ"/>
                                </w:rPr>
                                <w:t>-</w:t>
                              </w:r>
                              <w:r>
                                <w:rPr>
                                  <w:rFonts w:ascii="Times New Roman" w:hAnsi="Times New Roman" w:cs="Times New Roman"/>
                                  <w:color w:val="000000" w:themeColor="text1"/>
                                  <w:sz w:val="24"/>
                                </w:rPr>
                                <w:t>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6" name="Прямая со стрелкой 106"/>
                        <wps:cNvCnPr/>
                        <wps:spPr>
                          <a:xfrm flipH="1" flipV="1">
                            <a:off x="2443277" y="892454"/>
                            <a:ext cx="6350" cy="180000"/>
                          </a:xfrm>
                          <a:prstGeom prst="straightConnector1">
                            <a:avLst/>
                          </a:prstGeom>
                          <a:noFill/>
                          <a:ln w="12700" cap="flat" cmpd="sng" algn="ctr">
                            <a:solidFill>
                              <a:sysClr val="windowText" lastClr="000000"/>
                            </a:solidFill>
                            <a:prstDash val="solid"/>
                            <a:miter lim="800000"/>
                            <a:tailEnd type="triangle"/>
                          </a:ln>
                          <a:effectLst/>
                        </wps:spPr>
                        <wps:bodyPr/>
                      </wps:wsp>
                      <wps:wsp>
                        <wps:cNvPr id="116" name="Прямая со стрелкой 116"/>
                        <wps:cNvCnPr/>
                        <wps:spPr>
                          <a:xfrm flipV="1">
                            <a:off x="914400" y="1982419"/>
                            <a:ext cx="0" cy="180000"/>
                          </a:xfrm>
                          <a:prstGeom prst="straightConnector1">
                            <a:avLst/>
                          </a:prstGeom>
                          <a:noFill/>
                          <a:ln w="12700" cap="flat" cmpd="sng" algn="ctr">
                            <a:solidFill>
                              <a:sysClr val="windowText" lastClr="000000"/>
                            </a:solidFill>
                            <a:prstDash val="solid"/>
                            <a:miter lim="800000"/>
                            <a:tailEnd type="triangle"/>
                          </a:ln>
                          <a:effectLst/>
                        </wps:spPr>
                        <wps:bodyPr/>
                      </wps:wsp>
                      <wps:wsp>
                        <wps:cNvPr id="114" name="Прямая со стрелкой 114"/>
                        <wps:cNvCnPr/>
                        <wps:spPr>
                          <a:xfrm flipV="1">
                            <a:off x="2465222" y="1982419"/>
                            <a:ext cx="0" cy="179705"/>
                          </a:xfrm>
                          <a:prstGeom prst="straightConnector1">
                            <a:avLst/>
                          </a:prstGeom>
                          <a:noFill/>
                          <a:ln w="12700" cap="flat" cmpd="sng" algn="ctr">
                            <a:solidFill>
                              <a:sysClr val="windowText" lastClr="000000"/>
                            </a:solidFill>
                            <a:prstDash val="solid"/>
                            <a:miter lim="800000"/>
                            <a:tailEnd type="triangle"/>
                          </a:ln>
                          <a:effectLst/>
                        </wps:spPr>
                        <wps:bodyPr/>
                      </wps:wsp>
                      <wps:wsp>
                        <wps:cNvPr id="115" name="Прямая со стрелкой 115"/>
                        <wps:cNvCnPr/>
                        <wps:spPr>
                          <a:xfrm flipV="1">
                            <a:off x="4103827" y="1975104"/>
                            <a:ext cx="0" cy="180000"/>
                          </a:xfrm>
                          <a:prstGeom prst="straightConnector1">
                            <a:avLst/>
                          </a:prstGeom>
                          <a:noFill/>
                          <a:ln w="12700" cap="flat" cmpd="sng" algn="ctr">
                            <a:solidFill>
                              <a:sysClr val="windowText" lastClr="000000"/>
                            </a:solidFill>
                            <a:prstDash val="solid"/>
                            <a:miter lim="800000"/>
                            <a:tailEnd type="triangle"/>
                          </a:ln>
                          <a:effectLst/>
                        </wps:spPr>
                        <wps:bodyPr/>
                      </wps:wsp>
                      <wps:wsp>
                        <wps:cNvPr id="110" name="Прямая со стрелкой 110"/>
                        <wps:cNvCnPr/>
                        <wps:spPr>
                          <a:xfrm flipV="1">
                            <a:off x="1338681" y="1331366"/>
                            <a:ext cx="0" cy="180000"/>
                          </a:xfrm>
                          <a:prstGeom prst="straightConnector1">
                            <a:avLst/>
                          </a:prstGeom>
                          <a:noFill/>
                          <a:ln w="12700" cap="flat" cmpd="sng" algn="ctr">
                            <a:solidFill>
                              <a:sysClr val="windowText" lastClr="000000"/>
                            </a:solidFill>
                            <a:prstDash val="solid"/>
                            <a:miter lim="800000"/>
                            <a:tailEnd type="triangle"/>
                          </a:ln>
                          <a:effectLst/>
                        </wps:spPr>
                        <wps:bodyPr/>
                      </wps:wsp>
                      <wps:wsp>
                        <wps:cNvPr id="109" name="Прямая со стрелкой 109"/>
                        <wps:cNvCnPr/>
                        <wps:spPr>
                          <a:xfrm flipH="1" flipV="1">
                            <a:off x="2406701" y="1331366"/>
                            <a:ext cx="7315" cy="180000"/>
                          </a:xfrm>
                          <a:prstGeom prst="straightConnector1">
                            <a:avLst/>
                          </a:prstGeom>
                          <a:noFill/>
                          <a:ln w="12700" cap="flat" cmpd="sng" algn="ctr">
                            <a:solidFill>
                              <a:sysClr val="windowText" lastClr="000000"/>
                            </a:solidFill>
                            <a:prstDash val="solid"/>
                            <a:miter lim="800000"/>
                            <a:tailEnd type="triangle"/>
                          </a:ln>
                          <a:effectLst/>
                        </wps:spPr>
                        <wps:bodyPr/>
                      </wps:wsp>
                      <wps:wsp>
                        <wps:cNvPr id="108" name="Прямая со стрелкой 108"/>
                        <wps:cNvCnPr/>
                        <wps:spPr>
                          <a:xfrm flipV="1">
                            <a:off x="3635654" y="1331366"/>
                            <a:ext cx="0" cy="179705"/>
                          </a:xfrm>
                          <a:prstGeom prst="straightConnector1">
                            <a:avLst/>
                          </a:prstGeom>
                          <a:noFill/>
                          <a:ln w="12700" cap="flat" cmpd="sng" algn="ctr">
                            <a:solidFill>
                              <a:sysClr val="windowText" lastClr="000000"/>
                            </a:solidFill>
                            <a:prstDash val="solid"/>
                            <a:miter lim="800000"/>
                            <a:tailEnd type="triangle"/>
                          </a:ln>
                          <a:effectLst/>
                        </wps:spPr>
                        <wps:bodyPr/>
                      </wps:wsp>
                      <wps:wsp>
                        <wps:cNvPr id="104" name="Прямая со стрелкой 104"/>
                        <wps:cNvCnPr/>
                        <wps:spPr>
                          <a:xfrm flipV="1">
                            <a:off x="2450592" y="453542"/>
                            <a:ext cx="0" cy="180000"/>
                          </a:xfrm>
                          <a:prstGeom prst="straightConnector1">
                            <a:avLst/>
                          </a:prstGeom>
                          <a:noFill/>
                          <a:ln w="12700" cap="flat" cmpd="sng" algn="ctr">
                            <a:solidFill>
                              <a:sysClr val="windowText" lastClr="000000"/>
                            </a:solidFill>
                            <a:prstDash val="solid"/>
                            <a:miter lim="800000"/>
                            <a:tailEnd type="triangle"/>
                          </a:ln>
                          <a:effectLst/>
                        </wps:spPr>
                        <wps:bodyPr/>
                      </wps:wsp>
                    </wpg:wgp>
                  </a:graphicData>
                </a:graphic>
              </wp:anchor>
            </w:drawing>
          </mc:Choice>
          <mc:Fallback>
            <w:pict>
              <v:group w14:anchorId="2691FF61" id="Группа 54" o:spid="_x0000_s1143" style="position:absolute;left:0;text-align:left;margin-left:29.55pt;margin-top:.8pt;width:372.7pt;height:206.4pt;z-index:251655680" coordsize="47335,26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">
                <v:rect id="Прямоугольник 103" o:spid="_x0000_s1144" style="position:absolute;left:12508;width:26205;height:45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6XYMIA&#10;AADcAAAADwAAAGRycy9kb3ducmV2LnhtbERPTWvDMAy9D/YfjAa9rfYaGCOrW8qgMNguSUqgNzXW&#10;kjBbDrGbpv++Lgx20+N9ar2dnRUTjaH3rOFlqUAQN9703Go4VPvnNxAhIhu0nknDlQJsN48Pa8yN&#10;v3BBUxlbkUI45Kihi3HIpQxNRw7D0g/Eifvxo8OY4NhKM+IlhTsrV0q9Soc9p4YOB/roqPktz05D&#10;oar6y31n6nhShzrsnT1NO6v14mnevYOINMd/8Z/706T5KoP7M+kCub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7pdgwgAAANwAAAAPAAAAAAAAAAAAAAAAAJgCAABkcnMvZG93&#10;bnJldi54bWxQSwUGAAAAAAQABAD1AAAAhwMAAAAA&#10;" filled="f" strokecolor="windowText" strokeweight="1pt">
                  <v:textbox>
                    <w:txbxContent>
                      <w:p w14:paraId="62BC08B4" w14:textId="6FFDE92A" w:rsidR="0097161E" w:rsidRPr="003932F7" w:rsidRDefault="0097161E" w:rsidP="004B0CA1">
                        <w:pPr>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kk-KZ"/>
                          </w:rPr>
                          <w:t>Адами капитал тұжырымдамасының тиімділігін бағалау</w:t>
                        </w:r>
                      </w:p>
                    </w:txbxContent>
                  </v:textbox>
                </v:rect>
                <v:rect id="Прямоугольник 105" o:spid="_x0000_s1145" style="position:absolute;left:11265;top:6291;width:27083;height:2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qj8EA&#10;AADcAAAADwAAAGRycy9kb3ducmV2LnhtbERPS4vCMBC+C/sfwgjeNFFRpGsUWRAWdi8+EPY2NmNb&#10;TCalibX7740geJuP7znLdeesaKkJlWcN45ECQZx7U3Gh4XjYDhcgQkQ2aD2Thn8KsF599JaYGX/n&#10;HbX7WIgUwiFDDWWMdSZlyEtyGEa+Jk7cxTcOY4JNIU2D9xTurJwoNZcOK04NJdb0VVJ+3d+chp06&#10;nH7c71T9ndXxFLbOntuN1XrQ7zafICJ18S1+ub9Nmq9m8HwmXS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Lqo/BAAAA3AAAAA8AAAAAAAAAAAAAAAAAmAIAAGRycy9kb3du&#10;cmV2LnhtbFBLBQYAAAAABAAEAPUAAACGAwAAAAA=&#10;" filled="f" strokecolor="windowText" strokeweight="1pt">
                  <v:textbox>
                    <w:txbxContent>
                      <w:p w14:paraId="333B4328" w14:textId="33A01B5C" w:rsidR="0097161E" w:rsidRPr="003932F7" w:rsidRDefault="0097161E" w:rsidP="004B0CA1">
                        <w:pPr>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PT</w:t>
                        </w:r>
                        <w:r w:rsidRPr="003932F7">
                          <w:rPr>
                            <w:rFonts w:ascii="Times New Roman" w:hAnsi="Times New Roman" w:cs="Times New Roman"/>
                            <w:color w:val="000000" w:themeColor="text1"/>
                            <w:sz w:val="24"/>
                            <w:szCs w:val="24"/>
                            <w:lang w:val="kk-KZ"/>
                          </w:rPr>
                          <w:t xml:space="preserve">-дан </w:t>
                        </w:r>
                        <w:r w:rsidRPr="003932F7">
                          <w:rPr>
                            <w:rFonts w:ascii="Times New Roman" w:hAnsi="Times New Roman" w:cs="Times New Roman"/>
                            <w:color w:val="000000" w:themeColor="text1"/>
                            <w:sz w:val="24"/>
                            <w:szCs w:val="24"/>
                            <w:lang w:val="en-US"/>
                          </w:rPr>
                          <w:t>VVP</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(7)</w:t>
                        </w:r>
                        <w:r w:rsidRPr="003932F7">
                          <w:rPr>
                            <w:rFonts w:ascii="Times New Roman" w:hAnsi="Times New Roman" w:cs="Times New Roman"/>
                            <w:color w:val="000000" w:themeColor="text1"/>
                            <w:sz w:val="24"/>
                            <w:szCs w:val="24"/>
                            <w:lang w:val="kk-KZ"/>
                          </w:rPr>
                          <w:t>-модель</w:t>
                        </w:r>
                      </w:p>
                    </w:txbxContent>
                  </v:textbox>
                </v:rect>
                <v:rect id="Прямоугольник 113" o:spid="_x0000_s1146" style="position:absolute;top:15142;width:16605;height:4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cBvcIA&#10;AADcAAAADwAAAGRycy9kb3ducmV2LnhtbERPyWrDMBC9B/oPYgK9xZIbCMWNEkLAUGgvWQj0NrYm&#10;tok0MpbquH9fFQK9zeOts95OzoqRhtB51pBnCgRx7U3HjYbzqVy8gggR2aD1TBp+KMB28zRbY2H8&#10;nQ80HmMjUgiHAjW0MfaFlKFuyWHIfE+cuKsfHMYEh0aaAe8p3Fn5otRKOuw4NbTY076l+nb8dhoO&#10;6nT5cJ9L9VWp8yWUzlbjzmr9PJ92byAiTfFf/HC/mzQ/X8LfM+kCufk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NwG9wgAAANwAAAAPAAAAAAAAAAAAAAAAAJgCAABkcnMvZG93&#10;bnJldi54bWxQSwUGAAAAAAQABAD1AAAAhwMAAAAA&#10;" filled="f" strokecolor="windowText" strokeweight="1pt">
                  <v:textbox>
                    <w:txbxContent>
                      <w:p w14:paraId="0EF1FB48" w14:textId="77777777" w:rsidR="0097161E" w:rsidRDefault="0097161E" w:rsidP="0023177F">
                        <w:pPr>
                          <w:spacing w:after="0" w:line="240" w:lineRule="auto"/>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PT</w:t>
                        </w:r>
                        <w:r w:rsidRPr="003932F7">
                          <w:rPr>
                            <w:rFonts w:ascii="Times New Roman" w:hAnsi="Times New Roman" w:cs="Times New Roman"/>
                            <w:color w:val="000000" w:themeColor="text1"/>
                            <w:sz w:val="24"/>
                            <w:szCs w:val="24"/>
                          </w:rPr>
                          <w:t>(</w:t>
                        </w:r>
                        <w:r w:rsidRPr="003932F7">
                          <w:rPr>
                            <w:rFonts w:ascii="Times New Roman" w:hAnsi="Times New Roman" w:cs="Times New Roman"/>
                            <w:color w:val="000000" w:themeColor="text1"/>
                            <w:sz w:val="24"/>
                            <w:szCs w:val="24"/>
                            <w:lang w:val="en-US"/>
                          </w:rPr>
                          <w:t>F1)</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xml:space="preserve">: </w:t>
                        </w:r>
                      </w:p>
                      <w:p w14:paraId="2498ED52" w14:textId="7441AA28" w:rsidR="0097161E" w:rsidRPr="003932F7" w:rsidRDefault="0097161E" w:rsidP="0023177F">
                        <w:pPr>
                          <w:spacing w:after="0" w:line="240" w:lineRule="auto"/>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rPr>
                          <w:t>(8)</w:t>
                        </w:r>
                        <w:r w:rsidRPr="003932F7">
                          <w:rPr>
                            <w:rFonts w:ascii="Times New Roman" w:hAnsi="Times New Roman" w:cs="Times New Roman"/>
                            <w:color w:val="000000" w:themeColor="text1"/>
                            <w:sz w:val="24"/>
                            <w:szCs w:val="24"/>
                            <w:lang w:val="kk-KZ"/>
                          </w:rPr>
                          <w:t>-модель</w:t>
                        </w:r>
                      </w:p>
                    </w:txbxContent>
                  </v:textbox>
                </v:rect>
                <v:rect id="Прямоугольник 111" o:spid="_x0000_s1147" style="position:absolute;left:17849;top:15142;width:13576;height:4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k6UcEA&#10;AADcAAAADwAAAGRycy9kb3ducmV2LnhtbERPS4vCMBC+L/gfwgh7W5MqyFKNIoIg6MUHgrexGdti&#10;MilNrN1/v1kQ9jYf33Pmy95Z0VEbas8aspECQVx4U3Op4XzafH2DCBHZoPVMGn4owHIx+JhjbvyL&#10;D9QdYylSCIccNVQxNrmUoajIYRj5hjhxd986jAm2pTQtvlK4s3Ks1FQ6rDk1VNjQuqLicXw6DQd1&#10;uuzcfqKuN3W+hI2zt25ltf4c9qsZiEh9/Be/3VuT5mcZ/D2TLpCL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pOlHBAAAA3AAAAA8AAAAAAAAAAAAAAAAAmAIAAGRycy9kb3du&#10;cmV2LnhtbFBLBQYAAAAABAAEAPUAAACGAwAAAAA=&#10;" filled="f" strokecolor="windowText" strokeweight="1pt">
                  <v:textbox>
                    <w:txbxContent>
                      <w:p w14:paraId="3106F578" w14:textId="707AB834" w:rsidR="0097161E" w:rsidRPr="003932F7" w:rsidRDefault="0097161E" w:rsidP="0023177F">
                        <w:pPr>
                          <w:spacing w:after="0" w:line="240" w:lineRule="auto"/>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PT</w:t>
                        </w:r>
                        <w:r w:rsidRPr="003932F7">
                          <w:rPr>
                            <w:rFonts w:ascii="Times New Roman" w:hAnsi="Times New Roman" w:cs="Times New Roman"/>
                            <w:color w:val="000000" w:themeColor="text1"/>
                            <w:sz w:val="24"/>
                            <w:szCs w:val="24"/>
                          </w:rPr>
                          <w:t>(</w:t>
                        </w:r>
                        <w:r w:rsidRPr="003932F7">
                          <w:rPr>
                            <w:rFonts w:ascii="Times New Roman" w:hAnsi="Times New Roman" w:cs="Times New Roman"/>
                            <w:color w:val="000000" w:themeColor="text1"/>
                            <w:sz w:val="24"/>
                            <w:szCs w:val="24"/>
                            <w:lang w:val="en-US"/>
                          </w:rPr>
                          <w:t>F2)</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(9)</w:t>
                        </w:r>
                        <w:r w:rsidRPr="003932F7">
                          <w:rPr>
                            <w:rFonts w:ascii="Times New Roman" w:hAnsi="Times New Roman" w:cs="Times New Roman"/>
                            <w:color w:val="000000" w:themeColor="text1"/>
                            <w:sz w:val="24"/>
                            <w:szCs w:val="24"/>
                            <w:lang w:val="kk-KZ"/>
                          </w:rPr>
                          <w:t>-</w:t>
                        </w:r>
                        <w:r w:rsidRPr="003932F7">
                          <w:rPr>
                            <w:rFonts w:ascii="Times New Roman" w:hAnsi="Times New Roman" w:cs="Times New Roman"/>
                            <w:color w:val="000000" w:themeColor="text1"/>
                            <w:sz w:val="24"/>
                            <w:szCs w:val="24"/>
                          </w:rPr>
                          <w:t>модель</w:t>
                        </w:r>
                      </w:p>
                    </w:txbxContent>
                  </v:textbox>
                </v:rect>
                <v:rect id="Прямоугольник 112" o:spid="_x0000_s1148" style="position:absolute;left:33284;top:15142;width:13576;height:46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ukJsEA&#10;AADcAAAADwAAAGRycy9kb3ducmV2LnhtbERPS4vCMBC+L/gfwgh7WxMVFqlGEUEQ9OKDgrexGdti&#10;MilNrN1/v1lY8DYf33MWq95Z0VEbas8axiMFgrjwpuZSw+W8/ZqBCBHZoPVMGn4owGo5+FhgZvyL&#10;j9SdYilSCIcMNVQxNpmUoajIYRj5hjhxd986jAm2pTQtvlK4s3Ki1Ld0WHNqqLChTUXF4/R0Go7q&#10;nO/dYaquN3XJw9bZW7e2Wn8O+/UcRKQ+vsX/7p1J88cT+HsmXSCX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7pCbBAAAA3AAAAA8AAAAAAAAAAAAAAAAAmAIAAGRycy9kb3du&#10;cmV2LnhtbFBLBQYAAAAABAAEAPUAAACGAwAAAAA=&#10;" filled="f" strokecolor="windowText" strokeweight="1pt">
                  <v:textbox>
                    <w:txbxContent>
                      <w:p w14:paraId="75D02BC9" w14:textId="638CCD02" w:rsidR="0097161E" w:rsidRPr="003932F7" w:rsidRDefault="0097161E" w:rsidP="0023177F">
                        <w:pPr>
                          <w:spacing w:after="0" w:line="240" w:lineRule="auto"/>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PT</w:t>
                        </w:r>
                        <w:r w:rsidRPr="003932F7">
                          <w:rPr>
                            <w:rFonts w:ascii="Times New Roman" w:hAnsi="Times New Roman" w:cs="Times New Roman"/>
                            <w:color w:val="000000" w:themeColor="text1"/>
                            <w:sz w:val="24"/>
                            <w:szCs w:val="24"/>
                          </w:rPr>
                          <w:t>(</w:t>
                        </w:r>
                        <w:r w:rsidRPr="003932F7">
                          <w:rPr>
                            <w:rFonts w:ascii="Times New Roman" w:hAnsi="Times New Roman" w:cs="Times New Roman"/>
                            <w:color w:val="000000" w:themeColor="text1"/>
                            <w:sz w:val="24"/>
                            <w:szCs w:val="24"/>
                            <w:lang w:val="en-US"/>
                          </w:rPr>
                          <w:t>F3)</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(10)</w:t>
                        </w:r>
                        <w:r w:rsidRPr="003932F7">
                          <w:rPr>
                            <w:rFonts w:ascii="Times New Roman" w:hAnsi="Times New Roman" w:cs="Times New Roman"/>
                            <w:color w:val="000000" w:themeColor="text1"/>
                            <w:sz w:val="24"/>
                            <w:szCs w:val="24"/>
                            <w:lang w:val="kk-KZ"/>
                          </w:rPr>
                          <w:t>-</w:t>
                        </w:r>
                        <w:r w:rsidRPr="003932F7">
                          <w:rPr>
                            <w:rFonts w:ascii="Times New Roman" w:hAnsi="Times New Roman" w:cs="Times New Roman"/>
                            <w:color w:val="000000" w:themeColor="text1"/>
                            <w:sz w:val="24"/>
                            <w:szCs w:val="24"/>
                          </w:rPr>
                          <w:t>модель</w:t>
                        </w:r>
                      </w:p>
                    </w:txbxContent>
                  </v:textbox>
                </v:rect>
                <v:rect id="Прямоугольник 117" o:spid="_x0000_s1149" style="position:absolute;left:585;top:21579;width:13100;height:4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wHvsEA&#10;AADcAAAADwAAAGRycy9kb3ducmV2LnhtbERPS4vCMBC+L/gfwgje1sQV1qUaRQRB0IsPhL2NzdgW&#10;k0lpsrX++40geJuP7zmzReesaKkJlWcNo6ECQZx7U3Gh4XRcf/6ACBHZoPVMGh4UYDHvfcwwM/7O&#10;e2oPsRAphEOGGsoY60zKkJfkMAx9TZy4q28cxgSbQpoG7yncWfml1Ld0WHFqKLGmVUn57fDnNOzV&#10;8bx1u7H6vajTOaydvbRLq/Wg3y2nICJ18S1+uTcmzR9N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MB77BAAAA3AAAAA8AAAAAAAAAAAAAAAAAmAIAAGRycy9kb3du&#10;cmV2LnhtbFBLBQYAAAAABAAEAPUAAACGAwAAAAA=&#10;" filled="f" strokecolor="windowText" strokeweight="1pt">
                  <v:textbox>
                    <w:txbxContent>
                      <w:p w14:paraId="1FE09393" w14:textId="1A82C577" w:rsidR="0097161E" w:rsidRPr="003932F7" w:rsidRDefault="0097161E" w:rsidP="00D34B5F">
                        <w:pPr>
                          <w:spacing w:after="0" w:line="240" w:lineRule="auto"/>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F1(t)</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(12</w:t>
                        </w:r>
                        <w:r w:rsidRPr="003932F7">
                          <w:rPr>
                            <w:rFonts w:ascii="Times New Roman" w:hAnsi="Times New Roman" w:cs="Times New Roman"/>
                            <w:color w:val="000000" w:themeColor="text1"/>
                            <w:sz w:val="24"/>
                            <w:szCs w:val="24"/>
                            <w:lang w:val="en-US"/>
                          </w:rPr>
                          <w:t>)</w:t>
                        </w:r>
                        <w:r w:rsidRPr="003932F7">
                          <w:rPr>
                            <w:rFonts w:ascii="Times New Roman" w:hAnsi="Times New Roman" w:cs="Times New Roman"/>
                            <w:color w:val="000000" w:themeColor="text1"/>
                            <w:sz w:val="24"/>
                            <w:szCs w:val="24"/>
                            <w:lang w:val="kk-KZ"/>
                          </w:rPr>
                          <w:t>-</w:t>
                        </w:r>
                        <w:r w:rsidRPr="003932F7">
                          <w:rPr>
                            <w:rFonts w:ascii="Times New Roman" w:hAnsi="Times New Roman" w:cs="Times New Roman"/>
                            <w:color w:val="000000" w:themeColor="text1"/>
                            <w:sz w:val="24"/>
                            <w:szCs w:val="24"/>
                          </w:rPr>
                          <w:t>модель</w:t>
                        </w:r>
                      </w:p>
                    </w:txbxContent>
                  </v:textbox>
                </v:rect>
                <v:rect id="Прямоугольник 119" o:spid="_x0000_s1150" style="position:absolute;left:17849;top:21579;width:13100;height:4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2V8EA&#10;AADcAAAADwAAAGRycy9kb3ducmV2LnhtbERPS4vCMBC+L/gfwgje1sQVFrcaRQRB0IsPhL2NzdgW&#10;k0lpsrX++40geJuP7zmzReesaKkJlWcNo6ECQZx7U3Gh4XRcf05AhIhs0HomDQ8KsJj3PmaYGX/n&#10;PbWHWIgUwiFDDWWMdSZlyEtyGIa+Jk7c1TcOY4JNIU2D9xTurPxS6ls6rDg1lFjTqqT8dvhzGvbq&#10;eN663Vj9XtTpHNbOXtql1XrQ75ZTEJG6+Ba/3BuT5o9+4PlMukDO/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fNlfBAAAA3AAAAA8AAAAAAAAAAAAAAAAAmAIAAGRycy9kb3du&#10;cmV2LnhtbFBLBQYAAAAABAAEAPUAAACGAwAAAAA=&#10;" filled="f" strokecolor="windowText" strokeweight="1pt">
                  <v:textbox>
                    <w:txbxContent>
                      <w:p w14:paraId="29BF61B2" w14:textId="3E6E591E" w:rsidR="0097161E" w:rsidRPr="009D2B54" w:rsidRDefault="0097161E" w:rsidP="004B0CA1">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en-US"/>
                          </w:rPr>
                          <w:t>F2(t)</w:t>
                        </w:r>
                        <w:r>
                          <w:rPr>
                            <w:rFonts w:ascii="Times New Roman" w:hAnsi="Times New Roman" w:cs="Times New Roman"/>
                            <w:color w:val="000000" w:themeColor="text1"/>
                            <w:sz w:val="24"/>
                            <w:lang w:val="kk-KZ"/>
                          </w:rPr>
                          <w:t xml:space="preserve"> болжамы</w:t>
                        </w:r>
                        <w:r w:rsidRPr="00DF325F">
                          <w:rPr>
                            <w:rFonts w:ascii="Times New Roman" w:hAnsi="Times New Roman" w:cs="Times New Roman"/>
                            <w:color w:val="000000" w:themeColor="text1"/>
                            <w:sz w:val="24"/>
                          </w:rPr>
                          <w:t>: (</w:t>
                        </w:r>
                        <w:r>
                          <w:rPr>
                            <w:rFonts w:ascii="Times New Roman" w:hAnsi="Times New Roman" w:cs="Times New Roman"/>
                            <w:color w:val="000000" w:themeColor="text1"/>
                            <w:sz w:val="24"/>
                          </w:rPr>
                          <w:t>13</w:t>
                        </w:r>
                        <w:r>
                          <w:rPr>
                            <w:rFonts w:ascii="Times New Roman" w:hAnsi="Times New Roman" w:cs="Times New Roman"/>
                            <w:color w:val="000000" w:themeColor="text1"/>
                            <w:sz w:val="24"/>
                            <w:lang w:val="en-US"/>
                          </w:rPr>
                          <w:t>)</w:t>
                        </w:r>
                        <w:r>
                          <w:rPr>
                            <w:rFonts w:ascii="Times New Roman" w:hAnsi="Times New Roman" w:cs="Times New Roman"/>
                            <w:color w:val="000000" w:themeColor="text1"/>
                            <w:sz w:val="24"/>
                            <w:lang w:val="kk-KZ"/>
                          </w:rPr>
                          <w:t>-</w:t>
                        </w:r>
                        <w:r>
                          <w:rPr>
                            <w:rFonts w:ascii="Times New Roman" w:hAnsi="Times New Roman" w:cs="Times New Roman"/>
                            <w:color w:val="000000" w:themeColor="text1"/>
                            <w:sz w:val="24"/>
                          </w:rPr>
                          <w:t>модель</w:t>
                        </w:r>
                      </w:p>
                    </w:txbxContent>
                  </v:textbox>
                </v:rect>
                <v:rect id="Прямоугольник 118" o:spid="_x0000_s1151" style="position:absolute;left:34235;top:21579;width:13100;height:46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TzMUA&#10;AADcAAAADwAAAGRycy9kb3ducmV2LnhtbESPT2vDMAzF74N9B6PCbqvdDsrI6oRSKAy2S/9Q2E2N&#10;tSTMlkPsptm3nw6F3STe03s/raspeDXSkLrIFhZzA4q4jq7jxsLpuHt+BZUyskMfmSz8UoKqfHxY&#10;Y+Hijfc0HnKjJIRTgRbanPtC61S3FDDNY08s2nccAmZZh0a7AW8SHrxeGrPSATuWhhZ72rZU/xyu&#10;wcLeHM8f4fPFfF3M6Zx2wV/Gjbf2aTZt3kBlmvK/+X797gR/IbTyjEyg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k5PMxQAAANwAAAAPAAAAAAAAAAAAAAAAAJgCAABkcnMv&#10;ZG93bnJldi54bWxQSwUGAAAAAAQABAD1AAAAigMAAAAA&#10;" filled="f" strokecolor="windowText" strokeweight="1pt">
                  <v:textbox>
                    <w:txbxContent>
                      <w:p w14:paraId="214ACF01" w14:textId="485489CF" w:rsidR="0097161E" w:rsidRPr="009D2B54" w:rsidRDefault="0097161E" w:rsidP="004B0CA1">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lang w:val="en-US"/>
                          </w:rPr>
                          <w:t>F3(t)</w:t>
                        </w:r>
                        <w:r>
                          <w:rPr>
                            <w:rFonts w:ascii="Times New Roman" w:hAnsi="Times New Roman" w:cs="Times New Roman"/>
                            <w:color w:val="000000" w:themeColor="text1"/>
                            <w:sz w:val="24"/>
                            <w:lang w:val="kk-KZ"/>
                          </w:rPr>
                          <w:t xml:space="preserve"> болжамы</w:t>
                        </w:r>
                        <w:r w:rsidRPr="00DF325F">
                          <w:rPr>
                            <w:rFonts w:ascii="Times New Roman" w:hAnsi="Times New Roman" w:cs="Times New Roman"/>
                            <w:color w:val="000000" w:themeColor="text1"/>
                            <w:sz w:val="24"/>
                          </w:rPr>
                          <w:t>: (</w:t>
                        </w:r>
                        <w:r>
                          <w:rPr>
                            <w:rFonts w:ascii="Times New Roman" w:hAnsi="Times New Roman" w:cs="Times New Roman"/>
                            <w:color w:val="000000" w:themeColor="text1"/>
                            <w:sz w:val="24"/>
                          </w:rPr>
                          <w:t>14</w:t>
                        </w:r>
                        <w:r>
                          <w:rPr>
                            <w:rFonts w:ascii="Times New Roman" w:hAnsi="Times New Roman" w:cs="Times New Roman"/>
                            <w:color w:val="000000" w:themeColor="text1"/>
                            <w:sz w:val="24"/>
                            <w:lang w:val="en-US"/>
                          </w:rPr>
                          <w:t>)</w:t>
                        </w:r>
                        <w:r>
                          <w:rPr>
                            <w:rFonts w:ascii="Times New Roman" w:hAnsi="Times New Roman" w:cs="Times New Roman"/>
                            <w:color w:val="000000" w:themeColor="text1"/>
                            <w:sz w:val="24"/>
                            <w:lang w:val="kk-KZ"/>
                          </w:rPr>
                          <w:t>-</w:t>
                        </w:r>
                        <w:r>
                          <w:rPr>
                            <w:rFonts w:ascii="Times New Roman" w:hAnsi="Times New Roman" w:cs="Times New Roman"/>
                            <w:color w:val="000000" w:themeColor="text1"/>
                            <w:sz w:val="24"/>
                          </w:rPr>
                          <w:t>модель</w:t>
                        </w:r>
                      </w:p>
                    </w:txbxContent>
                  </v:textbox>
                </v:rect>
                <v:shape id="Прямая со стрелкой 106" o:spid="_x0000_s1152" type="#_x0000_t32" style="position:absolute;left:24432;top:8924;width:64;height:18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FRAsQAAADcAAAADwAAAGRycy9kb3ducmV2LnhtbESP0WrCQBBF34X+wzIF33TTBYOkbkKx&#10;FQRpxdgPGLNjkpqdDdmtpn/fLRR8m+HeuefOqhhtJ640+Naxhqd5AoK4cqblWsPncTNbgvAB2WDn&#10;mDT8kIcif5isMDPuxge6lqEWMYR9hhqaEPpMSl81ZNHPXU8ctbMbLIa4DrU0A95iuO2kSpJUWmw5&#10;Ehrsad1QdSm/beTS/oveF2+bMv2wandi9ap6pfX0cXx5BhFoDHfz//XWxPpJCn/PxAl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kVECxAAAANwAAAAPAAAAAAAAAAAA&#10;AAAAAKECAABkcnMvZG93bnJldi54bWxQSwUGAAAAAAQABAD5AAAAkgMAAAAA&#10;" strokecolor="windowText" strokeweight="1pt">
                  <v:stroke endarrow="block" joinstyle="miter"/>
                </v:shape>
                <v:shape id="Прямая со стрелкой 116" o:spid="_x0000_s1153" type="#_x0000_t32" style="position:absolute;left:9144;top:19824;width: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QXJsAAAADcAAAADwAAAGRycy9kb3ducmV2LnhtbESPzQrCMBCE74LvEFbwpmkFRapRRBDE&#10;nvxBr0uzttVmU5qo9e2NIHjbZWbnm50vW1OJJzWutKwgHkYgiDOrS84VnI6bwRSE88gaK8uk4E0O&#10;lotuZ46Jti/e0/PgcxFC2CWooPC+TqR0WUEG3dDWxEG72sagD2uTS93gK4SbSo6iaCINlhwIBda0&#10;Lii7Hx4mQNLx7fwos3y/u2iydE137zhVqt9rVzMQnlr/N/+utzrUjyfwfSZM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UFybAAAAA3AAAAA8AAAAAAAAAAAAAAAAA&#10;oQIAAGRycy9kb3ducmV2LnhtbFBLBQYAAAAABAAEAPkAAACOAwAAAAA=&#10;" strokecolor="windowText" strokeweight="1pt">
                  <v:stroke endarrow="block" joinstyle="miter"/>
                </v:shape>
                <v:shape id="Прямая со стрелкой 114" o:spid="_x0000_s1154" type="#_x0000_t32" style="position:absolute;left:24652;top:19824;width:0;height:17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4osysMAAADcAAAADwAAAGRycy9kb3ducmV2LnhtbESPT4vCMBDF78J+hzALe7NpZRWppmVZ&#10;EBZ78g96HZqxrTaT0kSt334jCN5meG/e780yH0wrbtS7xrKCJIpBEJdWN1wp2O9W4zkI55E1tpZJ&#10;wYMc5NnHaImptnfe0G3rKxFC2KWooPa+S6V0ZU0GXWQ74qCdbG/Qh7WvpO7xHsJNKydxPJMGGw6E&#10;Gjv6ram8bK8mQIrp+XBtymqzPmqydCrWj6RQ6utz+FmA8DT4t/l1/adD/eQbns+ECWT2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KLMrDAAAA3AAAAA8AAAAAAAAAAAAA&#10;AAAAoQIAAGRycy9kb3ducmV2LnhtbFBLBQYAAAAABAAEAPkAAACRAwAAAAA=&#10;" strokecolor="windowText" strokeweight="1pt">
                  <v:stroke endarrow="block" joinstyle="miter"/>
                </v:shape>
                <v:shape id="Прямая со стрелкой 115" o:spid="_x0000_s1155" type="#_x0000_t32" style="position:absolute;left:41038;top:19751;width: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aJUcAAAADcAAAADwAAAGRycy9kb3ducmV2LnhtbESPzQrCMBCE74LvEFbwpmkFRapRRBDE&#10;nvxBr0uzttVmU5qo9e2NIHjbZWbnm50vW1OJJzWutKwgHkYgiDOrS84VnI6bwRSE88gaK8uk4E0O&#10;lotuZ46Jti/e0/PgcxFC2CWooPC+TqR0WUEG3dDWxEG72sagD2uTS93gK4SbSo6iaCINlhwIBda0&#10;Lii7Hx4mQNLx7fwos3y/u2iydE137zhVqt9rVzMQnlr/N/+utzrUj8fwfSZMIBc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GiVHAAAAA3AAAAA8AAAAAAAAAAAAAAAAA&#10;oQIAAGRycy9kb3ducmV2LnhtbFBLBQYAAAAABAAEAPkAAACOAwAAAAA=&#10;" strokecolor="windowText" strokeweight="1pt">
                  <v:stroke endarrow="block" joinstyle="miter"/>
                </v:shape>
                <v:shape id="Прямая со стрелкой 110" o:spid="_x0000_s1156" type="#_x0000_t32" style="position:absolute;left:13386;top:13313;width: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qycIAAADcAAAADwAAAGRycy9kb3ducmV2LnhtbESPTWvDMAyG74P9B6PBbq2TwUpJ45Yx&#10;GIzmlG60VxErH20sh9htk38/HQq7Sej9eJTvJterG42h82wgXSagiCtvO24M/P58LdagQkS22Hsm&#10;AzMF2G2fn3LMrL9zSbdDbJSEcMjQQBvjkGkdqpYchqUfiOVW+9FhlHVstB3xLuGu129JstIOO5aG&#10;Fgf6bKm6HK5OSor38/HaVU25P1nyVBf7OS2MeX2ZPjagIk3xX/xwf1vBTwVfnpEJ9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LEqycIAAADcAAAADwAAAAAAAAAAAAAA&#10;AAChAgAAZHJzL2Rvd25yZXYueG1sUEsFBgAAAAAEAAQA+QAAAJADAAAAAA==&#10;" strokecolor="windowText" strokeweight="1pt">
                  <v:stroke endarrow="block" joinstyle="miter"/>
                </v:shape>
                <v:shape id="Прямая со стрелкой 109" o:spid="_x0000_s1157" type="#_x0000_t32" style="position:absolute;left:24067;top:13313;width:73;height:180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7FcMQAAADcAAAADwAAAGRycy9kb3ducmV2LnhtbESP0WrCQBBF3wv+wzKCb3XjQqVGVxGt&#10;IIgtjX7AmB2TaHY2ZFdN/74rFPo2w71zz53ZorO1uFPrK8caRsMEBHHuTMWFhuNh8/oOwgdkg7Vj&#10;0vBDHhbz3ssMU+Me/E33LBQihrBPUUMZQpNK6fOSLPqha4ijdnatxRDXtpCmxUcMt7VUSTKWFiuO&#10;hBIbWpWUX7ObjVz6utD+7WOTjT+t2p1YrVWjtB70u+UURKAu/Jv/rrcm1k8m8HwmTi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DsVwxAAAANwAAAAPAAAAAAAAAAAA&#10;AAAAAKECAABkcnMvZG93bnJldi54bWxQSwUGAAAAAAQABAD5AAAAkgMAAAAA&#10;" strokecolor="windowText" strokeweight="1pt">
                  <v:stroke endarrow="block" joinstyle="miter"/>
                </v:shape>
                <v:shape id="Прямая со стрелкой 108" o:spid="_x0000_s1158" type="#_x0000_t32" style="position:absolute;left:36356;top:13313;width:0;height:17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6wEsEAAADcAAAADwAAAGRycy9kb3ducmV2LnhtbESPS4vCQAzH78J+hyELe9OpgiJdp7Is&#10;CGJPPnCvoZM+tJMpnVHrt98cBG8J+T9+Wa0H16o79aHxbGA6SUARF942XBk4HTfjJagQkS22nsnA&#10;kwKss4/RClPrH7yn+yFWSkI4pGigjrFLtQ5FTQ7DxHfEcit97zDK2lfa9viQcNfqWZIstMOGpaHG&#10;jn5rKq6Hm5OSfH4535qi2u/+LHkq891zmhvz9Tn8fIOKNMS3+OXeWsFPhFaekQl09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rASwQAAANwAAAAPAAAAAAAAAAAAAAAA&#10;AKECAABkcnMvZG93bnJldi54bWxQSwUGAAAAAAQABAD5AAAAjwMAAAAA&#10;" strokecolor="windowText" strokeweight="1pt">
                  <v:stroke endarrow="block" joinstyle="miter"/>
                </v:shape>
                <v:shape id="Прямая со стрелкой 104" o:spid="_x0000_s1159" type="#_x0000_t32" style="position:absolute;left:24505;top:4535;width:0;height:18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O6F8AAAADcAAAADwAAAGRycy9kb3ducmV2LnhtbESPzQrCMBCE74LvEFbwpqmiItUoIghi&#10;T/6g16VZ22qzKU3U+vZGELztMrPzzc6XjSnFk2pXWFYw6EcgiFOrC84UnI6b3hSE88gaS8uk4E0O&#10;lot2a46xti/e0/PgMxFC2MWoIPe+iqV0aU4GXd9WxEG72tqgD2udSV3jK4SbUg6jaCINFhwIOVa0&#10;zim9Hx4mQJLx7fwo0my/u2iydE1270GiVLfTrGYgPDX+b/5db3WoH43g+0yY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JTuhfAAAAA3AAAAA8AAAAAAAAAAAAAAAAA&#10;oQIAAGRycy9kb3ducmV2LnhtbFBLBQYAAAAABAAEAPkAAACOAwAAAAA=&#10;" strokecolor="windowText" strokeweight="1pt">
                  <v:stroke endarrow="block" joinstyle="miter"/>
                </v:shape>
              </v:group>
            </w:pict>
          </mc:Fallback>
        </mc:AlternateContent>
      </w:r>
    </w:p>
    <w:p w14:paraId="36CE7E09" w14:textId="04E6D5AF" w:rsidR="004B0CA1" w:rsidRPr="00105909" w:rsidRDefault="004B0CA1" w:rsidP="004B0CA1">
      <w:pPr>
        <w:tabs>
          <w:tab w:val="left" w:pos="1085"/>
        </w:tabs>
        <w:spacing w:line="254" w:lineRule="auto"/>
        <w:rPr>
          <w:rFonts w:ascii="Times New Roman" w:eastAsia="Calibri" w:hAnsi="Times New Roman" w:cs="Times New Roman"/>
          <w:sz w:val="28"/>
          <w:lang w:val="kk-KZ"/>
        </w:rPr>
      </w:pPr>
    </w:p>
    <w:p w14:paraId="2AC5E075" w14:textId="4CCB687E" w:rsidR="004B0CA1" w:rsidRPr="00105909" w:rsidRDefault="004B0CA1" w:rsidP="004B0CA1">
      <w:pPr>
        <w:tabs>
          <w:tab w:val="left" w:pos="1085"/>
        </w:tabs>
        <w:spacing w:line="254" w:lineRule="auto"/>
        <w:rPr>
          <w:rFonts w:ascii="Times New Roman" w:eastAsia="Calibri" w:hAnsi="Times New Roman" w:cs="Times New Roman"/>
          <w:sz w:val="28"/>
          <w:lang w:val="kk-KZ"/>
        </w:rPr>
      </w:pPr>
    </w:p>
    <w:p w14:paraId="0440C365" w14:textId="1DCB64B1" w:rsidR="004B0CA1" w:rsidRPr="00105909" w:rsidRDefault="003932F7" w:rsidP="004B0CA1">
      <w:pPr>
        <w:tabs>
          <w:tab w:val="left" w:pos="1085"/>
        </w:tabs>
        <w:spacing w:line="254" w:lineRule="auto"/>
        <w:rPr>
          <w:rFonts w:ascii="Times New Roman" w:eastAsia="Calibri" w:hAnsi="Times New Roman" w:cs="Times New Roman"/>
          <w:sz w:val="28"/>
          <w:lang w:val="kk-KZ"/>
        </w:rPr>
      </w:pPr>
      <w:r w:rsidRPr="004B0CA1">
        <w:rPr>
          <w:rFonts w:ascii="Times New Roman" w:eastAsia="Calibri" w:hAnsi="Times New Roman" w:cs="Times New Roman"/>
          <w:noProof/>
          <w:sz w:val="28"/>
          <w:lang w:eastAsia="ru-RU"/>
        </w:rPr>
        <mc:AlternateContent>
          <mc:Choice Requires="wps">
            <w:drawing>
              <wp:anchor distT="0" distB="0" distL="114300" distR="114300" simplePos="0" relativeHeight="251625984" behindDoc="0" locked="0" layoutInCell="1" allowOverlap="1" wp14:anchorId="712D3F3B" wp14:editId="6CC2C781">
                <wp:simplePos x="0" y="0"/>
                <wp:positionH relativeFrom="column">
                  <wp:posOffset>1502131</wp:posOffset>
                </wp:positionH>
                <wp:positionV relativeFrom="paragraph">
                  <wp:posOffset>131724</wp:posOffset>
                </wp:positionV>
                <wp:extent cx="2708275" cy="256032"/>
                <wp:effectExtent l="0" t="0" r="15875" b="10795"/>
                <wp:wrapNone/>
                <wp:docPr id="107" name="Прямоугольник 107"/>
                <wp:cNvGraphicFramePr/>
                <a:graphic xmlns:a="http://schemas.openxmlformats.org/drawingml/2006/main">
                  <a:graphicData uri="http://schemas.microsoft.com/office/word/2010/wordprocessingShape">
                    <wps:wsp>
                      <wps:cNvSpPr/>
                      <wps:spPr>
                        <a:xfrm>
                          <a:off x="0" y="0"/>
                          <a:ext cx="2708275" cy="256032"/>
                        </a:xfrm>
                        <a:prstGeom prst="rect">
                          <a:avLst/>
                        </a:prstGeom>
                        <a:noFill/>
                        <a:ln w="12700" cap="flat" cmpd="sng" algn="ctr">
                          <a:solidFill>
                            <a:sysClr val="windowText" lastClr="000000"/>
                          </a:solidFill>
                          <a:prstDash val="solid"/>
                          <a:miter lim="800000"/>
                        </a:ln>
                        <a:effectLst/>
                      </wps:spPr>
                      <wps:txbx>
                        <w:txbxContent>
                          <w:p w14:paraId="31A0BC9A" w14:textId="61B68147" w:rsidR="0097161E" w:rsidRPr="003932F7" w:rsidRDefault="0097161E" w:rsidP="004B0CA1">
                            <w:pPr>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PTvz</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(11)</w:t>
                            </w:r>
                            <w:r w:rsidRPr="003932F7">
                              <w:rPr>
                                <w:rFonts w:ascii="Times New Roman" w:hAnsi="Times New Roman" w:cs="Times New Roman"/>
                                <w:color w:val="000000" w:themeColor="text1"/>
                                <w:sz w:val="24"/>
                                <w:szCs w:val="24"/>
                                <w:lang w:val="kk-KZ"/>
                              </w:rPr>
                              <w:t>-</w:t>
                            </w:r>
                            <w:r w:rsidRPr="003932F7">
                              <w:rPr>
                                <w:rFonts w:ascii="Times New Roman" w:hAnsi="Times New Roman" w:cs="Times New Roman"/>
                                <w:color w:val="000000" w:themeColor="text1"/>
                                <w:sz w:val="24"/>
                                <w:szCs w:val="24"/>
                              </w:rPr>
                              <w:t>модель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2D3F3B" id="Прямоугольник 107" o:spid="_x0000_s1160" style="position:absolute;left:0;text-align:left;margin-left:118.3pt;margin-top:10.35pt;width:213.25pt;height:20.1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" filled="f" strokecolor="windowText" strokeweight="1pt">
                <v:textbox>
                  <w:txbxContent>
                    <w:p w14:paraId="31A0BC9A" w14:textId="61B68147" w:rsidR="0097161E" w:rsidRPr="003932F7" w:rsidRDefault="0097161E" w:rsidP="004B0CA1">
                      <w:pPr>
                        <w:jc w:val="center"/>
                        <w:rPr>
                          <w:rFonts w:ascii="Times New Roman" w:hAnsi="Times New Roman" w:cs="Times New Roman"/>
                          <w:color w:val="000000" w:themeColor="text1"/>
                          <w:sz w:val="24"/>
                          <w:szCs w:val="24"/>
                          <w:lang w:val="kk-KZ"/>
                        </w:rPr>
                      </w:pPr>
                      <w:r w:rsidRPr="003932F7">
                        <w:rPr>
                          <w:rFonts w:ascii="Times New Roman" w:hAnsi="Times New Roman" w:cs="Times New Roman"/>
                          <w:color w:val="000000" w:themeColor="text1"/>
                          <w:sz w:val="24"/>
                          <w:szCs w:val="24"/>
                          <w:lang w:val="en-US"/>
                        </w:rPr>
                        <w:t>PTvz</w:t>
                      </w:r>
                      <w:r w:rsidRPr="003932F7">
                        <w:rPr>
                          <w:rFonts w:ascii="Times New Roman" w:hAnsi="Times New Roman" w:cs="Times New Roman"/>
                          <w:color w:val="000000" w:themeColor="text1"/>
                          <w:sz w:val="24"/>
                          <w:szCs w:val="24"/>
                          <w:lang w:val="kk-KZ"/>
                        </w:rPr>
                        <w:t xml:space="preserve"> болжамы</w:t>
                      </w:r>
                      <w:r w:rsidRPr="003932F7">
                        <w:rPr>
                          <w:rFonts w:ascii="Times New Roman" w:hAnsi="Times New Roman" w:cs="Times New Roman"/>
                          <w:color w:val="000000" w:themeColor="text1"/>
                          <w:sz w:val="24"/>
                          <w:szCs w:val="24"/>
                        </w:rPr>
                        <w:t>: (11)</w:t>
                      </w:r>
                      <w:r w:rsidRPr="003932F7">
                        <w:rPr>
                          <w:rFonts w:ascii="Times New Roman" w:hAnsi="Times New Roman" w:cs="Times New Roman"/>
                          <w:color w:val="000000" w:themeColor="text1"/>
                          <w:sz w:val="24"/>
                          <w:szCs w:val="24"/>
                          <w:lang w:val="kk-KZ"/>
                        </w:rPr>
                        <w:t>-</w:t>
                      </w:r>
                      <w:r w:rsidRPr="003932F7">
                        <w:rPr>
                          <w:rFonts w:ascii="Times New Roman" w:hAnsi="Times New Roman" w:cs="Times New Roman"/>
                          <w:color w:val="000000" w:themeColor="text1"/>
                          <w:sz w:val="24"/>
                          <w:szCs w:val="24"/>
                        </w:rPr>
                        <w:t>модель</w:t>
                      </w:r>
                    </w:p>
                  </w:txbxContent>
                </v:textbox>
              </v:rect>
            </w:pict>
          </mc:Fallback>
        </mc:AlternateContent>
      </w:r>
    </w:p>
    <w:p w14:paraId="4394B9D5" w14:textId="2519C40B" w:rsidR="004B0CA1" w:rsidRPr="00105909" w:rsidRDefault="004B0CA1" w:rsidP="004B0CA1">
      <w:pPr>
        <w:tabs>
          <w:tab w:val="left" w:pos="1085"/>
        </w:tabs>
        <w:spacing w:line="254" w:lineRule="auto"/>
        <w:rPr>
          <w:rFonts w:ascii="Times New Roman" w:eastAsia="Calibri" w:hAnsi="Times New Roman" w:cs="Times New Roman"/>
          <w:sz w:val="28"/>
          <w:lang w:val="kk-KZ"/>
        </w:rPr>
      </w:pPr>
    </w:p>
    <w:p w14:paraId="3BA9E670" w14:textId="6F97635A" w:rsidR="004B0CA1" w:rsidRPr="00105909" w:rsidRDefault="004B0CA1" w:rsidP="004B0CA1">
      <w:pPr>
        <w:tabs>
          <w:tab w:val="left" w:pos="1085"/>
        </w:tabs>
        <w:spacing w:line="254" w:lineRule="auto"/>
        <w:rPr>
          <w:rFonts w:ascii="Times New Roman" w:eastAsia="Calibri" w:hAnsi="Times New Roman" w:cs="Times New Roman"/>
          <w:sz w:val="28"/>
          <w:lang w:val="kk-KZ"/>
        </w:rPr>
      </w:pPr>
    </w:p>
    <w:p w14:paraId="7FFA2A27" w14:textId="711B00BF" w:rsidR="004B0CA1" w:rsidRPr="00105909" w:rsidRDefault="004B0CA1" w:rsidP="004B0CA1">
      <w:pPr>
        <w:tabs>
          <w:tab w:val="left" w:pos="1085"/>
        </w:tabs>
        <w:spacing w:line="254" w:lineRule="auto"/>
        <w:rPr>
          <w:rFonts w:ascii="Times New Roman" w:eastAsia="Calibri" w:hAnsi="Times New Roman" w:cs="Times New Roman"/>
          <w:sz w:val="28"/>
          <w:lang w:val="kk-KZ"/>
        </w:rPr>
      </w:pPr>
    </w:p>
    <w:p w14:paraId="3B3027B5" w14:textId="1BBD759F" w:rsidR="004B0CA1" w:rsidRPr="00105909" w:rsidRDefault="004B0CA1" w:rsidP="004B0CA1">
      <w:pPr>
        <w:tabs>
          <w:tab w:val="left" w:pos="1085"/>
        </w:tabs>
        <w:spacing w:line="254" w:lineRule="auto"/>
        <w:rPr>
          <w:rFonts w:ascii="Times New Roman" w:eastAsia="Calibri" w:hAnsi="Times New Roman" w:cs="Times New Roman"/>
          <w:sz w:val="28"/>
          <w:lang w:val="kk-KZ"/>
        </w:rPr>
      </w:pPr>
    </w:p>
    <w:p w14:paraId="4170293D" w14:textId="7AAA9351" w:rsidR="004B0CA1" w:rsidRPr="00105909" w:rsidRDefault="004B0CA1" w:rsidP="003932F7">
      <w:pPr>
        <w:tabs>
          <w:tab w:val="left" w:pos="1085"/>
        </w:tabs>
        <w:spacing w:after="0" w:line="240" w:lineRule="auto"/>
        <w:rPr>
          <w:rFonts w:ascii="Times New Roman" w:eastAsia="Calibri" w:hAnsi="Times New Roman" w:cs="Times New Roman"/>
          <w:sz w:val="28"/>
          <w:lang w:val="kk-KZ"/>
        </w:rPr>
      </w:pPr>
    </w:p>
    <w:p w14:paraId="5E50C7CB" w14:textId="77777777" w:rsidR="00233182" w:rsidRPr="003932F7" w:rsidRDefault="00233182" w:rsidP="003932F7">
      <w:pPr>
        <w:tabs>
          <w:tab w:val="left" w:pos="1085"/>
        </w:tabs>
        <w:spacing w:after="0" w:line="240" w:lineRule="auto"/>
        <w:rPr>
          <w:rFonts w:ascii="Times New Roman" w:eastAsia="Calibri" w:hAnsi="Times New Roman" w:cs="Times New Roman"/>
          <w:sz w:val="16"/>
          <w:szCs w:val="16"/>
          <w:lang w:val="kk-KZ"/>
        </w:rPr>
      </w:pPr>
    </w:p>
    <w:p w14:paraId="2BD29784" w14:textId="1976BB7E" w:rsidR="00C9009A" w:rsidRDefault="00DE1B01" w:rsidP="003932F7">
      <w:pPr>
        <w:tabs>
          <w:tab w:val="left" w:pos="1085"/>
        </w:tabs>
        <w:spacing w:after="0" w:line="240" w:lineRule="auto"/>
        <w:jc w:val="center"/>
        <w:rPr>
          <w:rFonts w:ascii="Times New Roman" w:eastAsia="Calibri" w:hAnsi="Times New Roman" w:cs="Times New Roman"/>
          <w:sz w:val="28"/>
          <w:lang w:val="kk-KZ"/>
        </w:rPr>
      </w:pPr>
      <w:r>
        <w:rPr>
          <w:rFonts w:ascii="Times New Roman" w:eastAsia="Calibri" w:hAnsi="Times New Roman" w:cs="Times New Roman"/>
          <w:sz w:val="28"/>
          <w:lang w:val="kk-KZ"/>
        </w:rPr>
        <w:t>Сурет</w:t>
      </w:r>
      <w:r w:rsidR="004B0CA1" w:rsidRPr="004B0CA1">
        <w:rPr>
          <w:rFonts w:ascii="Times New Roman" w:eastAsia="Calibri" w:hAnsi="Times New Roman" w:cs="Times New Roman"/>
          <w:sz w:val="28"/>
          <w:lang w:val="kk-KZ"/>
        </w:rPr>
        <w:t xml:space="preserve"> 1</w:t>
      </w:r>
      <w:r w:rsidR="00C9009A">
        <w:rPr>
          <w:rFonts w:ascii="Times New Roman" w:eastAsia="Calibri" w:hAnsi="Times New Roman" w:cs="Times New Roman"/>
          <w:sz w:val="28"/>
          <w:lang w:val="kk-KZ"/>
        </w:rPr>
        <w:t>5 -</w:t>
      </w:r>
      <w:r w:rsidR="0057308E">
        <w:rPr>
          <w:rFonts w:ascii="Times New Roman" w:eastAsia="Calibri" w:hAnsi="Times New Roman" w:cs="Times New Roman"/>
          <w:sz w:val="28"/>
          <w:lang w:val="kk-KZ"/>
        </w:rPr>
        <w:t xml:space="preserve"> </w:t>
      </w:r>
      <w:r w:rsidR="00F6035A">
        <w:rPr>
          <w:rFonts w:ascii="Times New Roman" w:eastAsia="Calibri" w:hAnsi="Times New Roman" w:cs="Times New Roman"/>
          <w:sz w:val="28"/>
          <w:lang w:val="kk-KZ"/>
        </w:rPr>
        <w:t>М</w:t>
      </w:r>
      <w:r w:rsidRPr="00DE1B01">
        <w:rPr>
          <w:rFonts w:ascii="Times New Roman" w:eastAsia="Calibri" w:hAnsi="Times New Roman" w:cs="Times New Roman"/>
          <w:sz w:val="28"/>
          <w:lang w:val="kk-KZ"/>
        </w:rPr>
        <w:t xml:space="preserve">одельдер кешені негізінде адами капитал тиімділігінің болжамды және бағалау есептеулерінің </w:t>
      </w:r>
      <w:r w:rsidR="00871D75">
        <w:rPr>
          <w:rFonts w:ascii="Times New Roman" w:eastAsia="Calibri" w:hAnsi="Times New Roman" w:cs="Times New Roman"/>
          <w:sz w:val="28"/>
          <w:lang w:val="kk-KZ"/>
        </w:rPr>
        <w:t>сызба</w:t>
      </w:r>
      <w:r w:rsidRPr="00DE1B01">
        <w:rPr>
          <w:rFonts w:ascii="Times New Roman" w:eastAsia="Calibri" w:hAnsi="Times New Roman" w:cs="Times New Roman"/>
          <w:sz w:val="28"/>
          <w:lang w:val="kk-KZ"/>
        </w:rPr>
        <w:t>сы</w:t>
      </w:r>
    </w:p>
    <w:p w14:paraId="06AE7C96" w14:textId="77777777" w:rsidR="00DE1B01" w:rsidRPr="001F30B6" w:rsidRDefault="00DE1B01" w:rsidP="003932F7">
      <w:pPr>
        <w:tabs>
          <w:tab w:val="left" w:pos="1085"/>
        </w:tabs>
        <w:spacing w:after="0" w:line="240" w:lineRule="auto"/>
        <w:ind w:firstLine="709"/>
        <w:jc w:val="center"/>
        <w:rPr>
          <w:rFonts w:ascii="Times New Roman" w:eastAsia="Calibri" w:hAnsi="Times New Roman" w:cs="Times New Roman"/>
          <w:sz w:val="16"/>
          <w:szCs w:val="16"/>
          <w:lang w:val="kk-KZ"/>
        </w:rPr>
      </w:pPr>
    </w:p>
    <w:p w14:paraId="490B5E39" w14:textId="1493BCFC" w:rsidR="00C9009A" w:rsidRPr="004B0CA1" w:rsidRDefault="00F6035A" w:rsidP="003932F7">
      <w:pPr>
        <w:tabs>
          <w:tab w:val="left" w:pos="1085"/>
        </w:tabs>
        <w:spacing w:after="0" w:line="240" w:lineRule="auto"/>
        <w:ind w:firstLine="709"/>
        <w:rPr>
          <w:rFonts w:ascii="Times New Roman" w:eastAsia="Calibri" w:hAnsi="Times New Roman" w:cs="Times New Roman"/>
          <w:sz w:val="24"/>
          <w:lang w:val="kk-KZ"/>
        </w:rPr>
      </w:pPr>
      <w:r>
        <w:rPr>
          <w:rFonts w:ascii="Times New Roman" w:eastAsia="Calibri" w:hAnsi="Times New Roman" w:cs="Times New Roman"/>
          <w:sz w:val="24"/>
          <w:lang w:val="kk-KZ"/>
        </w:rPr>
        <w:t>Ескерту</w:t>
      </w:r>
      <w:r w:rsidR="00C9009A">
        <w:rPr>
          <w:rFonts w:ascii="Times New Roman" w:eastAsia="Calibri" w:hAnsi="Times New Roman" w:cs="Times New Roman"/>
          <w:sz w:val="24"/>
          <w:lang w:val="kk-KZ"/>
        </w:rPr>
        <w:t xml:space="preserve"> </w:t>
      </w:r>
      <w:r>
        <w:rPr>
          <w:rFonts w:ascii="Times New Roman" w:eastAsia="Calibri" w:hAnsi="Times New Roman" w:cs="Times New Roman"/>
          <w:sz w:val="24"/>
          <w:lang w:val="kk-KZ"/>
        </w:rPr>
        <w:t xml:space="preserve">– </w:t>
      </w:r>
      <w:r w:rsidR="001F30B6">
        <w:rPr>
          <w:rFonts w:ascii="Times New Roman" w:eastAsia="Calibri" w:hAnsi="Times New Roman" w:cs="Times New Roman"/>
          <w:sz w:val="24"/>
          <w:lang w:val="kk-KZ"/>
        </w:rPr>
        <w:t>А</w:t>
      </w:r>
      <w:r>
        <w:rPr>
          <w:rFonts w:ascii="Times New Roman" w:eastAsia="Calibri" w:hAnsi="Times New Roman" w:cs="Times New Roman"/>
          <w:sz w:val="24"/>
          <w:lang w:val="kk-KZ"/>
        </w:rPr>
        <w:t>втормен құрастырылған</w:t>
      </w:r>
    </w:p>
    <w:p w14:paraId="34151466" w14:textId="77777777" w:rsidR="00E76D29" w:rsidRDefault="00E76D29" w:rsidP="004D7F5B">
      <w:pPr>
        <w:tabs>
          <w:tab w:val="left" w:pos="1085"/>
        </w:tabs>
        <w:spacing w:after="0" w:line="240" w:lineRule="auto"/>
        <w:ind w:firstLine="709"/>
        <w:rPr>
          <w:rFonts w:ascii="Times New Roman" w:eastAsia="Calibri" w:hAnsi="Times New Roman" w:cs="Times New Roman"/>
          <w:sz w:val="28"/>
          <w:lang w:val="kk-KZ"/>
        </w:rPr>
      </w:pPr>
    </w:p>
    <w:p w14:paraId="5A9670D6" w14:textId="0277CB09" w:rsidR="004B0CA1" w:rsidRPr="004D7F5B" w:rsidRDefault="004D7F5B" w:rsidP="004D7F5B">
      <w:pPr>
        <w:tabs>
          <w:tab w:val="left" w:pos="1085"/>
        </w:tabs>
        <w:spacing w:after="0" w:line="240" w:lineRule="auto"/>
        <w:ind w:firstLine="709"/>
        <w:rPr>
          <w:rFonts w:ascii="Times New Roman" w:eastAsia="Calibri" w:hAnsi="Times New Roman" w:cs="Times New Roman"/>
          <w:sz w:val="28"/>
          <w:lang w:val="kk-KZ"/>
        </w:rPr>
      </w:pPr>
      <w:r w:rsidRPr="004D7F5B">
        <w:rPr>
          <w:rFonts w:ascii="Times New Roman" w:eastAsia="Calibri" w:hAnsi="Times New Roman" w:cs="Times New Roman"/>
          <w:sz w:val="28"/>
          <w:lang w:val="kk-KZ"/>
        </w:rPr>
        <w:t xml:space="preserve">2023-2027 жылдардағы орта мерзімді перспективаға </w:t>
      </w:r>
      <w:r w:rsidR="0025430B">
        <w:rPr>
          <w:rFonts w:ascii="Times New Roman" w:eastAsia="Calibri" w:hAnsi="Times New Roman" w:cs="Times New Roman"/>
          <w:sz w:val="28"/>
          <w:lang w:val="kk-KZ"/>
        </w:rPr>
        <w:t>е</w:t>
      </w:r>
      <w:r w:rsidRPr="004D7F5B">
        <w:rPr>
          <w:rFonts w:ascii="Times New Roman" w:eastAsia="Calibri" w:hAnsi="Times New Roman" w:cs="Times New Roman"/>
          <w:sz w:val="28"/>
          <w:lang w:val="kk-KZ"/>
        </w:rPr>
        <w:t>ңбек өнімділігі (1</w:t>
      </w:r>
      <w:r w:rsidR="003932F7">
        <w:rPr>
          <w:rFonts w:ascii="Times New Roman" w:eastAsia="Calibri" w:hAnsi="Times New Roman" w:cs="Times New Roman"/>
          <w:sz w:val="28"/>
          <w:lang w:val="kk-KZ"/>
        </w:rPr>
        <w:t>2</w:t>
      </w:r>
      <w:r w:rsidRPr="004D7F5B">
        <w:rPr>
          <w:rFonts w:ascii="Times New Roman" w:eastAsia="Calibri" w:hAnsi="Times New Roman" w:cs="Times New Roman"/>
          <w:sz w:val="28"/>
          <w:lang w:val="kk-KZ"/>
        </w:rPr>
        <w:t>-кесте) және ЖІӨ көлемі (1</w:t>
      </w:r>
      <w:r w:rsidR="003932F7">
        <w:rPr>
          <w:rFonts w:ascii="Times New Roman" w:eastAsia="Calibri" w:hAnsi="Times New Roman" w:cs="Times New Roman"/>
          <w:sz w:val="28"/>
          <w:lang w:val="kk-KZ"/>
        </w:rPr>
        <w:t>3</w:t>
      </w:r>
      <w:r w:rsidRPr="004D7F5B">
        <w:rPr>
          <w:rFonts w:ascii="Times New Roman" w:eastAsia="Calibri" w:hAnsi="Times New Roman" w:cs="Times New Roman"/>
          <w:sz w:val="28"/>
          <w:lang w:val="kk-KZ"/>
        </w:rPr>
        <w:t xml:space="preserve">-кесте) </w:t>
      </w:r>
      <w:r w:rsidR="00452291" w:rsidRPr="004D7F5B">
        <w:rPr>
          <w:rFonts w:ascii="Times New Roman" w:eastAsia="Calibri" w:hAnsi="Times New Roman" w:cs="Times New Roman"/>
          <w:sz w:val="28"/>
          <w:lang w:val="kk-KZ"/>
        </w:rPr>
        <w:t>факторлар</w:t>
      </w:r>
      <w:r w:rsidR="00452291">
        <w:rPr>
          <w:rFonts w:ascii="Times New Roman" w:eastAsia="Calibri" w:hAnsi="Times New Roman" w:cs="Times New Roman"/>
          <w:sz w:val="28"/>
          <w:lang w:val="kk-KZ"/>
        </w:rPr>
        <w:t>ының</w:t>
      </w:r>
      <w:r w:rsidR="00452291" w:rsidRPr="004D7F5B">
        <w:rPr>
          <w:rFonts w:ascii="Times New Roman" w:eastAsia="Calibri" w:hAnsi="Times New Roman" w:cs="Times New Roman"/>
          <w:sz w:val="28"/>
          <w:lang w:val="kk-KZ"/>
        </w:rPr>
        <w:t xml:space="preserve"> мәндері (1</w:t>
      </w:r>
      <w:r w:rsidR="003932F7">
        <w:rPr>
          <w:rFonts w:ascii="Times New Roman" w:eastAsia="Calibri" w:hAnsi="Times New Roman" w:cs="Times New Roman"/>
          <w:sz w:val="28"/>
          <w:lang w:val="kk-KZ"/>
        </w:rPr>
        <w:t>4</w:t>
      </w:r>
      <w:r w:rsidR="00452291" w:rsidRPr="004D7F5B">
        <w:rPr>
          <w:rFonts w:ascii="Times New Roman" w:eastAsia="Calibri" w:hAnsi="Times New Roman" w:cs="Times New Roman"/>
          <w:sz w:val="28"/>
          <w:lang w:val="kk-KZ"/>
        </w:rPr>
        <w:t>-кесте)</w:t>
      </w:r>
      <w:r w:rsidR="00452291">
        <w:rPr>
          <w:rFonts w:ascii="Times New Roman" w:eastAsia="Calibri" w:hAnsi="Times New Roman" w:cs="Times New Roman"/>
          <w:sz w:val="28"/>
          <w:lang w:val="kk-KZ"/>
        </w:rPr>
        <w:t xml:space="preserve"> </w:t>
      </w:r>
      <w:r w:rsidRPr="004D7F5B">
        <w:rPr>
          <w:rFonts w:ascii="Times New Roman" w:eastAsia="Calibri" w:hAnsi="Times New Roman" w:cs="Times New Roman"/>
          <w:sz w:val="28"/>
          <w:lang w:val="kk-KZ"/>
        </w:rPr>
        <w:t>бойынша болжамды есептеулер жүргіз</w:t>
      </w:r>
      <w:r w:rsidR="00452291">
        <w:rPr>
          <w:rFonts w:ascii="Times New Roman" w:eastAsia="Calibri" w:hAnsi="Times New Roman" w:cs="Times New Roman"/>
          <w:sz w:val="28"/>
          <w:lang w:val="kk-KZ"/>
        </w:rPr>
        <w:t>ілді</w:t>
      </w:r>
      <w:r w:rsidRPr="004D7F5B">
        <w:rPr>
          <w:rFonts w:ascii="Times New Roman" w:eastAsia="Calibri" w:hAnsi="Times New Roman" w:cs="Times New Roman"/>
          <w:sz w:val="28"/>
          <w:lang w:val="kk-KZ"/>
        </w:rPr>
        <w:t>.</w:t>
      </w:r>
    </w:p>
    <w:p w14:paraId="4B297A1F" w14:textId="77777777" w:rsidR="004D7F5B" w:rsidRDefault="004D7F5B" w:rsidP="00FA6E82">
      <w:pPr>
        <w:tabs>
          <w:tab w:val="left" w:pos="1085"/>
        </w:tabs>
        <w:spacing w:after="0" w:line="240" w:lineRule="auto"/>
        <w:ind w:firstLine="709"/>
        <w:rPr>
          <w:rFonts w:ascii="Times New Roman" w:eastAsia="Calibri" w:hAnsi="Times New Roman" w:cs="Times New Roman"/>
          <w:sz w:val="28"/>
          <w:lang w:val="kk-KZ"/>
        </w:rPr>
      </w:pPr>
    </w:p>
    <w:p w14:paraId="32DF066E" w14:textId="77777777" w:rsidR="003932F7" w:rsidRDefault="003932F7" w:rsidP="003932F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Кесте</w:t>
      </w:r>
      <w:r w:rsidRPr="003932F7">
        <w:rPr>
          <w:rFonts w:ascii="Times New Roman" w:eastAsia="Calibri" w:hAnsi="Times New Roman" w:cs="Times New Roman"/>
          <w:sz w:val="28"/>
          <w:lang w:val="kk-KZ"/>
        </w:rPr>
        <w:t xml:space="preserve"> 1</w:t>
      </w:r>
      <w:r>
        <w:rPr>
          <w:rFonts w:ascii="Times New Roman" w:eastAsia="Calibri" w:hAnsi="Times New Roman" w:cs="Times New Roman"/>
          <w:sz w:val="28"/>
          <w:lang w:val="kk-KZ"/>
        </w:rPr>
        <w:t xml:space="preserve">2 </w:t>
      </w:r>
      <w:r w:rsidRPr="000317BE">
        <w:rPr>
          <w:rFonts w:ascii="Times New Roman" w:eastAsia="Calibri" w:hAnsi="Times New Roman" w:cs="Times New Roman"/>
          <w:sz w:val="28"/>
          <w:lang w:val="kk-KZ"/>
        </w:rPr>
        <w:t>–</w:t>
      </w:r>
      <w:r w:rsidRPr="003932F7">
        <w:rPr>
          <w:rFonts w:ascii="Times New Roman" w:eastAsia="Calibri" w:hAnsi="Times New Roman" w:cs="Times New Roman"/>
          <w:sz w:val="28"/>
          <w:lang w:val="kk-KZ"/>
        </w:rPr>
        <w:t xml:space="preserve"> </w:t>
      </w:r>
      <w:r w:rsidRPr="0060659B">
        <w:rPr>
          <w:rFonts w:ascii="Times New Roman" w:eastAsia="Calibri" w:hAnsi="Times New Roman" w:cs="Times New Roman"/>
          <w:sz w:val="28"/>
          <w:lang w:val="kk-KZ"/>
        </w:rPr>
        <w:t>Еңбек өнімділігінің 2023-2027 жылдарға арналған болжамы, мың теңге</w:t>
      </w:r>
    </w:p>
    <w:p w14:paraId="3106885F" w14:textId="77777777" w:rsidR="003932F7" w:rsidRPr="001F30B6" w:rsidRDefault="003932F7" w:rsidP="003932F7">
      <w:pPr>
        <w:spacing w:after="0" w:line="240" w:lineRule="auto"/>
        <w:ind w:firstLine="709"/>
        <w:rPr>
          <w:rFonts w:ascii="Times New Roman" w:eastAsia="Calibri" w:hAnsi="Times New Roman" w:cs="Times New Roman"/>
          <w:sz w:val="16"/>
          <w:szCs w:val="16"/>
          <w:lang w:val="kk-KZ"/>
        </w:rPr>
      </w:pPr>
    </w:p>
    <w:tbl>
      <w:tblPr>
        <w:tblStyle w:val="a5"/>
        <w:tblW w:w="0" w:type="auto"/>
        <w:tblInd w:w="137" w:type="dxa"/>
        <w:tblLook w:val="04A0" w:firstRow="1" w:lastRow="0" w:firstColumn="1" w:lastColumn="0" w:noHBand="0" w:noVBand="1"/>
      </w:tblPr>
      <w:tblGrid>
        <w:gridCol w:w="3515"/>
        <w:gridCol w:w="1276"/>
        <w:gridCol w:w="1134"/>
        <w:gridCol w:w="1134"/>
        <w:gridCol w:w="1134"/>
        <w:gridCol w:w="1417"/>
      </w:tblGrid>
      <w:tr w:rsidR="003932F7" w:rsidRPr="004B0CA1" w14:paraId="0064547B" w14:textId="77777777" w:rsidTr="003932F7">
        <w:tc>
          <w:tcPr>
            <w:tcW w:w="3515" w:type="dxa"/>
            <w:vAlign w:val="center"/>
          </w:tcPr>
          <w:p w14:paraId="62AA7941" w14:textId="77777777" w:rsidR="003932F7" w:rsidRPr="004B0CA1" w:rsidRDefault="003932F7" w:rsidP="00684C2B">
            <w:pPr>
              <w:tabs>
                <w:tab w:val="left" w:pos="1085"/>
              </w:tabs>
              <w:jc w:val="center"/>
              <w:rPr>
                <w:rFonts w:ascii="Times New Roman" w:eastAsia="Calibri" w:hAnsi="Times New Roman" w:cs="Times New Roman"/>
                <w:sz w:val="24"/>
              </w:rPr>
            </w:pPr>
            <w:r>
              <w:rPr>
                <w:rFonts w:ascii="Times New Roman" w:eastAsia="Calibri" w:hAnsi="Times New Roman" w:cs="Times New Roman"/>
                <w:sz w:val="24"/>
                <w:lang w:val="kk-KZ"/>
              </w:rPr>
              <w:t>Факторлардың трендтік модельдері</w:t>
            </w:r>
          </w:p>
        </w:tc>
        <w:tc>
          <w:tcPr>
            <w:tcW w:w="1276" w:type="dxa"/>
            <w:vAlign w:val="center"/>
          </w:tcPr>
          <w:p w14:paraId="40FA9D29" w14:textId="5FC41A17" w:rsidR="003932F7" w:rsidRPr="003932F7" w:rsidRDefault="003932F7" w:rsidP="00684C2B">
            <w:pPr>
              <w:tabs>
                <w:tab w:val="left" w:pos="1085"/>
              </w:tabs>
              <w:jc w:val="center"/>
              <w:rPr>
                <w:rFonts w:ascii="Times New Roman" w:eastAsia="Calibri" w:hAnsi="Times New Roman" w:cs="Times New Roman"/>
                <w:sz w:val="24"/>
                <w:lang w:val="kk-KZ"/>
              </w:rPr>
            </w:pPr>
            <w:r w:rsidRPr="004B0CA1">
              <w:rPr>
                <w:rFonts w:ascii="Times New Roman" w:eastAsia="Calibri" w:hAnsi="Times New Roman" w:cs="Times New Roman"/>
                <w:sz w:val="24"/>
              </w:rPr>
              <w:t>2023</w:t>
            </w:r>
            <w:r>
              <w:rPr>
                <w:rFonts w:ascii="Times New Roman" w:eastAsia="Calibri" w:hAnsi="Times New Roman" w:cs="Times New Roman"/>
                <w:sz w:val="24"/>
                <w:lang w:val="kk-KZ"/>
              </w:rPr>
              <w:t xml:space="preserve"> жыл</w:t>
            </w:r>
          </w:p>
        </w:tc>
        <w:tc>
          <w:tcPr>
            <w:tcW w:w="1134" w:type="dxa"/>
            <w:vAlign w:val="center"/>
          </w:tcPr>
          <w:p w14:paraId="696C12F8" w14:textId="0129C120" w:rsidR="003932F7" w:rsidRPr="003932F7" w:rsidRDefault="003932F7" w:rsidP="003932F7">
            <w:pPr>
              <w:tabs>
                <w:tab w:val="left" w:pos="1085"/>
              </w:tabs>
              <w:ind w:left="-112" w:right="-103"/>
              <w:jc w:val="center"/>
              <w:rPr>
                <w:rFonts w:ascii="Times New Roman" w:eastAsia="Calibri" w:hAnsi="Times New Roman" w:cs="Times New Roman"/>
                <w:sz w:val="24"/>
                <w:lang w:val="kk-KZ"/>
              </w:rPr>
            </w:pPr>
            <w:r w:rsidRPr="004B0CA1">
              <w:rPr>
                <w:rFonts w:ascii="Times New Roman" w:eastAsia="Calibri" w:hAnsi="Times New Roman" w:cs="Times New Roman"/>
                <w:sz w:val="24"/>
              </w:rPr>
              <w:t>2024</w:t>
            </w:r>
            <w:r>
              <w:rPr>
                <w:rFonts w:ascii="Times New Roman" w:eastAsia="Calibri" w:hAnsi="Times New Roman" w:cs="Times New Roman"/>
                <w:sz w:val="24"/>
                <w:lang w:val="kk-KZ"/>
              </w:rPr>
              <w:t xml:space="preserve"> жыл</w:t>
            </w:r>
          </w:p>
        </w:tc>
        <w:tc>
          <w:tcPr>
            <w:tcW w:w="1134" w:type="dxa"/>
            <w:vAlign w:val="center"/>
          </w:tcPr>
          <w:p w14:paraId="7220B591" w14:textId="39E287CC" w:rsidR="003932F7" w:rsidRPr="003932F7" w:rsidRDefault="003932F7" w:rsidP="003932F7">
            <w:pPr>
              <w:tabs>
                <w:tab w:val="left" w:pos="1085"/>
              </w:tabs>
              <w:ind w:left="-112" w:right="-103"/>
              <w:jc w:val="center"/>
              <w:rPr>
                <w:rFonts w:ascii="Times New Roman" w:eastAsia="Calibri" w:hAnsi="Times New Roman" w:cs="Times New Roman"/>
                <w:sz w:val="24"/>
                <w:lang w:val="kk-KZ"/>
              </w:rPr>
            </w:pPr>
            <w:r w:rsidRPr="004B0CA1">
              <w:rPr>
                <w:rFonts w:ascii="Times New Roman" w:eastAsia="Calibri" w:hAnsi="Times New Roman" w:cs="Times New Roman"/>
                <w:sz w:val="24"/>
              </w:rPr>
              <w:t>2025</w:t>
            </w:r>
            <w:r>
              <w:rPr>
                <w:rFonts w:ascii="Times New Roman" w:eastAsia="Calibri" w:hAnsi="Times New Roman" w:cs="Times New Roman"/>
                <w:sz w:val="24"/>
                <w:lang w:val="kk-KZ"/>
              </w:rPr>
              <w:t xml:space="preserve"> жыл</w:t>
            </w:r>
          </w:p>
        </w:tc>
        <w:tc>
          <w:tcPr>
            <w:tcW w:w="1134" w:type="dxa"/>
            <w:vAlign w:val="center"/>
          </w:tcPr>
          <w:p w14:paraId="6BE27715" w14:textId="4280662A" w:rsidR="003932F7" w:rsidRPr="003932F7" w:rsidRDefault="003932F7" w:rsidP="003932F7">
            <w:pPr>
              <w:tabs>
                <w:tab w:val="left" w:pos="1085"/>
              </w:tabs>
              <w:ind w:left="-112" w:right="-103"/>
              <w:jc w:val="center"/>
              <w:rPr>
                <w:rFonts w:ascii="Times New Roman" w:eastAsia="Calibri" w:hAnsi="Times New Roman" w:cs="Times New Roman"/>
                <w:sz w:val="24"/>
                <w:lang w:val="kk-KZ"/>
              </w:rPr>
            </w:pPr>
            <w:r w:rsidRPr="004B0CA1">
              <w:rPr>
                <w:rFonts w:ascii="Times New Roman" w:eastAsia="Calibri" w:hAnsi="Times New Roman" w:cs="Times New Roman"/>
                <w:sz w:val="24"/>
              </w:rPr>
              <w:t>2026</w:t>
            </w:r>
            <w:r>
              <w:rPr>
                <w:rFonts w:ascii="Times New Roman" w:eastAsia="Calibri" w:hAnsi="Times New Roman" w:cs="Times New Roman"/>
                <w:sz w:val="24"/>
                <w:lang w:val="kk-KZ"/>
              </w:rPr>
              <w:t xml:space="preserve"> жыл</w:t>
            </w:r>
          </w:p>
        </w:tc>
        <w:tc>
          <w:tcPr>
            <w:tcW w:w="1417" w:type="dxa"/>
            <w:vAlign w:val="center"/>
          </w:tcPr>
          <w:p w14:paraId="69FF40C2" w14:textId="52DC4262" w:rsidR="003932F7" w:rsidRPr="003932F7" w:rsidRDefault="003932F7" w:rsidP="00684C2B">
            <w:pPr>
              <w:tabs>
                <w:tab w:val="left" w:pos="1085"/>
              </w:tabs>
              <w:jc w:val="center"/>
              <w:rPr>
                <w:rFonts w:ascii="Times New Roman" w:eastAsia="Calibri" w:hAnsi="Times New Roman" w:cs="Times New Roman"/>
                <w:sz w:val="24"/>
                <w:lang w:val="kk-KZ"/>
              </w:rPr>
            </w:pPr>
            <w:r w:rsidRPr="004B0CA1">
              <w:rPr>
                <w:rFonts w:ascii="Times New Roman" w:eastAsia="Calibri" w:hAnsi="Times New Roman" w:cs="Times New Roman"/>
                <w:sz w:val="24"/>
              </w:rPr>
              <w:t>2027</w:t>
            </w:r>
            <w:r>
              <w:rPr>
                <w:rFonts w:ascii="Times New Roman" w:eastAsia="Calibri" w:hAnsi="Times New Roman" w:cs="Times New Roman"/>
                <w:sz w:val="24"/>
                <w:lang w:val="kk-KZ"/>
              </w:rPr>
              <w:t xml:space="preserve"> жыл</w:t>
            </w:r>
          </w:p>
        </w:tc>
      </w:tr>
      <w:tr w:rsidR="003932F7" w:rsidRPr="004B0CA1" w14:paraId="0EC864AF" w14:textId="77777777" w:rsidTr="003932F7">
        <w:tc>
          <w:tcPr>
            <w:tcW w:w="3515" w:type="dxa"/>
          </w:tcPr>
          <w:p w14:paraId="2409ABC8" w14:textId="77777777" w:rsidR="003932F7" w:rsidRPr="004B0CA1" w:rsidRDefault="003932F7" w:rsidP="00684C2B">
            <w:pPr>
              <w:tabs>
                <w:tab w:val="left" w:pos="1085"/>
              </w:tabs>
              <w:rPr>
                <w:rFonts w:ascii="Times New Roman" w:eastAsia="Calibri" w:hAnsi="Times New Roman" w:cs="Times New Roman"/>
                <w:sz w:val="24"/>
              </w:rPr>
            </w:pPr>
            <w:r w:rsidRPr="004B0CA1">
              <w:rPr>
                <w:rFonts w:ascii="Times New Roman" w:eastAsia="Calibri" w:hAnsi="Times New Roman" w:cs="Times New Roman"/>
                <w:sz w:val="24"/>
                <w:lang w:val="en-US"/>
              </w:rPr>
              <w:t>PT</w:t>
            </w:r>
            <w:r w:rsidRPr="004B0CA1">
              <w:rPr>
                <w:rFonts w:ascii="Times New Roman" w:eastAsia="Calibri" w:hAnsi="Times New Roman" w:cs="Times New Roman"/>
                <w:sz w:val="24"/>
              </w:rPr>
              <w:t xml:space="preserve"> (</w:t>
            </w:r>
            <w:r w:rsidRPr="004B0CA1">
              <w:rPr>
                <w:rFonts w:ascii="Times New Roman" w:eastAsia="Calibri" w:hAnsi="Times New Roman" w:cs="Times New Roman"/>
                <w:sz w:val="24"/>
                <w:lang w:val="en-US"/>
              </w:rPr>
              <w:t>F</w:t>
            </w:r>
            <w:r w:rsidRPr="004B0CA1">
              <w:rPr>
                <w:rFonts w:ascii="Times New Roman" w:eastAsia="Calibri" w:hAnsi="Times New Roman" w:cs="Times New Roman"/>
                <w:sz w:val="24"/>
              </w:rPr>
              <w:t xml:space="preserve">1) </w:t>
            </w:r>
          </w:p>
        </w:tc>
        <w:tc>
          <w:tcPr>
            <w:tcW w:w="1276" w:type="dxa"/>
            <w:vAlign w:val="center"/>
          </w:tcPr>
          <w:p w14:paraId="220FDADF"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9482,4</w:t>
            </w:r>
          </w:p>
        </w:tc>
        <w:tc>
          <w:tcPr>
            <w:tcW w:w="1134" w:type="dxa"/>
            <w:vAlign w:val="center"/>
          </w:tcPr>
          <w:p w14:paraId="554C5C40"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10029,8</w:t>
            </w:r>
          </w:p>
        </w:tc>
        <w:tc>
          <w:tcPr>
            <w:tcW w:w="1134" w:type="dxa"/>
            <w:vAlign w:val="center"/>
          </w:tcPr>
          <w:p w14:paraId="6D7BE8C6"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10571,9</w:t>
            </w:r>
          </w:p>
        </w:tc>
        <w:tc>
          <w:tcPr>
            <w:tcW w:w="1134" w:type="dxa"/>
            <w:vAlign w:val="center"/>
          </w:tcPr>
          <w:p w14:paraId="459DF8DA"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11108,9</w:t>
            </w:r>
          </w:p>
        </w:tc>
        <w:tc>
          <w:tcPr>
            <w:tcW w:w="1417" w:type="dxa"/>
            <w:vAlign w:val="center"/>
          </w:tcPr>
          <w:p w14:paraId="5860A5E0"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11641,2</w:t>
            </w:r>
          </w:p>
        </w:tc>
      </w:tr>
      <w:tr w:rsidR="003932F7" w:rsidRPr="004B0CA1" w14:paraId="71400B3A" w14:textId="77777777" w:rsidTr="003932F7">
        <w:tc>
          <w:tcPr>
            <w:tcW w:w="3515" w:type="dxa"/>
          </w:tcPr>
          <w:p w14:paraId="38CB4D0A" w14:textId="77777777" w:rsidR="003932F7" w:rsidRPr="004B0CA1" w:rsidRDefault="003932F7" w:rsidP="00684C2B">
            <w:pPr>
              <w:tabs>
                <w:tab w:val="left" w:pos="1085"/>
              </w:tabs>
              <w:rPr>
                <w:rFonts w:ascii="Times New Roman" w:eastAsia="Calibri" w:hAnsi="Times New Roman" w:cs="Times New Roman"/>
                <w:sz w:val="24"/>
              </w:rPr>
            </w:pPr>
            <w:r w:rsidRPr="004B0CA1">
              <w:rPr>
                <w:rFonts w:ascii="Times New Roman" w:eastAsia="Calibri" w:hAnsi="Times New Roman" w:cs="Times New Roman"/>
                <w:sz w:val="24"/>
                <w:lang w:val="en-US"/>
              </w:rPr>
              <w:t>PT</w:t>
            </w:r>
            <w:r w:rsidRPr="004B0CA1">
              <w:rPr>
                <w:rFonts w:ascii="Times New Roman" w:eastAsia="Calibri" w:hAnsi="Times New Roman" w:cs="Times New Roman"/>
                <w:sz w:val="24"/>
              </w:rPr>
              <w:t xml:space="preserve"> (</w:t>
            </w:r>
            <w:r w:rsidRPr="004B0CA1">
              <w:rPr>
                <w:rFonts w:ascii="Times New Roman" w:eastAsia="Calibri" w:hAnsi="Times New Roman" w:cs="Times New Roman"/>
                <w:sz w:val="24"/>
                <w:lang w:val="en-US"/>
              </w:rPr>
              <w:t>F</w:t>
            </w:r>
            <w:r w:rsidRPr="004B0CA1">
              <w:rPr>
                <w:rFonts w:ascii="Times New Roman" w:eastAsia="Calibri" w:hAnsi="Times New Roman" w:cs="Times New Roman"/>
                <w:sz w:val="24"/>
              </w:rPr>
              <w:t xml:space="preserve">2) </w:t>
            </w:r>
          </w:p>
        </w:tc>
        <w:tc>
          <w:tcPr>
            <w:tcW w:w="1276" w:type="dxa"/>
            <w:vAlign w:val="center"/>
          </w:tcPr>
          <w:p w14:paraId="6A574CB3"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7473,4</w:t>
            </w:r>
          </w:p>
        </w:tc>
        <w:tc>
          <w:tcPr>
            <w:tcW w:w="1134" w:type="dxa"/>
            <w:vAlign w:val="center"/>
          </w:tcPr>
          <w:p w14:paraId="32266797"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7718,8</w:t>
            </w:r>
          </w:p>
        </w:tc>
        <w:tc>
          <w:tcPr>
            <w:tcW w:w="1134" w:type="dxa"/>
            <w:vAlign w:val="center"/>
          </w:tcPr>
          <w:p w14:paraId="0660C94D"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7955,5</w:t>
            </w:r>
          </w:p>
        </w:tc>
        <w:tc>
          <w:tcPr>
            <w:tcW w:w="1134" w:type="dxa"/>
            <w:vAlign w:val="center"/>
          </w:tcPr>
          <w:p w14:paraId="4A17405A" w14:textId="77777777" w:rsidR="003932F7" w:rsidRPr="004B0CA1" w:rsidRDefault="003932F7" w:rsidP="003932F7">
            <w:pPr>
              <w:tabs>
                <w:tab w:val="left" w:pos="1085"/>
              </w:tabs>
              <w:jc w:val="center"/>
              <w:rPr>
                <w:rFonts w:ascii="Times New Roman" w:eastAsia="Calibri" w:hAnsi="Times New Roman" w:cs="Times New Roman"/>
                <w:sz w:val="24"/>
                <w:lang w:val="en-US"/>
              </w:rPr>
            </w:pPr>
            <w:r w:rsidRPr="004B0CA1">
              <w:rPr>
                <w:rFonts w:ascii="Times New Roman" w:eastAsia="Calibri" w:hAnsi="Times New Roman" w:cs="Times New Roman"/>
                <w:sz w:val="24"/>
              </w:rPr>
              <w:t>818</w:t>
            </w:r>
            <w:r w:rsidRPr="004B0CA1">
              <w:rPr>
                <w:rFonts w:ascii="Times New Roman" w:eastAsia="Calibri" w:hAnsi="Times New Roman" w:cs="Times New Roman"/>
                <w:sz w:val="24"/>
                <w:lang w:val="en-US"/>
              </w:rPr>
              <w:t>4,7</w:t>
            </w:r>
          </w:p>
        </w:tc>
        <w:tc>
          <w:tcPr>
            <w:tcW w:w="1417" w:type="dxa"/>
            <w:vAlign w:val="center"/>
          </w:tcPr>
          <w:p w14:paraId="790C8B11" w14:textId="77777777" w:rsidR="003932F7" w:rsidRPr="004B0CA1" w:rsidRDefault="003932F7" w:rsidP="003932F7">
            <w:pPr>
              <w:tabs>
                <w:tab w:val="left" w:pos="1085"/>
              </w:tabs>
              <w:jc w:val="center"/>
              <w:rPr>
                <w:rFonts w:ascii="Times New Roman" w:eastAsia="Calibri" w:hAnsi="Times New Roman" w:cs="Times New Roman"/>
                <w:sz w:val="24"/>
                <w:lang w:val="en-US"/>
              </w:rPr>
            </w:pPr>
            <w:r w:rsidRPr="004B0CA1">
              <w:rPr>
                <w:rFonts w:ascii="Times New Roman" w:eastAsia="Calibri" w:hAnsi="Times New Roman" w:cs="Times New Roman"/>
                <w:sz w:val="24"/>
                <w:lang w:val="en-US"/>
              </w:rPr>
              <w:t>8406,6</w:t>
            </w:r>
          </w:p>
        </w:tc>
      </w:tr>
      <w:tr w:rsidR="003932F7" w:rsidRPr="004B0CA1" w14:paraId="4E8FB494" w14:textId="77777777" w:rsidTr="003932F7">
        <w:tc>
          <w:tcPr>
            <w:tcW w:w="3515" w:type="dxa"/>
          </w:tcPr>
          <w:p w14:paraId="40FB9A3E" w14:textId="77777777" w:rsidR="003932F7" w:rsidRPr="004B0CA1" w:rsidRDefault="003932F7" w:rsidP="00684C2B">
            <w:pPr>
              <w:tabs>
                <w:tab w:val="left" w:pos="1085"/>
              </w:tabs>
              <w:rPr>
                <w:rFonts w:ascii="Times New Roman" w:eastAsia="Calibri" w:hAnsi="Times New Roman" w:cs="Times New Roman"/>
                <w:sz w:val="24"/>
              </w:rPr>
            </w:pPr>
            <w:r w:rsidRPr="004B0CA1">
              <w:rPr>
                <w:rFonts w:ascii="Times New Roman" w:eastAsia="Calibri" w:hAnsi="Times New Roman" w:cs="Times New Roman"/>
                <w:sz w:val="24"/>
                <w:lang w:val="en-US"/>
              </w:rPr>
              <w:t>PT (F3)</w:t>
            </w:r>
            <w:r w:rsidRPr="004B0CA1">
              <w:rPr>
                <w:rFonts w:ascii="Times New Roman" w:eastAsia="Calibri" w:hAnsi="Times New Roman" w:cs="Times New Roman"/>
                <w:sz w:val="24"/>
              </w:rPr>
              <w:t xml:space="preserve"> </w:t>
            </w:r>
          </w:p>
        </w:tc>
        <w:tc>
          <w:tcPr>
            <w:tcW w:w="1276" w:type="dxa"/>
            <w:vAlign w:val="center"/>
          </w:tcPr>
          <w:p w14:paraId="0F592534" w14:textId="77777777" w:rsidR="003932F7" w:rsidRPr="004B0CA1" w:rsidRDefault="003932F7" w:rsidP="003932F7">
            <w:pPr>
              <w:tabs>
                <w:tab w:val="left" w:pos="1085"/>
              </w:tabs>
              <w:jc w:val="center"/>
              <w:rPr>
                <w:rFonts w:ascii="Times New Roman" w:eastAsia="Calibri" w:hAnsi="Times New Roman" w:cs="Times New Roman"/>
                <w:sz w:val="24"/>
                <w:lang w:val="en-US"/>
              </w:rPr>
            </w:pPr>
            <w:r w:rsidRPr="004B0CA1">
              <w:rPr>
                <w:rFonts w:ascii="Times New Roman" w:eastAsia="Calibri" w:hAnsi="Times New Roman" w:cs="Times New Roman"/>
                <w:sz w:val="24"/>
                <w:lang w:val="en-US"/>
              </w:rPr>
              <w:t>8005,8</w:t>
            </w:r>
          </w:p>
        </w:tc>
        <w:tc>
          <w:tcPr>
            <w:tcW w:w="1134" w:type="dxa"/>
            <w:vAlign w:val="center"/>
          </w:tcPr>
          <w:p w14:paraId="69F4E5D9" w14:textId="77777777" w:rsidR="003932F7" w:rsidRPr="004B0CA1" w:rsidRDefault="003932F7" w:rsidP="003932F7">
            <w:pPr>
              <w:tabs>
                <w:tab w:val="left" w:pos="1085"/>
              </w:tabs>
              <w:jc w:val="center"/>
              <w:rPr>
                <w:rFonts w:ascii="Times New Roman" w:eastAsia="Calibri" w:hAnsi="Times New Roman" w:cs="Times New Roman"/>
                <w:sz w:val="24"/>
                <w:lang w:val="en-US"/>
              </w:rPr>
            </w:pPr>
            <w:r w:rsidRPr="004B0CA1">
              <w:rPr>
                <w:rFonts w:ascii="Times New Roman" w:eastAsia="Calibri" w:hAnsi="Times New Roman" w:cs="Times New Roman"/>
                <w:sz w:val="24"/>
                <w:lang w:val="en-US"/>
              </w:rPr>
              <w:t>8312,3</w:t>
            </w:r>
          </w:p>
        </w:tc>
        <w:tc>
          <w:tcPr>
            <w:tcW w:w="1134" w:type="dxa"/>
            <w:vAlign w:val="center"/>
          </w:tcPr>
          <w:p w14:paraId="7322AB3E" w14:textId="77777777" w:rsidR="003932F7" w:rsidRPr="004B0CA1" w:rsidRDefault="003932F7" w:rsidP="003932F7">
            <w:pPr>
              <w:tabs>
                <w:tab w:val="left" w:pos="1085"/>
              </w:tabs>
              <w:jc w:val="center"/>
              <w:rPr>
                <w:rFonts w:ascii="Times New Roman" w:eastAsia="Calibri" w:hAnsi="Times New Roman" w:cs="Times New Roman"/>
                <w:sz w:val="24"/>
                <w:lang w:val="en-US"/>
              </w:rPr>
            </w:pPr>
            <w:r w:rsidRPr="004B0CA1">
              <w:rPr>
                <w:rFonts w:ascii="Times New Roman" w:eastAsia="Calibri" w:hAnsi="Times New Roman" w:cs="Times New Roman"/>
                <w:sz w:val="24"/>
                <w:lang w:val="en-US"/>
              </w:rPr>
              <w:t>8609,5</w:t>
            </w:r>
          </w:p>
        </w:tc>
        <w:tc>
          <w:tcPr>
            <w:tcW w:w="1134" w:type="dxa"/>
            <w:vAlign w:val="center"/>
          </w:tcPr>
          <w:p w14:paraId="14105B91" w14:textId="77777777" w:rsidR="003932F7" w:rsidRPr="004B0CA1" w:rsidRDefault="003932F7" w:rsidP="003932F7">
            <w:pPr>
              <w:tabs>
                <w:tab w:val="left" w:pos="1085"/>
              </w:tabs>
              <w:jc w:val="center"/>
              <w:rPr>
                <w:rFonts w:ascii="Times New Roman" w:eastAsia="Calibri" w:hAnsi="Times New Roman" w:cs="Times New Roman"/>
                <w:sz w:val="24"/>
                <w:lang w:val="en-US"/>
              </w:rPr>
            </w:pPr>
            <w:r w:rsidRPr="004B0CA1">
              <w:rPr>
                <w:rFonts w:ascii="Times New Roman" w:eastAsia="Calibri" w:hAnsi="Times New Roman" w:cs="Times New Roman"/>
                <w:sz w:val="24"/>
                <w:lang w:val="en-US"/>
              </w:rPr>
              <w:t>8898,4</w:t>
            </w:r>
          </w:p>
        </w:tc>
        <w:tc>
          <w:tcPr>
            <w:tcW w:w="1417" w:type="dxa"/>
            <w:vAlign w:val="center"/>
          </w:tcPr>
          <w:p w14:paraId="52958EAF" w14:textId="77777777" w:rsidR="003932F7" w:rsidRPr="004B0CA1" w:rsidRDefault="003932F7" w:rsidP="003932F7">
            <w:pPr>
              <w:tabs>
                <w:tab w:val="left" w:pos="1085"/>
              </w:tabs>
              <w:jc w:val="center"/>
              <w:rPr>
                <w:rFonts w:ascii="Times New Roman" w:eastAsia="Calibri" w:hAnsi="Times New Roman" w:cs="Times New Roman"/>
                <w:sz w:val="24"/>
                <w:lang w:val="en-US"/>
              </w:rPr>
            </w:pPr>
            <w:r w:rsidRPr="004B0CA1">
              <w:rPr>
                <w:rFonts w:ascii="Times New Roman" w:eastAsia="Calibri" w:hAnsi="Times New Roman" w:cs="Times New Roman"/>
                <w:sz w:val="24"/>
                <w:lang w:val="en-US"/>
              </w:rPr>
              <w:t>9179,6</w:t>
            </w:r>
          </w:p>
        </w:tc>
      </w:tr>
      <w:tr w:rsidR="003932F7" w:rsidRPr="004B0CA1" w14:paraId="26D70046" w14:textId="77777777" w:rsidTr="003932F7">
        <w:trPr>
          <w:trHeight w:val="326"/>
        </w:trPr>
        <w:tc>
          <w:tcPr>
            <w:tcW w:w="3515" w:type="dxa"/>
          </w:tcPr>
          <w:p w14:paraId="7A0F65E8" w14:textId="77777777" w:rsidR="003932F7" w:rsidRPr="004B0CA1" w:rsidRDefault="003932F7" w:rsidP="00684C2B">
            <w:pPr>
              <w:tabs>
                <w:tab w:val="left" w:pos="1085"/>
              </w:tabs>
              <w:rPr>
                <w:rFonts w:ascii="Times New Roman" w:eastAsia="Calibri" w:hAnsi="Times New Roman" w:cs="Times New Roman"/>
                <w:sz w:val="24"/>
              </w:rPr>
            </w:pPr>
            <w:r w:rsidRPr="004B0CA1">
              <w:rPr>
                <w:rFonts w:ascii="Times New Roman" w:eastAsia="Calibri" w:hAnsi="Times New Roman" w:cs="Times New Roman"/>
                <w:sz w:val="24"/>
                <w:lang w:val="en-US"/>
              </w:rPr>
              <w:t>PTvz</w:t>
            </w:r>
            <w:r w:rsidRPr="004B0CA1">
              <w:rPr>
                <w:rFonts w:ascii="Times New Roman" w:eastAsia="Calibri" w:hAnsi="Times New Roman" w:cs="Times New Roman"/>
                <w:sz w:val="24"/>
              </w:rPr>
              <w:t xml:space="preserve"> </w:t>
            </w:r>
          </w:p>
        </w:tc>
        <w:tc>
          <w:tcPr>
            <w:tcW w:w="1276" w:type="dxa"/>
            <w:vAlign w:val="center"/>
          </w:tcPr>
          <w:tbl>
            <w:tblPr>
              <w:tblW w:w="960" w:type="dxa"/>
              <w:tblLook w:val="04A0" w:firstRow="1" w:lastRow="0" w:firstColumn="1" w:lastColumn="0" w:noHBand="0" w:noVBand="1"/>
            </w:tblPr>
            <w:tblGrid>
              <w:gridCol w:w="960"/>
            </w:tblGrid>
            <w:tr w:rsidR="003932F7" w:rsidRPr="004B0CA1" w14:paraId="211F08E3" w14:textId="77777777" w:rsidTr="00684C2B">
              <w:trPr>
                <w:trHeight w:val="300"/>
              </w:trPr>
              <w:tc>
                <w:tcPr>
                  <w:tcW w:w="960" w:type="dxa"/>
                  <w:tcBorders>
                    <w:top w:val="nil"/>
                    <w:left w:val="nil"/>
                    <w:bottom w:val="nil"/>
                    <w:right w:val="nil"/>
                  </w:tcBorders>
                  <w:shd w:val="clear" w:color="auto" w:fill="auto"/>
                  <w:noWrap/>
                  <w:vAlign w:val="bottom"/>
                  <w:hideMark/>
                </w:tcPr>
                <w:p w14:paraId="3BC574CF" w14:textId="77777777" w:rsidR="003932F7" w:rsidRPr="004B0CA1" w:rsidRDefault="003932F7" w:rsidP="003932F7">
                  <w:pPr>
                    <w:spacing w:after="0" w:line="240" w:lineRule="auto"/>
                    <w:jc w:val="center"/>
                    <w:rPr>
                      <w:rFonts w:ascii="Times New Roman" w:eastAsia="Times New Roman" w:hAnsi="Times New Roman" w:cs="Times New Roman"/>
                      <w:color w:val="000000"/>
                      <w:sz w:val="24"/>
                      <w:lang w:val="en-US" w:eastAsia="ru-RU"/>
                    </w:rPr>
                  </w:pPr>
                  <w:r w:rsidRPr="004B0CA1">
                    <w:rPr>
                      <w:rFonts w:ascii="Times New Roman" w:eastAsia="Times New Roman" w:hAnsi="Times New Roman" w:cs="Times New Roman"/>
                      <w:color w:val="000000"/>
                      <w:sz w:val="24"/>
                      <w:lang w:eastAsia="ru-RU"/>
                    </w:rPr>
                    <w:t>8358,</w:t>
                  </w:r>
                  <w:r w:rsidRPr="004B0CA1">
                    <w:rPr>
                      <w:rFonts w:ascii="Times New Roman" w:eastAsia="Times New Roman" w:hAnsi="Times New Roman" w:cs="Times New Roman"/>
                      <w:color w:val="000000"/>
                      <w:sz w:val="24"/>
                      <w:lang w:val="en-US" w:eastAsia="ru-RU"/>
                    </w:rPr>
                    <w:t>5</w:t>
                  </w:r>
                </w:p>
              </w:tc>
            </w:tr>
          </w:tbl>
          <w:p w14:paraId="3EA49E38" w14:textId="77777777" w:rsidR="003932F7" w:rsidRPr="004B0CA1" w:rsidRDefault="003932F7" w:rsidP="003932F7">
            <w:pPr>
              <w:tabs>
                <w:tab w:val="left" w:pos="1085"/>
              </w:tabs>
              <w:jc w:val="center"/>
              <w:rPr>
                <w:rFonts w:ascii="Times New Roman" w:eastAsia="Calibri" w:hAnsi="Times New Roman" w:cs="Times New Roman"/>
                <w:sz w:val="24"/>
              </w:rPr>
            </w:pPr>
          </w:p>
        </w:tc>
        <w:tc>
          <w:tcPr>
            <w:tcW w:w="1134" w:type="dxa"/>
            <w:vAlign w:val="center"/>
          </w:tcPr>
          <w:p w14:paraId="4C569532"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Times New Roman" w:hAnsi="Times New Roman" w:cs="Times New Roman"/>
                <w:color w:val="000000"/>
                <w:sz w:val="24"/>
                <w:lang w:eastAsia="ru-RU"/>
              </w:rPr>
              <w:t>8730,2</w:t>
            </w:r>
          </w:p>
        </w:tc>
        <w:tc>
          <w:tcPr>
            <w:tcW w:w="1134" w:type="dxa"/>
            <w:vAlign w:val="center"/>
          </w:tcPr>
          <w:p w14:paraId="30A68A9D"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Times New Roman" w:hAnsi="Times New Roman" w:cs="Times New Roman"/>
                <w:color w:val="000000"/>
                <w:sz w:val="24"/>
                <w:lang w:eastAsia="ru-RU"/>
              </w:rPr>
              <w:t>9094,3</w:t>
            </w:r>
          </w:p>
        </w:tc>
        <w:tc>
          <w:tcPr>
            <w:tcW w:w="1134" w:type="dxa"/>
            <w:vAlign w:val="center"/>
          </w:tcPr>
          <w:p w14:paraId="00206EA6"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Times New Roman" w:hAnsi="Times New Roman" w:cs="Times New Roman"/>
                <w:color w:val="000000"/>
                <w:sz w:val="24"/>
                <w:lang w:eastAsia="ru-RU"/>
              </w:rPr>
              <w:t>9451,3</w:t>
            </w:r>
          </w:p>
        </w:tc>
        <w:tc>
          <w:tcPr>
            <w:tcW w:w="1417" w:type="dxa"/>
            <w:vAlign w:val="center"/>
          </w:tcPr>
          <w:p w14:paraId="77417FF6" w14:textId="77777777" w:rsidR="003932F7" w:rsidRPr="004B0CA1" w:rsidRDefault="003932F7" w:rsidP="003932F7">
            <w:pPr>
              <w:tabs>
                <w:tab w:val="left" w:pos="1085"/>
              </w:tabs>
              <w:jc w:val="center"/>
              <w:rPr>
                <w:rFonts w:ascii="Times New Roman" w:eastAsia="Calibri" w:hAnsi="Times New Roman" w:cs="Times New Roman"/>
                <w:sz w:val="24"/>
              </w:rPr>
            </w:pPr>
            <w:r w:rsidRPr="004B0CA1">
              <w:rPr>
                <w:rFonts w:ascii="Times New Roman" w:eastAsia="Times New Roman" w:hAnsi="Times New Roman" w:cs="Times New Roman"/>
                <w:color w:val="000000"/>
                <w:sz w:val="24"/>
                <w:lang w:eastAsia="ru-RU"/>
              </w:rPr>
              <w:t>9801,</w:t>
            </w:r>
            <w:r w:rsidRPr="004B0CA1">
              <w:rPr>
                <w:rFonts w:ascii="Times New Roman" w:eastAsia="Times New Roman" w:hAnsi="Times New Roman" w:cs="Times New Roman"/>
                <w:color w:val="000000"/>
                <w:sz w:val="24"/>
                <w:lang w:val="en-US" w:eastAsia="ru-RU"/>
              </w:rPr>
              <w:t>9</w:t>
            </w:r>
          </w:p>
        </w:tc>
      </w:tr>
      <w:tr w:rsidR="003932F7" w:rsidRPr="004B0CA1" w14:paraId="2009293F" w14:textId="77777777" w:rsidTr="003932F7">
        <w:tc>
          <w:tcPr>
            <w:tcW w:w="9610" w:type="dxa"/>
            <w:gridSpan w:val="6"/>
          </w:tcPr>
          <w:p w14:paraId="2132418B" w14:textId="53FF6D80" w:rsidR="003932F7" w:rsidRPr="003932F7" w:rsidRDefault="003932F7" w:rsidP="003932F7">
            <w:pPr>
              <w:tabs>
                <w:tab w:val="left" w:pos="1085"/>
              </w:tabs>
              <w:ind w:firstLine="572"/>
              <w:rPr>
                <w:rFonts w:ascii="Times New Roman" w:eastAsia="Calibri" w:hAnsi="Times New Roman" w:cs="Times New Roman"/>
                <w:sz w:val="24"/>
                <w:lang w:val="kk-KZ"/>
              </w:rPr>
            </w:pPr>
            <w:r>
              <w:rPr>
                <w:rFonts w:ascii="Times New Roman" w:eastAsia="Calibri" w:hAnsi="Times New Roman" w:cs="Times New Roman"/>
                <w:sz w:val="24"/>
                <w:lang w:val="kk-KZ"/>
              </w:rPr>
              <w:t>Ескерту</w:t>
            </w:r>
            <w:r>
              <w:rPr>
                <w:rFonts w:ascii="Times New Roman" w:eastAsia="Calibri" w:hAnsi="Times New Roman" w:cs="Times New Roman"/>
                <w:sz w:val="24"/>
              </w:rPr>
              <w:t xml:space="preserve"> – </w:t>
            </w:r>
            <w:r>
              <w:rPr>
                <w:rFonts w:ascii="Times New Roman" w:eastAsia="Calibri" w:hAnsi="Times New Roman" w:cs="Times New Roman"/>
                <w:sz w:val="24"/>
                <w:lang w:val="kk-KZ"/>
              </w:rPr>
              <w:t>Автормен есептелген</w:t>
            </w:r>
          </w:p>
        </w:tc>
      </w:tr>
    </w:tbl>
    <w:p w14:paraId="1A800EC3" w14:textId="77777777" w:rsidR="003932F7" w:rsidRDefault="003932F7" w:rsidP="003932F7">
      <w:pPr>
        <w:spacing w:after="0" w:line="240" w:lineRule="auto"/>
        <w:ind w:firstLine="709"/>
        <w:rPr>
          <w:rFonts w:ascii="Times New Roman" w:eastAsia="Calibri" w:hAnsi="Times New Roman" w:cs="Times New Roman"/>
          <w:sz w:val="28"/>
        </w:rPr>
      </w:pPr>
    </w:p>
    <w:p w14:paraId="3DC2FD25" w14:textId="0F5FEA63" w:rsidR="003932F7" w:rsidRPr="00BF03F6" w:rsidRDefault="003932F7" w:rsidP="003932F7">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Кесте</w:t>
      </w:r>
      <w:r w:rsidRPr="004B0CA1">
        <w:rPr>
          <w:rFonts w:ascii="Times New Roman" w:eastAsia="Calibri" w:hAnsi="Times New Roman" w:cs="Times New Roman"/>
          <w:sz w:val="28"/>
        </w:rPr>
        <w:t xml:space="preserve"> 1</w:t>
      </w:r>
      <w:r>
        <w:rPr>
          <w:rFonts w:ascii="Times New Roman" w:eastAsia="Calibri" w:hAnsi="Times New Roman" w:cs="Times New Roman"/>
          <w:sz w:val="28"/>
          <w:lang w:val="kk-KZ"/>
        </w:rPr>
        <w:t>3</w:t>
      </w:r>
      <w:r w:rsidRPr="004B0CA1">
        <w:rPr>
          <w:rFonts w:ascii="Times New Roman" w:eastAsia="Calibri" w:hAnsi="Times New Roman" w:cs="Times New Roman"/>
          <w:sz w:val="28"/>
        </w:rPr>
        <w:t xml:space="preserve"> </w:t>
      </w:r>
      <w:r>
        <w:rPr>
          <w:rFonts w:ascii="Times New Roman" w:eastAsia="Calibri" w:hAnsi="Times New Roman" w:cs="Times New Roman"/>
          <w:sz w:val="28"/>
        </w:rPr>
        <w:t>‒</w:t>
      </w:r>
      <w:r w:rsidRPr="004B0CA1">
        <w:rPr>
          <w:rFonts w:ascii="Times New Roman" w:eastAsia="Calibri" w:hAnsi="Times New Roman" w:cs="Times New Roman"/>
          <w:sz w:val="28"/>
        </w:rPr>
        <w:t xml:space="preserve"> </w:t>
      </w:r>
      <w:r w:rsidRPr="006670F7">
        <w:rPr>
          <w:rFonts w:ascii="Times New Roman" w:eastAsia="Calibri" w:hAnsi="Times New Roman" w:cs="Times New Roman"/>
          <w:sz w:val="28"/>
        </w:rPr>
        <w:t xml:space="preserve">2023-2027 </w:t>
      </w:r>
      <w:r>
        <w:rPr>
          <w:rFonts w:ascii="Times New Roman" w:eastAsia="Calibri" w:hAnsi="Times New Roman" w:cs="Times New Roman"/>
          <w:sz w:val="28"/>
          <w:lang w:val="kk-KZ"/>
        </w:rPr>
        <w:t>жылдарға</w:t>
      </w:r>
      <w:r w:rsidRPr="006670F7">
        <w:rPr>
          <w:rFonts w:ascii="Times New Roman" w:eastAsia="Calibri" w:hAnsi="Times New Roman" w:cs="Times New Roman"/>
          <w:sz w:val="28"/>
        </w:rPr>
        <w:t xml:space="preserve"> </w:t>
      </w:r>
      <w:r>
        <w:rPr>
          <w:rFonts w:ascii="Times New Roman" w:eastAsia="Calibri" w:hAnsi="Times New Roman" w:cs="Times New Roman"/>
          <w:sz w:val="28"/>
          <w:lang w:val="kk-KZ"/>
        </w:rPr>
        <w:t xml:space="preserve">арналған </w:t>
      </w:r>
      <w:r w:rsidRPr="006670F7">
        <w:rPr>
          <w:rFonts w:ascii="Times New Roman" w:eastAsia="Calibri" w:hAnsi="Times New Roman" w:cs="Times New Roman"/>
          <w:sz w:val="28"/>
        </w:rPr>
        <w:t xml:space="preserve">ЖІӨ </w:t>
      </w:r>
      <w:r>
        <w:rPr>
          <w:rFonts w:ascii="Times New Roman" w:eastAsia="Calibri" w:hAnsi="Times New Roman" w:cs="Times New Roman"/>
          <w:sz w:val="28"/>
          <w:lang w:val="kk-KZ"/>
        </w:rPr>
        <w:t>болжамы</w:t>
      </w:r>
      <w:r w:rsidRPr="006670F7">
        <w:rPr>
          <w:rFonts w:ascii="Times New Roman" w:eastAsia="Calibri" w:hAnsi="Times New Roman" w:cs="Times New Roman"/>
          <w:sz w:val="28"/>
        </w:rPr>
        <w:t>, млрд.</w:t>
      </w:r>
      <w:r>
        <w:rPr>
          <w:rFonts w:ascii="Times New Roman" w:eastAsia="Calibri" w:hAnsi="Times New Roman" w:cs="Times New Roman"/>
          <w:sz w:val="28"/>
          <w:lang w:val="kk-KZ"/>
        </w:rPr>
        <w:t xml:space="preserve"> те</w:t>
      </w:r>
    </w:p>
    <w:p w14:paraId="7C765805" w14:textId="77777777" w:rsidR="003932F7" w:rsidRPr="001F30B6" w:rsidRDefault="003932F7" w:rsidP="003932F7">
      <w:pPr>
        <w:spacing w:after="0" w:line="240" w:lineRule="auto"/>
        <w:ind w:firstLine="709"/>
        <w:rPr>
          <w:rFonts w:ascii="Times New Roman" w:eastAsia="Calibri" w:hAnsi="Times New Roman" w:cs="Times New Roman"/>
          <w:sz w:val="16"/>
          <w:szCs w:val="16"/>
          <w:lang w:val="kk-KZ"/>
        </w:rPr>
      </w:pPr>
    </w:p>
    <w:tbl>
      <w:tblPr>
        <w:tblStyle w:val="a5"/>
        <w:tblW w:w="0" w:type="auto"/>
        <w:tblInd w:w="137" w:type="dxa"/>
        <w:tblLayout w:type="fixed"/>
        <w:tblLook w:val="04A0" w:firstRow="1" w:lastRow="0" w:firstColumn="1" w:lastColumn="0" w:noHBand="0" w:noVBand="1"/>
      </w:tblPr>
      <w:tblGrid>
        <w:gridCol w:w="3515"/>
        <w:gridCol w:w="1276"/>
        <w:gridCol w:w="1134"/>
        <w:gridCol w:w="1134"/>
        <w:gridCol w:w="1134"/>
        <w:gridCol w:w="1417"/>
      </w:tblGrid>
      <w:tr w:rsidR="003932F7" w:rsidRPr="004B0CA1" w14:paraId="5BC2A150" w14:textId="77777777" w:rsidTr="003932F7">
        <w:tc>
          <w:tcPr>
            <w:tcW w:w="3515" w:type="dxa"/>
            <w:vAlign w:val="center"/>
          </w:tcPr>
          <w:p w14:paraId="631BA104" w14:textId="77777777" w:rsidR="003932F7" w:rsidRPr="004B0CA1" w:rsidRDefault="003932F7" w:rsidP="00684C2B">
            <w:pPr>
              <w:tabs>
                <w:tab w:val="left" w:pos="1085"/>
              </w:tabs>
              <w:jc w:val="center"/>
              <w:rPr>
                <w:rFonts w:ascii="Times New Roman" w:eastAsia="Calibri" w:hAnsi="Times New Roman" w:cs="Times New Roman"/>
                <w:sz w:val="24"/>
              </w:rPr>
            </w:pPr>
            <w:r>
              <w:rPr>
                <w:rFonts w:ascii="Times New Roman" w:eastAsia="Calibri" w:hAnsi="Times New Roman" w:cs="Times New Roman"/>
                <w:sz w:val="24"/>
                <w:lang w:val="kk-KZ"/>
              </w:rPr>
              <w:t>Факторлардың трендтік модельдері</w:t>
            </w:r>
          </w:p>
        </w:tc>
        <w:tc>
          <w:tcPr>
            <w:tcW w:w="1276" w:type="dxa"/>
            <w:vAlign w:val="center"/>
          </w:tcPr>
          <w:p w14:paraId="35FCF131" w14:textId="7D47896C" w:rsidR="003932F7" w:rsidRPr="003932F7" w:rsidRDefault="003932F7" w:rsidP="00684C2B">
            <w:pPr>
              <w:tabs>
                <w:tab w:val="left" w:pos="1085"/>
              </w:tabs>
              <w:jc w:val="center"/>
              <w:rPr>
                <w:rFonts w:ascii="Times New Roman" w:eastAsia="Calibri" w:hAnsi="Times New Roman" w:cs="Times New Roman"/>
                <w:sz w:val="24"/>
                <w:lang w:val="kk-KZ"/>
              </w:rPr>
            </w:pPr>
            <w:r w:rsidRPr="004B0CA1">
              <w:rPr>
                <w:rFonts w:ascii="Times New Roman" w:eastAsia="Calibri" w:hAnsi="Times New Roman" w:cs="Times New Roman"/>
                <w:sz w:val="24"/>
              </w:rPr>
              <w:t>2023</w:t>
            </w:r>
            <w:r>
              <w:rPr>
                <w:rFonts w:ascii="Times New Roman" w:eastAsia="Calibri" w:hAnsi="Times New Roman" w:cs="Times New Roman"/>
                <w:sz w:val="24"/>
                <w:lang w:val="kk-KZ"/>
              </w:rPr>
              <w:t xml:space="preserve"> жыл</w:t>
            </w:r>
          </w:p>
        </w:tc>
        <w:tc>
          <w:tcPr>
            <w:tcW w:w="1134" w:type="dxa"/>
            <w:vAlign w:val="center"/>
          </w:tcPr>
          <w:p w14:paraId="43BDBD5E" w14:textId="3C6FE4C7" w:rsidR="003932F7" w:rsidRPr="003932F7" w:rsidRDefault="003932F7" w:rsidP="003932F7">
            <w:pPr>
              <w:tabs>
                <w:tab w:val="left" w:pos="1021"/>
              </w:tabs>
              <w:ind w:left="-84"/>
              <w:jc w:val="center"/>
              <w:rPr>
                <w:rFonts w:ascii="Times New Roman" w:eastAsia="Calibri" w:hAnsi="Times New Roman" w:cs="Times New Roman"/>
                <w:sz w:val="24"/>
                <w:lang w:val="kk-KZ"/>
              </w:rPr>
            </w:pPr>
            <w:r w:rsidRPr="004B0CA1">
              <w:rPr>
                <w:rFonts w:ascii="Times New Roman" w:eastAsia="Calibri" w:hAnsi="Times New Roman" w:cs="Times New Roman"/>
                <w:sz w:val="24"/>
              </w:rPr>
              <w:t>2024</w:t>
            </w:r>
            <w:r>
              <w:rPr>
                <w:rFonts w:ascii="Times New Roman" w:eastAsia="Calibri" w:hAnsi="Times New Roman" w:cs="Times New Roman"/>
                <w:sz w:val="24"/>
                <w:lang w:val="kk-KZ"/>
              </w:rPr>
              <w:t xml:space="preserve"> жыл</w:t>
            </w:r>
          </w:p>
        </w:tc>
        <w:tc>
          <w:tcPr>
            <w:tcW w:w="1134" w:type="dxa"/>
            <w:vAlign w:val="center"/>
          </w:tcPr>
          <w:p w14:paraId="61168D72" w14:textId="2BA87964" w:rsidR="003932F7" w:rsidRPr="003932F7" w:rsidRDefault="003932F7" w:rsidP="003932F7">
            <w:pPr>
              <w:tabs>
                <w:tab w:val="left" w:pos="1021"/>
              </w:tabs>
              <w:ind w:left="-84"/>
              <w:jc w:val="center"/>
              <w:rPr>
                <w:rFonts w:ascii="Times New Roman" w:eastAsia="Calibri" w:hAnsi="Times New Roman" w:cs="Times New Roman"/>
                <w:sz w:val="24"/>
                <w:lang w:val="kk-KZ"/>
              </w:rPr>
            </w:pPr>
            <w:r w:rsidRPr="004B0CA1">
              <w:rPr>
                <w:rFonts w:ascii="Times New Roman" w:eastAsia="Calibri" w:hAnsi="Times New Roman" w:cs="Times New Roman"/>
                <w:sz w:val="24"/>
              </w:rPr>
              <w:t>2025</w:t>
            </w:r>
            <w:r>
              <w:rPr>
                <w:rFonts w:ascii="Times New Roman" w:eastAsia="Calibri" w:hAnsi="Times New Roman" w:cs="Times New Roman"/>
                <w:sz w:val="24"/>
                <w:lang w:val="kk-KZ"/>
              </w:rPr>
              <w:t xml:space="preserve"> жыл</w:t>
            </w:r>
          </w:p>
        </w:tc>
        <w:tc>
          <w:tcPr>
            <w:tcW w:w="1134" w:type="dxa"/>
            <w:vAlign w:val="center"/>
          </w:tcPr>
          <w:p w14:paraId="393D4780" w14:textId="7945B5A9" w:rsidR="003932F7" w:rsidRPr="003932F7" w:rsidRDefault="003932F7" w:rsidP="003932F7">
            <w:pPr>
              <w:tabs>
                <w:tab w:val="left" w:pos="1021"/>
              </w:tabs>
              <w:ind w:left="-84"/>
              <w:jc w:val="center"/>
              <w:rPr>
                <w:rFonts w:ascii="Times New Roman" w:eastAsia="Calibri" w:hAnsi="Times New Roman" w:cs="Times New Roman"/>
                <w:sz w:val="24"/>
                <w:lang w:val="kk-KZ"/>
              </w:rPr>
            </w:pPr>
            <w:r w:rsidRPr="004B0CA1">
              <w:rPr>
                <w:rFonts w:ascii="Times New Roman" w:eastAsia="Calibri" w:hAnsi="Times New Roman" w:cs="Times New Roman"/>
                <w:sz w:val="24"/>
              </w:rPr>
              <w:t>2026</w:t>
            </w:r>
            <w:r>
              <w:rPr>
                <w:rFonts w:ascii="Times New Roman" w:eastAsia="Calibri" w:hAnsi="Times New Roman" w:cs="Times New Roman"/>
                <w:sz w:val="24"/>
                <w:lang w:val="kk-KZ"/>
              </w:rPr>
              <w:t xml:space="preserve"> жыл</w:t>
            </w:r>
          </w:p>
        </w:tc>
        <w:tc>
          <w:tcPr>
            <w:tcW w:w="1417" w:type="dxa"/>
            <w:vAlign w:val="center"/>
          </w:tcPr>
          <w:p w14:paraId="7EECC15A" w14:textId="0257076A" w:rsidR="003932F7" w:rsidRPr="003932F7" w:rsidRDefault="003932F7" w:rsidP="00684C2B">
            <w:pPr>
              <w:tabs>
                <w:tab w:val="left" w:pos="1085"/>
              </w:tabs>
              <w:jc w:val="center"/>
              <w:rPr>
                <w:rFonts w:ascii="Times New Roman" w:eastAsia="Calibri" w:hAnsi="Times New Roman" w:cs="Times New Roman"/>
                <w:sz w:val="24"/>
                <w:lang w:val="kk-KZ"/>
              </w:rPr>
            </w:pPr>
            <w:r w:rsidRPr="004B0CA1">
              <w:rPr>
                <w:rFonts w:ascii="Times New Roman" w:eastAsia="Calibri" w:hAnsi="Times New Roman" w:cs="Times New Roman"/>
                <w:sz w:val="24"/>
              </w:rPr>
              <w:t>2027</w:t>
            </w:r>
            <w:r>
              <w:rPr>
                <w:rFonts w:ascii="Times New Roman" w:eastAsia="Calibri" w:hAnsi="Times New Roman" w:cs="Times New Roman"/>
                <w:sz w:val="24"/>
                <w:lang w:val="kk-KZ"/>
              </w:rPr>
              <w:t xml:space="preserve"> жыл</w:t>
            </w:r>
          </w:p>
        </w:tc>
      </w:tr>
      <w:tr w:rsidR="003932F7" w:rsidRPr="004B0CA1" w14:paraId="7CE5A317" w14:textId="77777777" w:rsidTr="003932F7">
        <w:tc>
          <w:tcPr>
            <w:tcW w:w="3515" w:type="dxa"/>
          </w:tcPr>
          <w:p w14:paraId="54B3716C" w14:textId="77777777" w:rsidR="003932F7" w:rsidRPr="004B0CA1" w:rsidRDefault="003932F7" w:rsidP="00684C2B">
            <w:pPr>
              <w:tabs>
                <w:tab w:val="left" w:pos="1085"/>
              </w:tabs>
              <w:rPr>
                <w:rFonts w:ascii="Times New Roman" w:eastAsia="Calibri" w:hAnsi="Times New Roman" w:cs="Times New Roman"/>
                <w:sz w:val="24"/>
              </w:rPr>
            </w:pPr>
            <w:r w:rsidRPr="004B0CA1">
              <w:rPr>
                <w:rFonts w:ascii="Times New Roman" w:eastAsia="Calibri" w:hAnsi="Times New Roman" w:cs="Times New Roman"/>
                <w:sz w:val="24"/>
                <w:lang w:val="en-US"/>
              </w:rPr>
              <w:t>VVP</w:t>
            </w:r>
            <w:r w:rsidRPr="004B0CA1">
              <w:rPr>
                <w:rFonts w:ascii="Times New Roman" w:eastAsia="Calibri" w:hAnsi="Times New Roman" w:cs="Times New Roman"/>
                <w:sz w:val="24"/>
              </w:rPr>
              <w:t xml:space="preserve"> </w:t>
            </w:r>
          </w:p>
        </w:tc>
        <w:tc>
          <w:tcPr>
            <w:tcW w:w="1276" w:type="dxa"/>
          </w:tcPr>
          <w:p w14:paraId="031323A4" w14:textId="77777777" w:rsidR="003932F7" w:rsidRPr="004B0CA1" w:rsidRDefault="003932F7" w:rsidP="00684C2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lang w:val="en-US"/>
              </w:rPr>
              <w:t>115</w:t>
            </w:r>
            <w:r w:rsidRPr="004B0CA1">
              <w:rPr>
                <w:rFonts w:ascii="Times New Roman" w:eastAsia="Calibri" w:hAnsi="Times New Roman" w:cs="Times New Roman"/>
                <w:sz w:val="24"/>
              </w:rPr>
              <w:t>420,7</w:t>
            </w:r>
          </w:p>
        </w:tc>
        <w:tc>
          <w:tcPr>
            <w:tcW w:w="1134" w:type="dxa"/>
          </w:tcPr>
          <w:p w14:paraId="104AF12B" w14:textId="77777777" w:rsidR="003932F7" w:rsidRPr="004B0CA1" w:rsidRDefault="003932F7" w:rsidP="00684C2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lang w:val="en-US"/>
              </w:rPr>
              <w:t>121</w:t>
            </w:r>
            <w:r w:rsidRPr="004B0CA1">
              <w:rPr>
                <w:rFonts w:ascii="Times New Roman" w:eastAsia="Calibri" w:hAnsi="Times New Roman" w:cs="Times New Roman"/>
                <w:sz w:val="24"/>
              </w:rPr>
              <w:t>230,5</w:t>
            </w:r>
          </w:p>
        </w:tc>
        <w:tc>
          <w:tcPr>
            <w:tcW w:w="1134" w:type="dxa"/>
          </w:tcPr>
          <w:p w14:paraId="2612C702" w14:textId="77777777" w:rsidR="003932F7" w:rsidRPr="004B0CA1" w:rsidRDefault="003932F7" w:rsidP="00684C2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lang w:val="en-US"/>
              </w:rPr>
              <w:t>135</w:t>
            </w:r>
            <w:r w:rsidRPr="004B0CA1">
              <w:rPr>
                <w:rFonts w:ascii="Times New Roman" w:eastAsia="Calibri" w:hAnsi="Times New Roman" w:cs="Times New Roman"/>
                <w:sz w:val="24"/>
              </w:rPr>
              <w:t>966,5</w:t>
            </w:r>
          </w:p>
        </w:tc>
        <w:tc>
          <w:tcPr>
            <w:tcW w:w="1134" w:type="dxa"/>
          </w:tcPr>
          <w:p w14:paraId="39694DAD" w14:textId="77777777" w:rsidR="003932F7" w:rsidRPr="004B0CA1" w:rsidRDefault="003932F7" w:rsidP="00684C2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lang w:val="en-US"/>
              </w:rPr>
              <w:t>149</w:t>
            </w:r>
            <w:r w:rsidRPr="004B0CA1">
              <w:rPr>
                <w:rFonts w:ascii="Times New Roman" w:eastAsia="Calibri" w:hAnsi="Times New Roman" w:cs="Times New Roman"/>
                <w:sz w:val="24"/>
              </w:rPr>
              <w:t>633,5</w:t>
            </w:r>
          </w:p>
        </w:tc>
        <w:tc>
          <w:tcPr>
            <w:tcW w:w="1417" w:type="dxa"/>
          </w:tcPr>
          <w:p w14:paraId="17D5B74C" w14:textId="77777777" w:rsidR="003932F7" w:rsidRPr="004B0CA1" w:rsidRDefault="003932F7" w:rsidP="00684C2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lang w:val="en-US"/>
              </w:rPr>
              <w:t>166</w:t>
            </w:r>
            <w:r w:rsidRPr="004B0CA1">
              <w:rPr>
                <w:rFonts w:ascii="Times New Roman" w:eastAsia="Calibri" w:hAnsi="Times New Roman" w:cs="Times New Roman"/>
                <w:sz w:val="24"/>
              </w:rPr>
              <w:t>238,4</w:t>
            </w:r>
          </w:p>
        </w:tc>
      </w:tr>
      <w:tr w:rsidR="003932F7" w:rsidRPr="004B0CA1" w14:paraId="17C86368" w14:textId="77777777" w:rsidTr="003932F7">
        <w:tc>
          <w:tcPr>
            <w:tcW w:w="9610" w:type="dxa"/>
            <w:gridSpan w:val="6"/>
          </w:tcPr>
          <w:p w14:paraId="10AEAA4F" w14:textId="476CF58D" w:rsidR="003932F7" w:rsidRPr="003932F7" w:rsidRDefault="003932F7" w:rsidP="003932F7">
            <w:pPr>
              <w:tabs>
                <w:tab w:val="left" w:pos="1085"/>
              </w:tabs>
              <w:ind w:firstLine="572"/>
              <w:rPr>
                <w:rFonts w:ascii="Times New Roman" w:eastAsia="Calibri" w:hAnsi="Times New Roman" w:cs="Times New Roman"/>
                <w:sz w:val="24"/>
                <w:lang w:val="kk-KZ"/>
              </w:rPr>
            </w:pPr>
            <w:r>
              <w:rPr>
                <w:rFonts w:ascii="Times New Roman" w:eastAsia="Calibri" w:hAnsi="Times New Roman" w:cs="Times New Roman"/>
                <w:sz w:val="24"/>
                <w:lang w:val="kk-KZ"/>
              </w:rPr>
              <w:t>Ескерту</w:t>
            </w:r>
            <w:r>
              <w:rPr>
                <w:rFonts w:ascii="Times New Roman" w:eastAsia="Calibri" w:hAnsi="Times New Roman" w:cs="Times New Roman"/>
                <w:sz w:val="24"/>
              </w:rPr>
              <w:t xml:space="preserve"> – </w:t>
            </w:r>
            <w:r>
              <w:rPr>
                <w:rFonts w:ascii="Times New Roman" w:eastAsia="Calibri" w:hAnsi="Times New Roman" w:cs="Times New Roman"/>
                <w:sz w:val="24"/>
                <w:lang w:val="kk-KZ"/>
              </w:rPr>
              <w:t>Автормен есептелген</w:t>
            </w:r>
          </w:p>
        </w:tc>
      </w:tr>
    </w:tbl>
    <w:p w14:paraId="3C340635" w14:textId="77777777" w:rsidR="003932F7" w:rsidRPr="004D7F5B" w:rsidRDefault="003932F7" w:rsidP="00FA6E82">
      <w:pPr>
        <w:tabs>
          <w:tab w:val="left" w:pos="1085"/>
        </w:tabs>
        <w:spacing w:after="0" w:line="240" w:lineRule="auto"/>
        <w:ind w:firstLine="709"/>
        <w:rPr>
          <w:rFonts w:ascii="Times New Roman" w:eastAsia="Calibri" w:hAnsi="Times New Roman" w:cs="Times New Roman"/>
          <w:sz w:val="28"/>
          <w:lang w:val="kk-KZ"/>
        </w:rPr>
      </w:pPr>
    </w:p>
    <w:p w14:paraId="15D3215B" w14:textId="5E2AB2AF" w:rsidR="00183E09" w:rsidRPr="0016320A" w:rsidRDefault="0016320A" w:rsidP="001F30B6">
      <w:pPr>
        <w:tabs>
          <w:tab w:val="left" w:pos="1085"/>
        </w:tabs>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Кесте</w:t>
      </w:r>
      <w:r w:rsidR="004B0CA1" w:rsidRPr="00183E09">
        <w:rPr>
          <w:rFonts w:ascii="Times New Roman" w:eastAsia="Calibri" w:hAnsi="Times New Roman" w:cs="Times New Roman"/>
          <w:sz w:val="28"/>
          <w:lang w:val="kk-KZ"/>
        </w:rPr>
        <w:t xml:space="preserve"> 1</w:t>
      </w:r>
      <w:r w:rsidR="003932F7">
        <w:rPr>
          <w:rFonts w:ascii="Times New Roman" w:eastAsia="Calibri" w:hAnsi="Times New Roman" w:cs="Times New Roman"/>
          <w:sz w:val="28"/>
          <w:lang w:val="kk-KZ"/>
        </w:rPr>
        <w:t>4</w:t>
      </w:r>
      <w:r w:rsidR="004B0CA1" w:rsidRPr="00183E09">
        <w:rPr>
          <w:rFonts w:ascii="Times New Roman" w:eastAsia="Calibri" w:hAnsi="Times New Roman" w:cs="Times New Roman"/>
          <w:sz w:val="28"/>
          <w:lang w:val="kk-KZ"/>
        </w:rPr>
        <w:t xml:space="preserve"> </w:t>
      </w:r>
      <w:r w:rsidR="00183E09" w:rsidRPr="000317BE">
        <w:rPr>
          <w:rFonts w:ascii="Times New Roman" w:eastAsia="Calibri" w:hAnsi="Times New Roman" w:cs="Times New Roman"/>
          <w:sz w:val="28"/>
          <w:lang w:val="kk-KZ"/>
        </w:rPr>
        <w:t>–</w:t>
      </w:r>
      <w:r w:rsidR="00183E09">
        <w:rPr>
          <w:rFonts w:ascii="Times New Roman" w:eastAsia="Calibri" w:hAnsi="Times New Roman" w:cs="Times New Roman"/>
          <w:sz w:val="28"/>
          <w:lang w:val="kk-KZ"/>
        </w:rPr>
        <w:t xml:space="preserve"> </w:t>
      </w:r>
      <w:r w:rsidR="00183E09" w:rsidRPr="0016320A">
        <w:rPr>
          <w:rFonts w:ascii="Times New Roman" w:eastAsia="Calibri" w:hAnsi="Times New Roman" w:cs="Times New Roman"/>
          <w:sz w:val="28"/>
          <w:lang w:val="kk-KZ"/>
        </w:rPr>
        <w:t>ҚР адами капиталын қалыптастыру факторларының 2023-2027 жылдарға арналған болжамы, млрд. теңге</w:t>
      </w:r>
    </w:p>
    <w:p w14:paraId="66A2EF1C" w14:textId="58CD5054" w:rsidR="004B0CA1" w:rsidRPr="001F30B6" w:rsidRDefault="004B0CA1" w:rsidP="001F30B6">
      <w:pPr>
        <w:tabs>
          <w:tab w:val="left" w:pos="1085"/>
        </w:tabs>
        <w:spacing w:after="0" w:line="240" w:lineRule="auto"/>
        <w:ind w:firstLine="709"/>
        <w:jc w:val="center"/>
        <w:rPr>
          <w:rFonts w:ascii="Times New Roman" w:eastAsia="Calibri" w:hAnsi="Times New Roman" w:cs="Times New Roman"/>
          <w:sz w:val="16"/>
          <w:szCs w:val="16"/>
          <w:lang w:val="kk-KZ"/>
        </w:rPr>
      </w:pPr>
    </w:p>
    <w:tbl>
      <w:tblPr>
        <w:tblStyle w:val="a5"/>
        <w:tblW w:w="0" w:type="auto"/>
        <w:tblInd w:w="137" w:type="dxa"/>
        <w:tblLook w:val="04A0" w:firstRow="1" w:lastRow="0" w:firstColumn="1" w:lastColumn="0" w:noHBand="0" w:noVBand="1"/>
      </w:tblPr>
      <w:tblGrid>
        <w:gridCol w:w="2381"/>
        <w:gridCol w:w="1418"/>
        <w:gridCol w:w="1417"/>
        <w:gridCol w:w="1276"/>
        <w:gridCol w:w="1417"/>
        <w:gridCol w:w="1418"/>
      </w:tblGrid>
      <w:tr w:rsidR="004B0CA1" w:rsidRPr="004B0CA1" w14:paraId="6BC9D43C" w14:textId="77777777" w:rsidTr="003932F7">
        <w:tc>
          <w:tcPr>
            <w:tcW w:w="2381" w:type="dxa"/>
          </w:tcPr>
          <w:p w14:paraId="13BBE90E" w14:textId="622295CD" w:rsidR="004B0CA1" w:rsidRPr="006670F7" w:rsidRDefault="006670F7" w:rsidP="00600AAB">
            <w:pPr>
              <w:tabs>
                <w:tab w:val="left" w:pos="1085"/>
              </w:tabs>
              <w:jc w:val="center"/>
              <w:rPr>
                <w:rFonts w:ascii="Times New Roman" w:eastAsia="Calibri" w:hAnsi="Times New Roman" w:cs="Times New Roman"/>
                <w:sz w:val="24"/>
                <w:lang w:val="kk-KZ"/>
              </w:rPr>
            </w:pPr>
            <w:r>
              <w:rPr>
                <w:rFonts w:ascii="Times New Roman" w:eastAsia="Calibri" w:hAnsi="Times New Roman" w:cs="Times New Roman"/>
                <w:sz w:val="24"/>
                <w:lang w:val="kk-KZ"/>
              </w:rPr>
              <w:t>Факторлардың трендтік модельдері</w:t>
            </w:r>
          </w:p>
        </w:tc>
        <w:tc>
          <w:tcPr>
            <w:tcW w:w="1418" w:type="dxa"/>
            <w:vAlign w:val="center"/>
          </w:tcPr>
          <w:p w14:paraId="2AE8766F" w14:textId="7858A604" w:rsidR="004B0CA1" w:rsidRPr="003932F7" w:rsidRDefault="004B0CA1" w:rsidP="003932F7">
            <w:pPr>
              <w:tabs>
                <w:tab w:val="left" w:pos="1085"/>
              </w:tabs>
              <w:jc w:val="center"/>
              <w:rPr>
                <w:rFonts w:ascii="Times New Roman" w:eastAsia="Calibri" w:hAnsi="Times New Roman" w:cs="Times New Roman"/>
                <w:sz w:val="24"/>
                <w:lang w:val="kk-KZ"/>
              </w:rPr>
            </w:pPr>
            <w:r w:rsidRPr="004B0CA1">
              <w:rPr>
                <w:rFonts w:ascii="Times New Roman" w:eastAsia="Calibri" w:hAnsi="Times New Roman" w:cs="Times New Roman"/>
                <w:sz w:val="24"/>
              </w:rPr>
              <w:t>2023</w:t>
            </w:r>
            <w:r w:rsidR="003932F7">
              <w:rPr>
                <w:rFonts w:ascii="Times New Roman" w:eastAsia="Calibri" w:hAnsi="Times New Roman" w:cs="Times New Roman"/>
                <w:sz w:val="24"/>
                <w:lang w:val="kk-KZ"/>
              </w:rPr>
              <w:t xml:space="preserve"> жыл</w:t>
            </w:r>
          </w:p>
        </w:tc>
        <w:tc>
          <w:tcPr>
            <w:tcW w:w="1417" w:type="dxa"/>
            <w:vAlign w:val="center"/>
          </w:tcPr>
          <w:p w14:paraId="33144A94" w14:textId="7BE5CDA7" w:rsidR="004B0CA1" w:rsidRPr="003932F7" w:rsidRDefault="004B0CA1" w:rsidP="003932F7">
            <w:pPr>
              <w:tabs>
                <w:tab w:val="left" w:pos="1085"/>
              </w:tabs>
              <w:jc w:val="center"/>
              <w:rPr>
                <w:rFonts w:ascii="Times New Roman" w:eastAsia="Calibri" w:hAnsi="Times New Roman" w:cs="Times New Roman"/>
                <w:sz w:val="24"/>
                <w:lang w:val="kk-KZ"/>
              </w:rPr>
            </w:pPr>
            <w:r w:rsidRPr="004B0CA1">
              <w:rPr>
                <w:rFonts w:ascii="Times New Roman" w:eastAsia="Calibri" w:hAnsi="Times New Roman" w:cs="Times New Roman"/>
                <w:sz w:val="24"/>
              </w:rPr>
              <w:t>2024</w:t>
            </w:r>
            <w:r w:rsidR="003932F7">
              <w:rPr>
                <w:rFonts w:ascii="Times New Roman" w:eastAsia="Calibri" w:hAnsi="Times New Roman" w:cs="Times New Roman"/>
                <w:sz w:val="24"/>
                <w:lang w:val="kk-KZ"/>
              </w:rPr>
              <w:t xml:space="preserve"> жыл</w:t>
            </w:r>
          </w:p>
        </w:tc>
        <w:tc>
          <w:tcPr>
            <w:tcW w:w="1276" w:type="dxa"/>
            <w:vAlign w:val="center"/>
          </w:tcPr>
          <w:p w14:paraId="2C7DE9D5" w14:textId="35B02B65" w:rsidR="004B0CA1" w:rsidRPr="003932F7" w:rsidRDefault="004B0CA1" w:rsidP="003932F7">
            <w:pPr>
              <w:tabs>
                <w:tab w:val="left" w:pos="1085"/>
              </w:tabs>
              <w:jc w:val="center"/>
              <w:rPr>
                <w:rFonts w:ascii="Times New Roman" w:eastAsia="Calibri" w:hAnsi="Times New Roman" w:cs="Times New Roman"/>
                <w:sz w:val="24"/>
                <w:lang w:val="kk-KZ"/>
              </w:rPr>
            </w:pPr>
            <w:r w:rsidRPr="004B0CA1">
              <w:rPr>
                <w:rFonts w:ascii="Times New Roman" w:eastAsia="Calibri" w:hAnsi="Times New Roman" w:cs="Times New Roman"/>
                <w:sz w:val="24"/>
              </w:rPr>
              <w:t>2025</w:t>
            </w:r>
            <w:r w:rsidR="003932F7">
              <w:rPr>
                <w:rFonts w:ascii="Times New Roman" w:eastAsia="Calibri" w:hAnsi="Times New Roman" w:cs="Times New Roman"/>
                <w:sz w:val="24"/>
                <w:lang w:val="kk-KZ"/>
              </w:rPr>
              <w:t xml:space="preserve"> жыл</w:t>
            </w:r>
          </w:p>
        </w:tc>
        <w:tc>
          <w:tcPr>
            <w:tcW w:w="1417" w:type="dxa"/>
            <w:vAlign w:val="center"/>
          </w:tcPr>
          <w:p w14:paraId="75805097" w14:textId="427D83B4" w:rsidR="004B0CA1" w:rsidRPr="003932F7" w:rsidRDefault="004B0CA1" w:rsidP="003932F7">
            <w:pPr>
              <w:tabs>
                <w:tab w:val="left" w:pos="1085"/>
              </w:tabs>
              <w:jc w:val="center"/>
              <w:rPr>
                <w:rFonts w:ascii="Times New Roman" w:eastAsia="Calibri" w:hAnsi="Times New Roman" w:cs="Times New Roman"/>
                <w:sz w:val="24"/>
                <w:lang w:val="kk-KZ"/>
              </w:rPr>
            </w:pPr>
            <w:r w:rsidRPr="004B0CA1">
              <w:rPr>
                <w:rFonts w:ascii="Times New Roman" w:eastAsia="Calibri" w:hAnsi="Times New Roman" w:cs="Times New Roman"/>
                <w:sz w:val="24"/>
              </w:rPr>
              <w:t>2026</w:t>
            </w:r>
            <w:r w:rsidR="003932F7">
              <w:rPr>
                <w:rFonts w:ascii="Times New Roman" w:eastAsia="Calibri" w:hAnsi="Times New Roman" w:cs="Times New Roman"/>
                <w:sz w:val="24"/>
                <w:lang w:val="kk-KZ"/>
              </w:rPr>
              <w:t xml:space="preserve"> жыл</w:t>
            </w:r>
          </w:p>
        </w:tc>
        <w:tc>
          <w:tcPr>
            <w:tcW w:w="1418" w:type="dxa"/>
            <w:vAlign w:val="center"/>
          </w:tcPr>
          <w:p w14:paraId="56A0A43E" w14:textId="64326B34" w:rsidR="004B0CA1" w:rsidRPr="003932F7" w:rsidRDefault="004B0CA1" w:rsidP="003932F7">
            <w:pPr>
              <w:tabs>
                <w:tab w:val="left" w:pos="1085"/>
              </w:tabs>
              <w:jc w:val="center"/>
              <w:rPr>
                <w:rFonts w:ascii="Times New Roman" w:eastAsia="Calibri" w:hAnsi="Times New Roman" w:cs="Times New Roman"/>
                <w:sz w:val="24"/>
                <w:lang w:val="kk-KZ"/>
              </w:rPr>
            </w:pPr>
            <w:r w:rsidRPr="004B0CA1">
              <w:rPr>
                <w:rFonts w:ascii="Times New Roman" w:eastAsia="Calibri" w:hAnsi="Times New Roman" w:cs="Times New Roman"/>
                <w:sz w:val="24"/>
              </w:rPr>
              <w:t>2027</w:t>
            </w:r>
            <w:r w:rsidR="003932F7">
              <w:rPr>
                <w:rFonts w:ascii="Times New Roman" w:eastAsia="Calibri" w:hAnsi="Times New Roman" w:cs="Times New Roman"/>
                <w:sz w:val="24"/>
                <w:lang w:val="kk-KZ"/>
              </w:rPr>
              <w:t xml:space="preserve"> жыл</w:t>
            </w:r>
          </w:p>
        </w:tc>
      </w:tr>
      <w:tr w:rsidR="004B0CA1" w:rsidRPr="004B0CA1" w14:paraId="47ABDBAC" w14:textId="77777777" w:rsidTr="00600AAB">
        <w:tc>
          <w:tcPr>
            <w:tcW w:w="2381" w:type="dxa"/>
          </w:tcPr>
          <w:p w14:paraId="38DFE959" w14:textId="77777777" w:rsidR="004B0CA1" w:rsidRPr="004B0CA1" w:rsidRDefault="004B0CA1" w:rsidP="00600AAB">
            <w:pPr>
              <w:tabs>
                <w:tab w:val="left" w:pos="1085"/>
              </w:tabs>
              <w:rPr>
                <w:rFonts w:ascii="Times New Roman" w:eastAsia="Calibri" w:hAnsi="Times New Roman" w:cs="Times New Roman"/>
                <w:sz w:val="24"/>
              </w:rPr>
            </w:pPr>
            <w:r w:rsidRPr="004B0CA1">
              <w:rPr>
                <w:rFonts w:ascii="Times New Roman" w:eastAsia="Calibri" w:hAnsi="Times New Roman" w:cs="Times New Roman"/>
                <w:sz w:val="24"/>
              </w:rPr>
              <w:t xml:space="preserve">    </w:t>
            </w:r>
            <w:r w:rsidRPr="004B0CA1">
              <w:rPr>
                <w:rFonts w:ascii="Times New Roman" w:eastAsia="Calibri" w:hAnsi="Times New Roman" w:cs="Times New Roman"/>
                <w:sz w:val="24"/>
                <w:lang w:val="en-US"/>
              </w:rPr>
              <w:t>F</w:t>
            </w:r>
            <w:r w:rsidRPr="004B0CA1">
              <w:rPr>
                <w:rFonts w:ascii="Times New Roman" w:eastAsia="Calibri" w:hAnsi="Times New Roman" w:cs="Times New Roman"/>
                <w:sz w:val="24"/>
              </w:rPr>
              <w:t>1(</w:t>
            </w:r>
            <w:r w:rsidRPr="004B0CA1">
              <w:rPr>
                <w:rFonts w:ascii="Times New Roman" w:eastAsia="Calibri" w:hAnsi="Times New Roman" w:cs="Times New Roman"/>
                <w:sz w:val="24"/>
                <w:lang w:val="en-US"/>
              </w:rPr>
              <w:t>t</w:t>
            </w:r>
            <w:r w:rsidRPr="004B0CA1">
              <w:rPr>
                <w:rFonts w:ascii="Times New Roman" w:eastAsia="Calibri" w:hAnsi="Times New Roman" w:cs="Times New Roman"/>
                <w:sz w:val="24"/>
              </w:rPr>
              <w:t xml:space="preserve">) </w:t>
            </w:r>
          </w:p>
        </w:tc>
        <w:tc>
          <w:tcPr>
            <w:tcW w:w="1418" w:type="dxa"/>
          </w:tcPr>
          <w:p w14:paraId="0107D660"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3876,3</w:t>
            </w:r>
          </w:p>
        </w:tc>
        <w:tc>
          <w:tcPr>
            <w:tcW w:w="1417" w:type="dxa"/>
          </w:tcPr>
          <w:p w14:paraId="24B7C897"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4142,2</w:t>
            </w:r>
          </w:p>
        </w:tc>
        <w:tc>
          <w:tcPr>
            <w:tcW w:w="1276" w:type="dxa"/>
          </w:tcPr>
          <w:p w14:paraId="399706AC"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4408,1</w:t>
            </w:r>
          </w:p>
        </w:tc>
        <w:tc>
          <w:tcPr>
            <w:tcW w:w="1417" w:type="dxa"/>
          </w:tcPr>
          <w:p w14:paraId="71E7D434"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4674,1</w:t>
            </w:r>
          </w:p>
        </w:tc>
        <w:tc>
          <w:tcPr>
            <w:tcW w:w="1418" w:type="dxa"/>
          </w:tcPr>
          <w:p w14:paraId="65C4BDA2"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4940,0</w:t>
            </w:r>
          </w:p>
        </w:tc>
      </w:tr>
      <w:tr w:rsidR="004B0CA1" w:rsidRPr="004B0CA1" w14:paraId="4E777578" w14:textId="77777777" w:rsidTr="00600AAB">
        <w:tc>
          <w:tcPr>
            <w:tcW w:w="2381" w:type="dxa"/>
          </w:tcPr>
          <w:p w14:paraId="27173DF0" w14:textId="77777777" w:rsidR="004B0CA1" w:rsidRPr="004B0CA1" w:rsidRDefault="004B0CA1" w:rsidP="00600AAB">
            <w:pPr>
              <w:tabs>
                <w:tab w:val="left" w:pos="1085"/>
              </w:tabs>
              <w:rPr>
                <w:rFonts w:ascii="Times New Roman" w:eastAsia="Calibri" w:hAnsi="Times New Roman" w:cs="Times New Roman"/>
                <w:sz w:val="24"/>
              </w:rPr>
            </w:pPr>
            <w:r w:rsidRPr="004B0CA1">
              <w:rPr>
                <w:rFonts w:ascii="Times New Roman" w:eastAsia="Calibri" w:hAnsi="Times New Roman" w:cs="Times New Roman"/>
                <w:sz w:val="24"/>
              </w:rPr>
              <w:t xml:space="preserve">    </w:t>
            </w:r>
            <w:r w:rsidRPr="004B0CA1">
              <w:rPr>
                <w:rFonts w:ascii="Times New Roman" w:eastAsia="Calibri" w:hAnsi="Times New Roman" w:cs="Times New Roman"/>
                <w:sz w:val="24"/>
                <w:lang w:val="en-US"/>
              </w:rPr>
              <w:t>F</w:t>
            </w:r>
            <w:r w:rsidRPr="004B0CA1">
              <w:rPr>
                <w:rFonts w:ascii="Times New Roman" w:eastAsia="Calibri" w:hAnsi="Times New Roman" w:cs="Times New Roman"/>
                <w:sz w:val="24"/>
              </w:rPr>
              <w:t>2(</w:t>
            </w:r>
            <w:r w:rsidRPr="004B0CA1">
              <w:rPr>
                <w:rFonts w:ascii="Times New Roman" w:eastAsia="Calibri" w:hAnsi="Times New Roman" w:cs="Times New Roman"/>
                <w:sz w:val="24"/>
                <w:lang w:val="en-US"/>
              </w:rPr>
              <w:t>t</w:t>
            </w:r>
            <w:r w:rsidRPr="004B0CA1">
              <w:rPr>
                <w:rFonts w:ascii="Times New Roman" w:eastAsia="Calibri" w:hAnsi="Times New Roman" w:cs="Times New Roman"/>
                <w:sz w:val="24"/>
              </w:rPr>
              <w:t xml:space="preserve">) </w:t>
            </w:r>
          </w:p>
        </w:tc>
        <w:tc>
          <w:tcPr>
            <w:tcW w:w="1418" w:type="dxa"/>
          </w:tcPr>
          <w:p w14:paraId="41AFDB9B"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1791,0</w:t>
            </w:r>
          </w:p>
        </w:tc>
        <w:tc>
          <w:tcPr>
            <w:tcW w:w="1417" w:type="dxa"/>
          </w:tcPr>
          <w:p w14:paraId="1288A4B9"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1859,3</w:t>
            </w:r>
          </w:p>
        </w:tc>
        <w:tc>
          <w:tcPr>
            <w:tcW w:w="1276" w:type="dxa"/>
          </w:tcPr>
          <w:p w14:paraId="1F2417C3"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1925,5</w:t>
            </w:r>
          </w:p>
        </w:tc>
        <w:tc>
          <w:tcPr>
            <w:tcW w:w="1417" w:type="dxa"/>
          </w:tcPr>
          <w:p w14:paraId="46B0636A"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1989,9</w:t>
            </w:r>
          </w:p>
        </w:tc>
        <w:tc>
          <w:tcPr>
            <w:tcW w:w="1418" w:type="dxa"/>
          </w:tcPr>
          <w:p w14:paraId="77E2AF99"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2052,5</w:t>
            </w:r>
          </w:p>
        </w:tc>
      </w:tr>
      <w:tr w:rsidR="004B0CA1" w:rsidRPr="004B0CA1" w14:paraId="79BCC581" w14:textId="77777777" w:rsidTr="00600AAB">
        <w:tc>
          <w:tcPr>
            <w:tcW w:w="2381" w:type="dxa"/>
          </w:tcPr>
          <w:p w14:paraId="57E26438" w14:textId="77777777" w:rsidR="004B0CA1" w:rsidRPr="004B0CA1" w:rsidRDefault="004B0CA1" w:rsidP="00600AAB">
            <w:pPr>
              <w:tabs>
                <w:tab w:val="left" w:pos="1085"/>
              </w:tabs>
              <w:rPr>
                <w:rFonts w:ascii="Times New Roman" w:eastAsia="Calibri" w:hAnsi="Times New Roman" w:cs="Times New Roman"/>
                <w:sz w:val="24"/>
              </w:rPr>
            </w:pPr>
            <w:r w:rsidRPr="004B0CA1">
              <w:rPr>
                <w:rFonts w:ascii="Times New Roman" w:eastAsia="Calibri" w:hAnsi="Times New Roman" w:cs="Times New Roman"/>
                <w:sz w:val="24"/>
              </w:rPr>
              <w:t xml:space="preserve">    </w:t>
            </w:r>
            <w:r w:rsidRPr="004B0CA1">
              <w:rPr>
                <w:rFonts w:ascii="Times New Roman" w:eastAsia="Calibri" w:hAnsi="Times New Roman" w:cs="Times New Roman"/>
                <w:sz w:val="24"/>
                <w:lang w:val="en-US"/>
              </w:rPr>
              <w:t>F</w:t>
            </w:r>
            <w:r w:rsidRPr="004B0CA1">
              <w:rPr>
                <w:rFonts w:ascii="Times New Roman" w:eastAsia="Calibri" w:hAnsi="Times New Roman" w:cs="Times New Roman"/>
                <w:sz w:val="24"/>
              </w:rPr>
              <w:t>3(</w:t>
            </w:r>
            <w:r w:rsidRPr="004B0CA1">
              <w:rPr>
                <w:rFonts w:ascii="Times New Roman" w:eastAsia="Calibri" w:hAnsi="Times New Roman" w:cs="Times New Roman"/>
                <w:sz w:val="24"/>
                <w:lang w:val="en-US"/>
              </w:rPr>
              <w:t>t</w:t>
            </w:r>
            <w:r w:rsidRPr="004B0CA1">
              <w:rPr>
                <w:rFonts w:ascii="Times New Roman" w:eastAsia="Calibri" w:hAnsi="Times New Roman" w:cs="Times New Roman"/>
                <w:sz w:val="24"/>
              </w:rPr>
              <w:t xml:space="preserve">) </w:t>
            </w:r>
          </w:p>
        </w:tc>
        <w:tc>
          <w:tcPr>
            <w:tcW w:w="1418" w:type="dxa"/>
          </w:tcPr>
          <w:p w14:paraId="232B9A34"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28090,7</w:t>
            </w:r>
          </w:p>
        </w:tc>
        <w:tc>
          <w:tcPr>
            <w:tcW w:w="1417" w:type="dxa"/>
          </w:tcPr>
          <w:p w14:paraId="5AC778E8"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29252,1</w:t>
            </w:r>
          </w:p>
        </w:tc>
        <w:tc>
          <w:tcPr>
            <w:tcW w:w="1276" w:type="dxa"/>
          </w:tcPr>
          <w:p w14:paraId="31764914"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30381,9</w:t>
            </w:r>
          </w:p>
        </w:tc>
        <w:tc>
          <w:tcPr>
            <w:tcW w:w="1417" w:type="dxa"/>
          </w:tcPr>
          <w:p w14:paraId="21DE5437" w14:textId="77777777" w:rsidR="004B0CA1" w:rsidRPr="004B0CA1" w:rsidRDefault="004B0CA1" w:rsidP="00600AAB">
            <w:pPr>
              <w:tabs>
                <w:tab w:val="left" w:pos="1085"/>
              </w:tabs>
              <w:jc w:val="center"/>
              <w:rPr>
                <w:rFonts w:ascii="Times New Roman" w:eastAsia="Calibri" w:hAnsi="Times New Roman" w:cs="Times New Roman"/>
                <w:sz w:val="24"/>
              </w:rPr>
            </w:pPr>
            <w:r w:rsidRPr="004B0CA1">
              <w:rPr>
                <w:rFonts w:ascii="Times New Roman" w:eastAsia="Calibri" w:hAnsi="Times New Roman" w:cs="Times New Roman"/>
                <w:sz w:val="24"/>
              </w:rPr>
              <w:t>31482,9</w:t>
            </w:r>
          </w:p>
        </w:tc>
        <w:tc>
          <w:tcPr>
            <w:tcW w:w="1418" w:type="dxa"/>
          </w:tcPr>
          <w:p w14:paraId="6951948D" w14:textId="77777777" w:rsidR="004B0CA1" w:rsidRPr="004B0CA1" w:rsidRDefault="004B0CA1" w:rsidP="00600AAB">
            <w:pPr>
              <w:tabs>
                <w:tab w:val="left" w:pos="1085"/>
              </w:tabs>
              <w:jc w:val="center"/>
              <w:rPr>
                <w:rFonts w:ascii="Times New Roman" w:eastAsia="Calibri" w:hAnsi="Times New Roman" w:cs="Times New Roman"/>
                <w:sz w:val="24"/>
                <w:lang w:val="en-US"/>
              </w:rPr>
            </w:pPr>
            <w:r w:rsidRPr="004B0CA1">
              <w:rPr>
                <w:rFonts w:ascii="Times New Roman" w:eastAsia="Calibri" w:hAnsi="Times New Roman" w:cs="Times New Roman"/>
                <w:sz w:val="24"/>
                <w:lang w:val="en-US"/>
              </w:rPr>
              <w:t>32557,5</w:t>
            </w:r>
          </w:p>
        </w:tc>
      </w:tr>
      <w:tr w:rsidR="004B0CA1" w:rsidRPr="004B0CA1" w14:paraId="2CACF309" w14:textId="77777777" w:rsidTr="00600AAB">
        <w:tc>
          <w:tcPr>
            <w:tcW w:w="9327" w:type="dxa"/>
            <w:gridSpan w:val="6"/>
          </w:tcPr>
          <w:p w14:paraId="59F1CF5C" w14:textId="02AD7DEB" w:rsidR="004B0CA1" w:rsidRPr="001F30B6" w:rsidRDefault="00183E09" w:rsidP="003932F7">
            <w:pPr>
              <w:tabs>
                <w:tab w:val="left" w:pos="1085"/>
              </w:tabs>
              <w:ind w:firstLine="572"/>
              <w:rPr>
                <w:rFonts w:ascii="Times New Roman" w:eastAsia="Calibri" w:hAnsi="Times New Roman" w:cs="Times New Roman"/>
                <w:sz w:val="24"/>
                <w:lang w:val="kk-KZ"/>
              </w:rPr>
            </w:pPr>
            <w:r>
              <w:rPr>
                <w:rFonts w:ascii="Times New Roman" w:eastAsia="Calibri" w:hAnsi="Times New Roman" w:cs="Times New Roman"/>
                <w:sz w:val="24"/>
                <w:lang w:val="kk-KZ"/>
              </w:rPr>
              <w:t>Ескерту</w:t>
            </w:r>
            <w:r w:rsidR="00600AAB">
              <w:rPr>
                <w:rFonts w:ascii="Times New Roman" w:eastAsia="Calibri" w:hAnsi="Times New Roman" w:cs="Times New Roman"/>
                <w:sz w:val="24"/>
              </w:rPr>
              <w:t xml:space="preserve"> – </w:t>
            </w:r>
            <w:r w:rsidR="003932F7">
              <w:rPr>
                <w:rFonts w:ascii="Times New Roman" w:eastAsia="Calibri" w:hAnsi="Times New Roman" w:cs="Times New Roman"/>
                <w:sz w:val="24"/>
                <w:lang w:val="kk-KZ"/>
              </w:rPr>
              <w:t xml:space="preserve">Автормен </w:t>
            </w:r>
            <w:r>
              <w:rPr>
                <w:rFonts w:ascii="Times New Roman" w:eastAsia="Calibri" w:hAnsi="Times New Roman" w:cs="Times New Roman"/>
                <w:sz w:val="24"/>
                <w:lang w:val="kk-KZ"/>
              </w:rPr>
              <w:t>есептелген</w:t>
            </w:r>
          </w:p>
        </w:tc>
      </w:tr>
    </w:tbl>
    <w:p w14:paraId="01F4685B" w14:textId="77777777" w:rsidR="00D34B5F" w:rsidRDefault="00D34B5F" w:rsidP="00FA6E82">
      <w:pPr>
        <w:spacing w:after="0" w:line="240" w:lineRule="auto"/>
        <w:ind w:firstLine="709"/>
        <w:rPr>
          <w:rFonts w:ascii="Times New Roman" w:eastAsia="Calibri" w:hAnsi="Times New Roman" w:cs="Times New Roman"/>
          <w:sz w:val="28"/>
        </w:rPr>
      </w:pPr>
    </w:p>
    <w:p w14:paraId="5EE29535" w14:textId="7AE3DCD5" w:rsidR="00475DF3" w:rsidRDefault="00475DF3" w:rsidP="00021C3A">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Э</w:t>
      </w:r>
      <w:r w:rsidRPr="00475DF3">
        <w:rPr>
          <w:rFonts w:ascii="Times New Roman" w:eastAsia="Calibri" w:hAnsi="Times New Roman" w:cs="Times New Roman"/>
          <w:sz w:val="28"/>
          <w:lang w:val="kk-KZ"/>
        </w:rPr>
        <w:t xml:space="preserve">кономикалық өсу болжамы ҚР Ұлттық Банкі мен ҚР Үкіметінің </w:t>
      </w:r>
      <w:r>
        <w:rPr>
          <w:rFonts w:ascii="Times New Roman" w:eastAsia="Calibri" w:hAnsi="Times New Roman" w:cs="Times New Roman"/>
          <w:sz w:val="28"/>
          <w:lang w:val="kk-KZ"/>
        </w:rPr>
        <w:t xml:space="preserve">болжамымен сәйкес келеді, яғни </w:t>
      </w:r>
      <w:r w:rsidRPr="00475DF3">
        <w:rPr>
          <w:rFonts w:ascii="Times New Roman" w:eastAsia="Calibri" w:hAnsi="Times New Roman" w:cs="Times New Roman"/>
          <w:sz w:val="28"/>
          <w:lang w:val="kk-KZ"/>
        </w:rPr>
        <w:t>2023-2027 жылдарға арналған ЖІӨ көлемінің</w:t>
      </w:r>
      <w:r>
        <w:rPr>
          <w:rFonts w:ascii="Times New Roman" w:eastAsia="Calibri" w:hAnsi="Times New Roman" w:cs="Times New Roman"/>
          <w:sz w:val="28"/>
          <w:lang w:val="kk-KZ"/>
        </w:rPr>
        <w:t xml:space="preserve"> өсуі</w:t>
      </w:r>
      <w:r w:rsidRPr="00475DF3">
        <w:rPr>
          <w:rFonts w:ascii="Times New Roman" w:eastAsia="Calibri" w:hAnsi="Times New Roman" w:cs="Times New Roman"/>
          <w:sz w:val="28"/>
          <w:lang w:val="kk-KZ"/>
        </w:rPr>
        <w:t xml:space="preserve"> 2023 жылы</w:t>
      </w:r>
      <w:r>
        <w:rPr>
          <w:rFonts w:ascii="Times New Roman" w:eastAsia="Calibri" w:hAnsi="Times New Roman" w:cs="Times New Roman"/>
          <w:sz w:val="28"/>
          <w:lang w:val="kk-KZ"/>
        </w:rPr>
        <w:t xml:space="preserve"> </w:t>
      </w:r>
      <w:r w:rsidRPr="00475DF3">
        <w:rPr>
          <w:rFonts w:ascii="Times New Roman" w:eastAsia="Calibri" w:hAnsi="Times New Roman" w:cs="Times New Roman"/>
          <w:sz w:val="28"/>
          <w:lang w:val="kk-KZ"/>
        </w:rPr>
        <w:t>120 трлн.</w:t>
      </w:r>
      <w:r>
        <w:rPr>
          <w:rFonts w:ascii="Times New Roman" w:eastAsia="Calibri" w:hAnsi="Times New Roman" w:cs="Times New Roman"/>
          <w:sz w:val="28"/>
          <w:lang w:val="kk-KZ"/>
        </w:rPr>
        <w:t xml:space="preserve"> т</w:t>
      </w:r>
      <w:r w:rsidRPr="00475DF3">
        <w:rPr>
          <w:rFonts w:ascii="Times New Roman" w:eastAsia="Calibri" w:hAnsi="Times New Roman" w:cs="Times New Roman"/>
          <w:sz w:val="28"/>
          <w:lang w:val="kk-KZ"/>
        </w:rPr>
        <w:t>еңге</w:t>
      </w:r>
      <w:r>
        <w:rPr>
          <w:rFonts w:ascii="Times New Roman" w:eastAsia="Calibri" w:hAnsi="Times New Roman" w:cs="Times New Roman"/>
          <w:sz w:val="28"/>
          <w:lang w:val="kk-KZ"/>
        </w:rPr>
        <w:t xml:space="preserve">ге, </w:t>
      </w:r>
      <w:r w:rsidRPr="00475DF3">
        <w:rPr>
          <w:rFonts w:ascii="Times New Roman" w:eastAsia="Calibri" w:hAnsi="Times New Roman" w:cs="Times New Roman"/>
          <w:sz w:val="28"/>
          <w:lang w:val="kk-KZ"/>
        </w:rPr>
        <w:t>2027 жылы 170 трлн. теңге</w:t>
      </w:r>
      <w:r>
        <w:rPr>
          <w:rFonts w:ascii="Times New Roman" w:eastAsia="Calibri" w:hAnsi="Times New Roman" w:cs="Times New Roman"/>
          <w:sz w:val="28"/>
          <w:lang w:val="kk-KZ"/>
        </w:rPr>
        <w:t>ге</w:t>
      </w:r>
      <w:r w:rsidRPr="00475DF3">
        <w:rPr>
          <w:rFonts w:ascii="Times New Roman" w:eastAsia="Calibri" w:hAnsi="Times New Roman" w:cs="Times New Roman"/>
          <w:sz w:val="28"/>
          <w:lang w:val="kk-KZ"/>
        </w:rPr>
        <w:t xml:space="preserve"> дейін. Біздің ойымызша, білім беру, денсаулық сақтау және халықтың өмір сүру деңгейі факторларын ескере отырып, біз</w:t>
      </w:r>
      <w:r w:rsidR="001D0CE9">
        <w:rPr>
          <w:rFonts w:ascii="Times New Roman" w:eastAsia="Calibri" w:hAnsi="Times New Roman" w:cs="Times New Roman"/>
          <w:sz w:val="28"/>
          <w:lang w:val="kk-KZ"/>
        </w:rPr>
        <w:t xml:space="preserve"> келтірген болжам </w:t>
      </w:r>
      <w:r w:rsidRPr="00475DF3">
        <w:rPr>
          <w:rFonts w:ascii="Times New Roman" w:eastAsia="Calibri" w:hAnsi="Times New Roman" w:cs="Times New Roman"/>
          <w:sz w:val="28"/>
          <w:lang w:val="kk-KZ"/>
        </w:rPr>
        <w:t xml:space="preserve">төмен болса да, неғұрлым негізделген және тиісінше нақты болып </w:t>
      </w:r>
      <w:r w:rsidR="001D0CE9">
        <w:rPr>
          <w:rFonts w:ascii="Times New Roman" w:eastAsia="Calibri" w:hAnsi="Times New Roman" w:cs="Times New Roman"/>
          <w:sz w:val="28"/>
          <w:lang w:val="kk-KZ"/>
        </w:rPr>
        <w:t xml:space="preserve">келеді. </w:t>
      </w:r>
      <w:r w:rsidRPr="00475DF3">
        <w:rPr>
          <w:rFonts w:ascii="Times New Roman" w:eastAsia="Calibri" w:hAnsi="Times New Roman" w:cs="Times New Roman"/>
          <w:sz w:val="28"/>
          <w:lang w:val="kk-KZ"/>
        </w:rPr>
        <w:t xml:space="preserve"> </w:t>
      </w:r>
      <w:r w:rsidR="001D0CE9">
        <w:rPr>
          <w:rFonts w:ascii="Times New Roman" w:eastAsia="Calibri" w:hAnsi="Times New Roman" w:cs="Times New Roman"/>
          <w:sz w:val="28"/>
          <w:lang w:val="kk-KZ"/>
        </w:rPr>
        <w:t>Ө</w:t>
      </w:r>
      <w:r w:rsidRPr="00475DF3">
        <w:rPr>
          <w:rFonts w:ascii="Times New Roman" w:eastAsia="Calibri" w:hAnsi="Times New Roman" w:cs="Times New Roman"/>
          <w:sz w:val="28"/>
          <w:lang w:val="kk-KZ"/>
        </w:rPr>
        <w:t xml:space="preserve">йткені ол негізінен </w:t>
      </w:r>
      <w:r w:rsidR="001D0CE9">
        <w:rPr>
          <w:rFonts w:ascii="Times New Roman" w:eastAsia="Calibri" w:hAnsi="Times New Roman" w:cs="Times New Roman"/>
          <w:sz w:val="28"/>
          <w:lang w:val="kk-KZ"/>
        </w:rPr>
        <w:t xml:space="preserve">Үкіметтің өзге факторларды ескермей, </w:t>
      </w:r>
      <w:r w:rsidRPr="00475DF3">
        <w:rPr>
          <w:rFonts w:ascii="Times New Roman" w:eastAsia="Calibri" w:hAnsi="Times New Roman" w:cs="Times New Roman"/>
          <w:sz w:val="28"/>
          <w:lang w:val="kk-KZ"/>
        </w:rPr>
        <w:t>мұнай бағасының динамикасына негізделген макро тәсіл</w:t>
      </w:r>
      <w:r w:rsidR="001D0CE9">
        <w:rPr>
          <w:rFonts w:ascii="Times New Roman" w:eastAsia="Calibri" w:hAnsi="Times New Roman" w:cs="Times New Roman"/>
          <w:sz w:val="28"/>
          <w:lang w:val="kk-KZ"/>
        </w:rPr>
        <w:t xml:space="preserve">іне ғана сүйеніп </w:t>
      </w:r>
      <w:r w:rsidRPr="00475DF3">
        <w:rPr>
          <w:rFonts w:ascii="Times New Roman" w:eastAsia="Calibri" w:hAnsi="Times New Roman" w:cs="Times New Roman"/>
          <w:sz w:val="28"/>
          <w:lang w:val="kk-KZ"/>
        </w:rPr>
        <w:t>жүзеге асыр</w:t>
      </w:r>
      <w:r w:rsidR="001D0CE9">
        <w:rPr>
          <w:rFonts w:ascii="Times New Roman" w:eastAsia="Calibri" w:hAnsi="Times New Roman" w:cs="Times New Roman"/>
          <w:sz w:val="28"/>
          <w:lang w:val="kk-KZ"/>
        </w:rPr>
        <w:t>ылған</w:t>
      </w:r>
      <w:r w:rsidRPr="00475DF3">
        <w:rPr>
          <w:rFonts w:ascii="Times New Roman" w:eastAsia="Calibri" w:hAnsi="Times New Roman" w:cs="Times New Roman"/>
          <w:sz w:val="28"/>
          <w:lang w:val="kk-KZ"/>
        </w:rPr>
        <w:t>.</w:t>
      </w:r>
    </w:p>
    <w:p w14:paraId="75215B3A" w14:textId="7D1CFEA0" w:rsidR="006D58E8" w:rsidRPr="00CC4CD5" w:rsidRDefault="001D3D8C" w:rsidP="00DB65EA">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Ж</w:t>
      </w:r>
      <w:r w:rsidRPr="00447392">
        <w:rPr>
          <w:rFonts w:ascii="Times New Roman" w:eastAsia="Calibri" w:hAnsi="Times New Roman" w:cs="Times New Roman"/>
          <w:sz w:val="28"/>
          <w:lang w:val="kk-KZ"/>
        </w:rPr>
        <w:t>оғарыда қарастырылған өс</w:t>
      </w:r>
      <w:r>
        <w:rPr>
          <w:rFonts w:ascii="Times New Roman" w:eastAsia="Calibri" w:hAnsi="Times New Roman" w:cs="Times New Roman"/>
          <w:sz w:val="28"/>
          <w:lang w:val="kk-KZ"/>
        </w:rPr>
        <w:t xml:space="preserve">ім </w:t>
      </w:r>
      <w:r w:rsidRPr="00447392">
        <w:rPr>
          <w:rFonts w:ascii="Times New Roman" w:eastAsia="Calibri" w:hAnsi="Times New Roman" w:cs="Times New Roman"/>
          <w:sz w:val="28"/>
          <w:lang w:val="kk-KZ"/>
        </w:rPr>
        <w:t>әсерлерін ескере отырып,</w:t>
      </w:r>
      <w:r>
        <w:rPr>
          <w:rFonts w:ascii="Times New Roman" w:eastAsia="Calibri" w:hAnsi="Times New Roman" w:cs="Times New Roman"/>
          <w:sz w:val="28"/>
          <w:lang w:val="kk-KZ"/>
        </w:rPr>
        <w:t xml:space="preserve"> э</w:t>
      </w:r>
      <w:r w:rsidR="00447392" w:rsidRPr="00447392">
        <w:rPr>
          <w:rFonts w:ascii="Times New Roman" w:eastAsia="Calibri" w:hAnsi="Times New Roman" w:cs="Times New Roman"/>
          <w:sz w:val="28"/>
          <w:lang w:val="kk-KZ"/>
        </w:rPr>
        <w:t xml:space="preserve">кономикалық өсу көрсеткіштерінің алынған болжамды мәндерін және адами капиталды қалыптастыру факторларын талдау адами капитал тұжырымдамасының экономикаға маңыздылығын бағалауға мүмкіндік береді. Мәселен, 2027 жылы білім беру, денсаулық сақтау шығындарының </w:t>
      </w:r>
      <w:r w:rsidRPr="00447392">
        <w:rPr>
          <w:rFonts w:ascii="Times New Roman" w:eastAsia="Calibri" w:hAnsi="Times New Roman" w:cs="Times New Roman"/>
          <w:sz w:val="28"/>
          <w:lang w:val="kk-KZ"/>
        </w:rPr>
        <w:t xml:space="preserve">1%-ға </w:t>
      </w:r>
      <w:r>
        <w:rPr>
          <w:rFonts w:ascii="Times New Roman" w:eastAsia="Calibri" w:hAnsi="Times New Roman" w:cs="Times New Roman"/>
          <w:sz w:val="28"/>
          <w:lang w:val="kk-KZ"/>
        </w:rPr>
        <w:t xml:space="preserve">артуы </w:t>
      </w:r>
      <w:r w:rsidR="00447392" w:rsidRPr="00447392">
        <w:rPr>
          <w:rFonts w:ascii="Times New Roman" w:eastAsia="Calibri" w:hAnsi="Times New Roman" w:cs="Times New Roman"/>
          <w:sz w:val="28"/>
          <w:lang w:val="kk-KZ"/>
        </w:rPr>
        <w:t xml:space="preserve">халық табысының еңбек өнімділігінің 86,3 мың теңгеге өсуімен және тиісінше жалпы ішкі өнімнің 1097,1 млрд. теңгеге </w:t>
      </w:r>
      <w:r w:rsidR="00133EE7">
        <w:rPr>
          <w:rFonts w:ascii="Times New Roman" w:eastAsia="Calibri" w:hAnsi="Times New Roman" w:cs="Times New Roman"/>
          <w:sz w:val="28"/>
          <w:lang w:val="kk-KZ"/>
        </w:rPr>
        <w:t>жоғарылауымен</w:t>
      </w:r>
      <w:r w:rsidR="00447392" w:rsidRPr="00447392">
        <w:rPr>
          <w:rFonts w:ascii="Times New Roman" w:eastAsia="Calibri" w:hAnsi="Times New Roman" w:cs="Times New Roman"/>
          <w:sz w:val="28"/>
          <w:lang w:val="kk-KZ"/>
        </w:rPr>
        <w:t xml:space="preserve"> қатар жүреді.</w:t>
      </w:r>
    </w:p>
    <w:p w14:paraId="1CF05A2D" w14:textId="7584A78F" w:rsidR="006D58E8" w:rsidRPr="006D58E8" w:rsidRDefault="001F264E" w:rsidP="006D58E8">
      <w:pPr>
        <w:spacing w:after="0" w:line="240" w:lineRule="auto"/>
        <w:ind w:firstLine="709"/>
        <w:rPr>
          <w:rFonts w:ascii="Times New Roman" w:eastAsia="Calibri" w:hAnsi="Times New Roman" w:cs="Times New Roman"/>
          <w:sz w:val="28"/>
          <w:lang w:val="kk-KZ"/>
        </w:rPr>
      </w:pPr>
      <w:r>
        <w:rPr>
          <w:rFonts w:ascii="Times New Roman" w:eastAsia="Calibri" w:hAnsi="Times New Roman" w:cs="Times New Roman"/>
          <w:sz w:val="28"/>
          <w:lang w:val="kk-KZ"/>
        </w:rPr>
        <w:t>Ескертіп өтетін жағдай,</w:t>
      </w:r>
      <w:r w:rsidR="006D58E8" w:rsidRPr="006D58E8">
        <w:rPr>
          <w:rFonts w:ascii="Times New Roman" w:eastAsia="Calibri" w:hAnsi="Times New Roman" w:cs="Times New Roman"/>
          <w:sz w:val="28"/>
          <w:lang w:val="kk-KZ"/>
        </w:rPr>
        <w:t xml:space="preserve"> бағала</w:t>
      </w:r>
      <w:r>
        <w:rPr>
          <w:rFonts w:ascii="Times New Roman" w:eastAsia="Calibri" w:hAnsi="Times New Roman" w:cs="Times New Roman"/>
          <w:sz w:val="28"/>
          <w:lang w:val="kk-KZ"/>
        </w:rPr>
        <w:t>у кезінде біз</w:t>
      </w:r>
      <w:r w:rsidR="006D58E8" w:rsidRPr="006D58E8">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үлестік</w:t>
      </w:r>
      <w:r w:rsidR="006D58E8" w:rsidRPr="006D58E8">
        <w:rPr>
          <w:rFonts w:ascii="Times New Roman" w:eastAsia="Calibri" w:hAnsi="Times New Roman" w:cs="Times New Roman"/>
          <w:sz w:val="28"/>
          <w:lang w:val="kk-KZ"/>
        </w:rPr>
        <w:t xml:space="preserve"> тәсіл </w:t>
      </w:r>
      <w:r>
        <w:rPr>
          <w:rFonts w:ascii="Times New Roman" w:eastAsia="Calibri" w:hAnsi="Times New Roman" w:cs="Times New Roman"/>
          <w:sz w:val="28"/>
          <w:lang w:val="kk-KZ"/>
        </w:rPr>
        <w:t xml:space="preserve">қағидатын </w:t>
      </w:r>
      <w:r w:rsidR="006D58E8" w:rsidRPr="006D58E8">
        <w:rPr>
          <w:rFonts w:ascii="Times New Roman" w:eastAsia="Calibri" w:hAnsi="Times New Roman" w:cs="Times New Roman"/>
          <w:sz w:val="28"/>
          <w:lang w:val="kk-KZ"/>
        </w:rPr>
        <w:t>қолданамы</w:t>
      </w:r>
      <w:r>
        <w:rPr>
          <w:rFonts w:ascii="Times New Roman" w:eastAsia="Calibri" w:hAnsi="Times New Roman" w:cs="Times New Roman"/>
          <w:sz w:val="28"/>
          <w:lang w:val="kk-KZ"/>
        </w:rPr>
        <w:t xml:space="preserve">з </w:t>
      </w:r>
      <w:r w:rsidR="006D58E8" w:rsidRPr="006D58E8">
        <w:rPr>
          <w:rFonts w:ascii="Times New Roman" w:eastAsia="Calibri" w:hAnsi="Times New Roman" w:cs="Times New Roman"/>
          <w:sz w:val="28"/>
          <w:lang w:val="kk-KZ"/>
        </w:rPr>
        <w:t>(әсер етуші фактордың өсімінің 1%</w:t>
      </w:r>
      <w:r w:rsidR="00021C3A">
        <w:rPr>
          <w:rFonts w:ascii="Times New Roman" w:eastAsia="Calibri" w:hAnsi="Times New Roman" w:cs="Times New Roman"/>
          <w:sz w:val="28"/>
          <w:lang w:val="kk-KZ"/>
        </w:rPr>
        <w:t>-</w:t>
      </w:r>
      <w:r w:rsidR="006D58E8" w:rsidRPr="006D58E8">
        <w:rPr>
          <w:rFonts w:ascii="Times New Roman" w:eastAsia="Calibri" w:hAnsi="Times New Roman" w:cs="Times New Roman"/>
          <w:sz w:val="28"/>
          <w:lang w:val="kk-KZ"/>
        </w:rPr>
        <w:t>ға артуы), бұл бір жағынан нақты көлемдік көрсеткіштер</w:t>
      </w:r>
      <w:r>
        <w:rPr>
          <w:rFonts w:ascii="Times New Roman" w:eastAsia="Calibri" w:hAnsi="Times New Roman" w:cs="Times New Roman"/>
          <w:sz w:val="28"/>
          <w:lang w:val="kk-KZ"/>
        </w:rPr>
        <w:t xml:space="preserve">мен шектелмеуге </w:t>
      </w:r>
      <w:r w:rsidR="006D58E8" w:rsidRPr="006D58E8">
        <w:rPr>
          <w:rFonts w:ascii="Times New Roman" w:eastAsia="Calibri" w:hAnsi="Times New Roman" w:cs="Times New Roman"/>
          <w:sz w:val="28"/>
          <w:lang w:val="kk-KZ"/>
        </w:rPr>
        <w:t xml:space="preserve">мүмкіндік береді, ал екінші жағынан қажет болған жағдайда ресурстың </w:t>
      </w:r>
      <w:r>
        <w:rPr>
          <w:rFonts w:ascii="Times New Roman" w:eastAsia="Calibri" w:hAnsi="Times New Roman" w:cs="Times New Roman"/>
          <w:sz w:val="28"/>
          <w:lang w:val="kk-KZ"/>
        </w:rPr>
        <w:t>барлық</w:t>
      </w:r>
      <w:r w:rsidR="006D58E8" w:rsidRPr="006D58E8">
        <w:rPr>
          <w:rFonts w:ascii="Times New Roman" w:eastAsia="Calibri" w:hAnsi="Times New Roman" w:cs="Times New Roman"/>
          <w:sz w:val="28"/>
          <w:lang w:val="kk-KZ"/>
        </w:rPr>
        <w:t xml:space="preserve"> көлеміне әсерін </w:t>
      </w:r>
      <w:r>
        <w:rPr>
          <w:rFonts w:ascii="Times New Roman" w:eastAsia="Calibri" w:hAnsi="Times New Roman" w:cs="Times New Roman"/>
          <w:sz w:val="28"/>
          <w:lang w:val="kk-KZ"/>
        </w:rPr>
        <w:t>есептеуге мүмкіндік береді</w:t>
      </w:r>
      <w:r w:rsidR="006D58E8" w:rsidRPr="006D58E8">
        <w:rPr>
          <w:rFonts w:ascii="Times New Roman" w:eastAsia="Calibri" w:hAnsi="Times New Roman" w:cs="Times New Roman"/>
          <w:sz w:val="28"/>
          <w:lang w:val="kk-KZ"/>
        </w:rPr>
        <w:t>.</w:t>
      </w:r>
    </w:p>
    <w:p w14:paraId="1F42AFF2" w14:textId="501C3950" w:rsidR="006D58E8" w:rsidRPr="006D58E8" w:rsidRDefault="006D58E8" w:rsidP="00DE6522">
      <w:pPr>
        <w:spacing w:after="0" w:line="240" w:lineRule="auto"/>
        <w:ind w:firstLine="709"/>
        <w:rPr>
          <w:rFonts w:ascii="Times New Roman" w:eastAsia="Calibri" w:hAnsi="Times New Roman" w:cs="Times New Roman"/>
          <w:sz w:val="28"/>
          <w:lang w:val="kk-KZ"/>
        </w:rPr>
      </w:pPr>
      <w:r w:rsidRPr="006D58E8">
        <w:rPr>
          <w:rFonts w:ascii="Times New Roman" w:eastAsia="Calibri" w:hAnsi="Times New Roman" w:cs="Times New Roman"/>
          <w:sz w:val="28"/>
          <w:lang w:val="kk-KZ"/>
        </w:rPr>
        <w:t xml:space="preserve">Жоғарыда біз адами капиталды қалыптастырудың үш негізгі факторына инвестициялаудың тікелей әсерін бағаладық. Сонымен қатар, </w:t>
      </w:r>
      <w:r w:rsidR="00DE6522">
        <w:rPr>
          <w:rFonts w:ascii="Times New Roman" w:eastAsia="Calibri" w:hAnsi="Times New Roman" w:cs="Times New Roman"/>
          <w:sz w:val="28"/>
          <w:lang w:val="kk-KZ"/>
        </w:rPr>
        <w:t>бір</w:t>
      </w:r>
      <w:r w:rsidR="004B14AE">
        <w:rPr>
          <w:rFonts w:ascii="Times New Roman" w:eastAsia="Calibri" w:hAnsi="Times New Roman" w:cs="Times New Roman"/>
          <w:sz w:val="28"/>
          <w:lang w:val="kk-KZ"/>
        </w:rPr>
        <w:t>-</w:t>
      </w:r>
      <w:r w:rsidR="00DE6522">
        <w:rPr>
          <w:rFonts w:ascii="Times New Roman" w:eastAsia="Calibri" w:hAnsi="Times New Roman" w:cs="Times New Roman"/>
          <w:sz w:val="28"/>
          <w:lang w:val="kk-KZ"/>
        </w:rPr>
        <w:t>бірімен ұштасатын</w:t>
      </w:r>
      <w:r w:rsidRPr="006D58E8">
        <w:rPr>
          <w:rFonts w:ascii="Times New Roman" w:eastAsia="Calibri" w:hAnsi="Times New Roman" w:cs="Times New Roman"/>
          <w:sz w:val="28"/>
          <w:lang w:val="kk-KZ"/>
        </w:rPr>
        <w:t xml:space="preserve"> </w:t>
      </w:r>
      <w:r w:rsidR="00DE6522">
        <w:rPr>
          <w:rFonts w:ascii="Times New Roman" w:eastAsia="Calibri" w:hAnsi="Times New Roman" w:cs="Times New Roman"/>
          <w:sz w:val="28"/>
          <w:lang w:val="kk-KZ"/>
        </w:rPr>
        <w:t xml:space="preserve">өзге салаларды </w:t>
      </w:r>
      <w:r w:rsidRPr="006D58E8">
        <w:rPr>
          <w:rFonts w:ascii="Times New Roman" w:eastAsia="Calibri" w:hAnsi="Times New Roman" w:cs="Times New Roman"/>
          <w:sz w:val="28"/>
          <w:lang w:val="kk-KZ"/>
        </w:rPr>
        <w:t>қосымша дам</w:t>
      </w:r>
      <w:r w:rsidR="00DE6522">
        <w:rPr>
          <w:rFonts w:ascii="Times New Roman" w:eastAsia="Calibri" w:hAnsi="Times New Roman" w:cs="Times New Roman"/>
          <w:sz w:val="28"/>
          <w:lang w:val="kk-KZ"/>
        </w:rPr>
        <w:t>ыту</w:t>
      </w:r>
      <w:r w:rsidRPr="006D58E8">
        <w:rPr>
          <w:rFonts w:ascii="Times New Roman" w:eastAsia="Calibri" w:hAnsi="Times New Roman" w:cs="Times New Roman"/>
          <w:sz w:val="28"/>
          <w:lang w:val="kk-KZ"/>
        </w:rPr>
        <w:t xml:space="preserve"> есебінен білім беру, денсаулық сақтау және әлеуметтік салаларға қосымша инвестициялар</w:t>
      </w:r>
      <w:r w:rsidR="00DE6522">
        <w:rPr>
          <w:rFonts w:ascii="Times New Roman" w:eastAsia="Calibri" w:hAnsi="Times New Roman" w:cs="Times New Roman"/>
          <w:sz w:val="28"/>
          <w:lang w:val="kk-KZ"/>
        </w:rPr>
        <w:t xml:space="preserve"> салудың </w:t>
      </w:r>
      <w:r w:rsidRPr="006D58E8">
        <w:rPr>
          <w:rFonts w:ascii="Times New Roman" w:eastAsia="Calibri" w:hAnsi="Times New Roman" w:cs="Times New Roman"/>
          <w:sz w:val="28"/>
          <w:lang w:val="kk-KZ"/>
        </w:rPr>
        <w:t xml:space="preserve">айтарлықтай кумулятивтік әсері </w:t>
      </w:r>
      <w:r w:rsidR="00DE6522">
        <w:rPr>
          <w:rFonts w:ascii="Times New Roman" w:eastAsia="Calibri" w:hAnsi="Times New Roman" w:cs="Times New Roman"/>
          <w:sz w:val="28"/>
          <w:lang w:val="kk-KZ"/>
        </w:rPr>
        <w:t>байқалады</w:t>
      </w:r>
      <w:r w:rsidRPr="006D58E8">
        <w:rPr>
          <w:rFonts w:ascii="Times New Roman" w:eastAsia="Calibri" w:hAnsi="Times New Roman" w:cs="Times New Roman"/>
          <w:sz w:val="28"/>
          <w:lang w:val="kk-KZ"/>
        </w:rPr>
        <w:t xml:space="preserve">. </w:t>
      </w:r>
      <w:r w:rsidR="00DE6522">
        <w:rPr>
          <w:rFonts w:ascii="Times New Roman" w:eastAsia="Calibri" w:hAnsi="Times New Roman" w:cs="Times New Roman"/>
          <w:sz w:val="28"/>
          <w:lang w:val="kk-KZ"/>
        </w:rPr>
        <w:t>Мұндай</w:t>
      </w:r>
      <w:r w:rsidRPr="006D58E8">
        <w:rPr>
          <w:rFonts w:ascii="Times New Roman" w:eastAsia="Calibri" w:hAnsi="Times New Roman" w:cs="Times New Roman"/>
          <w:sz w:val="28"/>
          <w:lang w:val="kk-KZ"/>
        </w:rPr>
        <w:t xml:space="preserve"> кумулятивті әсерді </w:t>
      </w:r>
      <w:r w:rsidR="00DE6522">
        <w:rPr>
          <w:rFonts w:ascii="Times New Roman" w:eastAsia="Calibri" w:hAnsi="Times New Roman" w:cs="Times New Roman"/>
          <w:sz w:val="28"/>
          <w:lang w:val="kk-KZ"/>
        </w:rPr>
        <w:t>(</w:t>
      </w:r>
      <w:r w:rsidRPr="006D58E8">
        <w:rPr>
          <w:rFonts w:ascii="Times New Roman" w:eastAsia="Calibri" w:hAnsi="Times New Roman" w:cs="Times New Roman"/>
          <w:sz w:val="28"/>
          <w:lang w:val="kk-KZ"/>
        </w:rPr>
        <w:t>15</w:t>
      </w:r>
      <w:r w:rsidR="00DE6522">
        <w:rPr>
          <w:rFonts w:ascii="Times New Roman" w:eastAsia="Calibri" w:hAnsi="Times New Roman" w:cs="Times New Roman"/>
          <w:sz w:val="28"/>
          <w:lang w:val="kk-KZ"/>
        </w:rPr>
        <w:t>)</w:t>
      </w:r>
      <w:r w:rsidRPr="006D58E8">
        <w:rPr>
          <w:rFonts w:ascii="Times New Roman" w:eastAsia="Calibri" w:hAnsi="Times New Roman" w:cs="Times New Roman"/>
          <w:sz w:val="28"/>
          <w:lang w:val="kk-KZ"/>
        </w:rPr>
        <w:t xml:space="preserve"> формула</w:t>
      </w:r>
      <w:r w:rsidR="00DE6522">
        <w:rPr>
          <w:rFonts w:ascii="Times New Roman" w:eastAsia="Calibri" w:hAnsi="Times New Roman" w:cs="Times New Roman"/>
          <w:sz w:val="28"/>
          <w:lang w:val="kk-KZ"/>
        </w:rPr>
        <w:t>сы</w:t>
      </w:r>
      <w:r w:rsidRPr="006D58E8">
        <w:rPr>
          <w:rFonts w:ascii="Times New Roman" w:eastAsia="Calibri" w:hAnsi="Times New Roman" w:cs="Times New Roman"/>
          <w:sz w:val="28"/>
          <w:lang w:val="kk-KZ"/>
        </w:rPr>
        <w:t xml:space="preserve"> бойынша</w:t>
      </w:r>
      <w:r w:rsidR="001A5853">
        <w:rPr>
          <w:rFonts w:ascii="Times New Roman" w:eastAsia="Calibri" w:hAnsi="Times New Roman" w:cs="Times New Roman"/>
          <w:sz w:val="28"/>
          <w:lang w:val="kk-KZ"/>
        </w:rPr>
        <w:t xml:space="preserve"> </w:t>
      </w:r>
      <w:r w:rsidR="001A5853" w:rsidRPr="006D58E8">
        <w:rPr>
          <w:rFonts w:ascii="Times New Roman" w:eastAsia="Calibri" w:hAnsi="Times New Roman" w:cs="Times New Roman"/>
          <w:sz w:val="28"/>
          <w:lang w:val="kk-KZ"/>
        </w:rPr>
        <w:t>толық материалдық шығындар коэффициенттерін пайдалану негізінде</w:t>
      </w:r>
      <w:r w:rsidRPr="006D58E8">
        <w:rPr>
          <w:rFonts w:ascii="Times New Roman" w:eastAsia="Calibri" w:hAnsi="Times New Roman" w:cs="Times New Roman"/>
          <w:sz w:val="28"/>
          <w:lang w:val="kk-KZ"/>
        </w:rPr>
        <w:t xml:space="preserve"> өнімді өндіру мен пайдаланудың салааралық балансы матрицасында (</w:t>
      </w:r>
      <w:r w:rsidR="002C13C4" w:rsidRPr="002C13C4">
        <w:rPr>
          <w:rFonts w:ascii="Times New Roman" w:eastAsia="Calibri" w:hAnsi="Times New Roman" w:cs="Times New Roman"/>
          <w:sz w:val="28"/>
          <w:lang w:val="kk-KZ"/>
        </w:rPr>
        <w:t>САТ</w:t>
      </w:r>
      <w:r w:rsidRPr="002C13C4">
        <w:rPr>
          <w:rFonts w:ascii="Times New Roman" w:eastAsia="Calibri" w:hAnsi="Times New Roman" w:cs="Times New Roman"/>
          <w:sz w:val="28"/>
          <w:lang w:val="kk-KZ"/>
        </w:rPr>
        <w:t>)</w:t>
      </w:r>
      <w:r w:rsidRPr="006D58E8">
        <w:rPr>
          <w:rFonts w:ascii="Times New Roman" w:eastAsia="Calibri" w:hAnsi="Times New Roman" w:cs="Times New Roman"/>
          <w:sz w:val="28"/>
          <w:lang w:val="kk-KZ"/>
        </w:rPr>
        <w:t xml:space="preserve"> есептеуге болады:</w:t>
      </w:r>
    </w:p>
    <w:p w14:paraId="078CE005" w14:textId="77777777" w:rsidR="004B0CA1" w:rsidRPr="006D58E8" w:rsidRDefault="004B0CA1" w:rsidP="00FA6E82">
      <w:pPr>
        <w:spacing w:after="0" w:line="240" w:lineRule="auto"/>
        <w:ind w:firstLine="709"/>
        <w:rPr>
          <w:rFonts w:ascii="Times New Roman" w:eastAsia="Calibri" w:hAnsi="Times New Roman" w:cs="Times New Roman"/>
          <w:sz w:val="28"/>
          <w:lang w:val="kk-KZ"/>
        </w:rPr>
      </w:pPr>
    </w:p>
    <w:p w14:paraId="427AC881" w14:textId="24B60258" w:rsidR="004B0CA1" w:rsidRPr="009746C4" w:rsidRDefault="004B0CA1" w:rsidP="00532384">
      <w:pPr>
        <w:spacing w:after="0" w:line="240" w:lineRule="auto"/>
        <w:ind w:firstLine="709"/>
        <w:jc w:val="right"/>
        <w:rPr>
          <w:rFonts w:ascii="Times New Roman" w:eastAsia="Calibri" w:hAnsi="Times New Roman" w:cs="Times New Roman"/>
          <w:sz w:val="28"/>
          <w:lang w:val="kk-KZ"/>
        </w:rPr>
      </w:pPr>
      <w:r w:rsidRPr="006D58E8">
        <w:rPr>
          <w:rFonts w:ascii="Times New Roman" w:eastAsia="Calibri" w:hAnsi="Times New Roman" w:cs="Times New Roman"/>
          <w:sz w:val="28"/>
          <w:lang w:val="kk-KZ"/>
        </w:rPr>
        <w:t xml:space="preserve">                     </w:t>
      </w:r>
      <w:r w:rsidR="006E084A" w:rsidRPr="006D58E8">
        <w:rPr>
          <w:rFonts w:ascii="Times New Roman" w:eastAsia="Calibri" w:hAnsi="Times New Roman" w:cs="Times New Roman"/>
          <w:sz w:val="28"/>
          <w:lang w:val="kk-KZ"/>
        </w:rPr>
        <w:t xml:space="preserve">             </w:t>
      </w:r>
      <w:r w:rsidRPr="006D58E8">
        <w:rPr>
          <w:rFonts w:ascii="Times New Roman" w:eastAsia="Calibri" w:hAnsi="Times New Roman" w:cs="Times New Roman"/>
          <w:sz w:val="28"/>
          <w:lang w:val="kk-KZ"/>
        </w:rPr>
        <w:t xml:space="preserve">      </w:t>
      </w:r>
      <w:r w:rsidRPr="009746C4">
        <w:rPr>
          <w:rFonts w:ascii="Times New Roman" w:eastAsia="Calibri" w:hAnsi="Times New Roman" w:cs="Times New Roman"/>
          <w:sz w:val="28"/>
          <w:lang w:val="kk-KZ"/>
        </w:rPr>
        <w:t>∆VVP</w:t>
      </w:r>
      <w:r w:rsidRPr="009746C4">
        <w:rPr>
          <w:rFonts w:ascii="Times New Roman" w:eastAsia="Calibri" w:hAnsi="Times New Roman" w:cs="Times New Roman"/>
          <w:sz w:val="28"/>
          <w:vertAlign w:val="subscript"/>
          <w:lang w:val="kk-KZ"/>
        </w:rPr>
        <w:t>kum</w:t>
      </w:r>
      <w:r w:rsidRPr="009746C4">
        <w:rPr>
          <w:rFonts w:ascii="Times New Roman" w:eastAsia="Calibri" w:hAnsi="Times New Roman" w:cs="Times New Roman"/>
          <w:sz w:val="28"/>
          <w:lang w:val="kk-KZ"/>
        </w:rPr>
        <w:t xml:space="preserve"> = A ·∆VVP</w:t>
      </w:r>
      <w:r w:rsidRPr="009746C4">
        <w:rPr>
          <w:rFonts w:ascii="Times New Roman" w:eastAsia="Calibri" w:hAnsi="Times New Roman" w:cs="Times New Roman"/>
          <w:sz w:val="28"/>
          <w:vertAlign w:val="subscript"/>
          <w:lang w:val="kk-KZ"/>
        </w:rPr>
        <w:t xml:space="preserve">str </w:t>
      </w:r>
      <w:r w:rsidRPr="009746C4">
        <w:rPr>
          <w:rFonts w:ascii="Times New Roman" w:eastAsia="Calibri" w:hAnsi="Times New Roman" w:cs="Times New Roman"/>
          <w:sz w:val="28"/>
          <w:lang w:val="kk-KZ"/>
        </w:rPr>
        <w:t xml:space="preserve">              </w:t>
      </w:r>
      <w:r w:rsidR="00EE69A7" w:rsidRPr="009746C4">
        <w:rPr>
          <w:rFonts w:ascii="Times New Roman" w:eastAsia="Calibri" w:hAnsi="Times New Roman" w:cs="Times New Roman"/>
          <w:sz w:val="28"/>
          <w:lang w:val="kk-KZ"/>
        </w:rPr>
        <w:t xml:space="preserve">  </w:t>
      </w:r>
      <w:r w:rsidRPr="009746C4">
        <w:rPr>
          <w:rFonts w:ascii="Times New Roman" w:eastAsia="Calibri" w:hAnsi="Times New Roman" w:cs="Times New Roman"/>
          <w:sz w:val="28"/>
          <w:lang w:val="kk-KZ"/>
        </w:rPr>
        <w:t xml:space="preserve">             (</w:t>
      </w:r>
      <w:r w:rsidR="006E084A" w:rsidRPr="009746C4">
        <w:rPr>
          <w:rFonts w:ascii="Times New Roman" w:eastAsia="Calibri" w:hAnsi="Times New Roman" w:cs="Times New Roman"/>
          <w:sz w:val="28"/>
          <w:lang w:val="kk-KZ"/>
        </w:rPr>
        <w:t>15</w:t>
      </w:r>
      <w:r w:rsidRPr="009746C4">
        <w:rPr>
          <w:rFonts w:ascii="Times New Roman" w:eastAsia="Calibri" w:hAnsi="Times New Roman" w:cs="Times New Roman"/>
          <w:sz w:val="28"/>
          <w:lang w:val="kk-KZ"/>
        </w:rPr>
        <w:t>)</w:t>
      </w:r>
    </w:p>
    <w:p w14:paraId="01835826" w14:textId="77777777" w:rsidR="00DE6522" w:rsidRDefault="00DE6522" w:rsidP="00FA6E82">
      <w:pPr>
        <w:spacing w:after="0" w:line="240" w:lineRule="auto"/>
        <w:ind w:firstLine="709"/>
        <w:rPr>
          <w:rFonts w:ascii="Times New Roman" w:eastAsia="Calibri" w:hAnsi="Times New Roman" w:cs="Times New Roman"/>
          <w:sz w:val="28"/>
          <w:lang w:val="kk-KZ"/>
        </w:rPr>
      </w:pPr>
    </w:p>
    <w:p w14:paraId="2A78338E" w14:textId="49BBF39B" w:rsidR="002D692D" w:rsidRDefault="00DE6522" w:rsidP="00532384">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мұнда</w:t>
      </w:r>
      <w:r w:rsidR="00532384">
        <w:rPr>
          <w:rFonts w:ascii="Times New Roman" w:eastAsia="Calibri" w:hAnsi="Times New Roman" w:cs="Times New Roman"/>
          <w:sz w:val="28"/>
          <w:lang w:val="kk-KZ"/>
        </w:rPr>
        <w:t xml:space="preserve"> </w:t>
      </w:r>
      <w:r w:rsidR="004B0CA1" w:rsidRPr="001A5853">
        <w:rPr>
          <w:rFonts w:ascii="Times New Roman" w:eastAsia="Calibri" w:hAnsi="Times New Roman" w:cs="Times New Roman"/>
          <w:b/>
          <w:sz w:val="28"/>
          <w:lang w:val="kk-KZ"/>
        </w:rPr>
        <w:t>∆</w:t>
      </w:r>
      <w:r w:rsidR="004B0CA1" w:rsidRPr="001A5853">
        <w:rPr>
          <w:rFonts w:ascii="Times New Roman" w:eastAsia="Calibri" w:hAnsi="Times New Roman" w:cs="Times New Roman"/>
          <w:sz w:val="28"/>
          <w:lang w:val="kk-KZ"/>
        </w:rPr>
        <w:t>VVP</w:t>
      </w:r>
      <w:r w:rsidR="004B0CA1" w:rsidRPr="001A5853">
        <w:rPr>
          <w:rFonts w:ascii="Times New Roman" w:eastAsia="Calibri" w:hAnsi="Times New Roman" w:cs="Times New Roman"/>
          <w:sz w:val="28"/>
          <w:vertAlign w:val="subscript"/>
          <w:lang w:val="kk-KZ"/>
        </w:rPr>
        <w:t>kum</w:t>
      </w:r>
      <w:r w:rsidR="001A5853">
        <w:rPr>
          <w:rFonts w:ascii="Times New Roman" w:eastAsia="Calibri" w:hAnsi="Times New Roman" w:cs="Times New Roman"/>
          <w:sz w:val="28"/>
          <w:vertAlign w:val="subscript"/>
          <w:lang w:val="kk-KZ"/>
        </w:rPr>
        <w:t xml:space="preserve"> </w:t>
      </w:r>
      <w:r w:rsidR="004B0CA1" w:rsidRPr="001A5853">
        <w:rPr>
          <w:rFonts w:ascii="Times New Roman" w:eastAsia="Calibri" w:hAnsi="Times New Roman" w:cs="Times New Roman"/>
          <w:sz w:val="28"/>
          <w:lang w:val="kk-KZ"/>
        </w:rPr>
        <w:t xml:space="preserve">– </w:t>
      </w:r>
      <w:r w:rsidR="001A5853" w:rsidRPr="001A5853">
        <w:rPr>
          <w:rFonts w:ascii="Times New Roman" w:eastAsia="Calibri" w:hAnsi="Times New Roman" w:cs="Times New Roman"/>
          <w:sz w:val="28"/>
          <w:lang w:val="kk-KZ"/>
        </w:rPr>
        <w:t xml:space="preserve">жалпы ішкі өнімнің өсуі түріндегі жиынтық </w:t>
      </w:r>
      <w:r w:rsidR="001A5853">
        <w:rPr>
          <w:rFonts w:ascii="Times New Roman" w:eastAsia="Calibri" w:hAnsi="Times New Roman" w:cs="Times New Roman"/>
          <w:sz w:val="28"/>
          <w:lang w:val="kk-KZ"/>
        </w:rPr>
        <w:t>кумулятивті</w:t>
      </w:r>
      <w:r w:rsidR="00CC4CD5">
        <w:rPr>
          <w:rFonts w:ascii="Times New Roman" w:eastAsia="Calibri" w:hAnsi="Times New Roman" w:cs="Times New Roman"/>
          <w:sz w:val="28"/>
          <w:lang w:val="kk-KZ"/>
        </w:rPr>
        <w:t xml:space="preserve"> </w:t>
      </w:r>
      <w:r w:rsidR="001A5853" w:rsidRPr="001A5853">
        <w:rPr>
          <w:rFonts w:ascii="Times New Roman" w:eastAsia="Calibri" w:hAnsi="Times New Roman" w:cs="Times New Roman"/>
          <w:sz w:val="28"/>
          <w:lang w:val="kk-KZ"/>
        </w:rPr>
        <w:t>әсер</w:t>
      </w:r>
      <w:r w:rsidR="001A5853">
        <w:rPr>
          <w:rFonts w:ascii="Times New Roman" w:eastAsia="Calibri" w:hAnsi="Times New Roman" w:cs="Times New Roman"/>
          <w:sz w:val="28"/>
          <w:lang w:val="kk-KZ"/>
        </w:rPr>
        <w:t>;</w:t>
      </w:r>
    </w:p>
    <w:p w14:paraId="47ADAE0E" w14:textId="77777777" w:rsidR="00DF45B4" w:rsidRPr="00DF45B4" w:rsidRDefault="004B0CA1" w:rsidP="00532384">
      <w:pPr>
        <w:spacing w:after="0" w:line="240" w:lineRule="auto"/>
        <w:ind w:firstLine="812"/>
        <w:rPr>
          <w:rFonts w:ascii="Times New Roman" w:eastAsia="Calibri" w:hAnsi="Times New Roman" w:cs="Times New Roman"/>
          <w:sz w:val="28"/>
          <w:lang w:val="kk-KZ"/>
        </w:rPr>
      </w:pPr>
      <w:r w:rsidRPr="00DF45B4">
        <w:rPr>
          <w:rFonts w:ascii="Times New Roman" w:eastAsia="Calibri" w:hAnsi="Times New Roman" w:cs="Times New Roman"/>
          <w:b/>
          <w:sz w:val="28"/>
          <w:lang w:val="kk-KZ"/>
        </w:rPr>
        <w:t>∆</w:t>
      </w:r>
      <w:r w:rsidRPr="00DF45B4">
        <w:rPr>
          <w:rFonts w:ascii="Times New Roman" w:eastAsia="Calibri" w:hAnsi="Times New Roman" w:cs="Times New Roman"/>
          <w:sz w:val="28"/>
          <w:lang w:val="kk-KZ"/>
        </w:rPr>
        <w:t>VVP</w:t>
      </w:r>
      <w:r w:rsidRPr="00DF45B4">
        <w:rPr>
          <w:rFonts w:ascii="Times New Roman" w:eastAsia="Calibri" w:hAnsi="Times New Roman" w:cs="Times New Roman"/>
          <w:sz w:val="28"/>
          <w:vertAlign w:val="subscript"/>
          <w:lang w:val="kk-KZ"/>
        </w:rPr>
        <w:t>str</w:t>
      </w:r>
      <w:r w:rsidRPr="00DF45B4">
        <w:rPr>
          <w:rFonts w:ascii="Times New Roman" w:eastAsia="Calibri" w:hAnsi="Times New Roman" w:cs="Times New Roman"/>
          <w:sz w:val="28"/>
          <w:lang w:val="kk-KZ"/>
        </w:rPr>
        <w:t xml:space="preserve"> – </w:t>
      </w:r>
      <w:r w:rsidR="00DF45B4" w:rsidRPr="00DF45B4">
        <w:rPr>
          <w:rFonts w:ascii="Times New Roman" w:eastAsia="Calibri" w:hAnsi="Times New Roman" w:cs="Times New Roman"/>
          <w:sz w:val="28"/>
          <w:lang w:val="kk-KZ"/>
        </w:rPr>
        <w:t>әсер ету факторларының 1 пайыздық өсімінен жалпы ішкі өнімнің өсуі түріндегі тікелей әсер;</w:t>
      </w:r>
    </w:p>
    <w:p w14:paraId="78F76CCC" w14:textId="49AF1F8D" w:rsidR="004B0CA1" w:rsidRPr="00BB6BC4" w:rsidRDefault="004B0CA1" w:rsidP="00532384">
      <w:pPr>
        <w:spacing w:after="0" w:line="240" w:lineRule="auto"/>
        <w:ind w:firstLine="812"/>
        <w:rPr>
          <w:rFonts w:ascii="Times New Roman" w:eastAsia="Calibri" w:hAnsi="Times New Roman" w:cs="Times New Roman"/>
          <w:sz w:val="28"/>
          <w:lang w:val="kk-KZ"/>
        </w:rPr>
      </w:pPr>
      <w:r w:rsidRPr="00BB6BC4">
        <w:rPr>
          <w:rFonts w:ascii="Times New Roman" w:eastAsia="Calibri" w:hAnsi="Times New Roman" w:cs="Times New Roman"/>
          <w:sz w:val="28"/>
          <w:lang w:val="kk-KZ"/>
        </w:rPr>
        <w:t xml:space="preserve">А – </w:t>
      </w:r>
      <w:r w:rsidR="00BB6BC4" w:rsidRPr="00BB6BC4">
        <w:rPr>
          <w:rFonts w:ascii="Times New Roman" w:eastAsia="Calibri" w:hAnsi="Times New Roman" w:cs="Times New Roman"/>
          <w:sz w:val="28"/>
          <w:lang w:val="kk-KZ"/>
        </w:rPr>
        <w:t>салааралық теңгерім матрицасындағы (</w:t>
      </w:r>
      <w:r w:rsidR="002C13C4" w:rsidRPr="002C13C4">
        <w:rPr>
          <w:rFonts w:ascii="Times New Roman" w:eastAsia="Calibri" w:hAnsi="Times New Roman" w:cs="Times New Roman"/>
          <w:sz w:val="28"/>
          <w:lang w:val="kk-KZ"/>
        </w:rPr>
        <w:t>САТ</w:t>
      </w:r>
      <w:r w:rsidR="00BB6BC4" w:rsidRPr="00BB6BC4">
        <w:rPr>
          <w:rFonts w:ascii="Times New Roman" w:eastAsia="Calibri" w:hAnsi="Times New Roman" w:cs="Times New Roman"/>
          <w:sz w:val="28"/>
          <w:lang w:val="kk-KZ"/>
        </w:rPr>
        <w:t xml:space="preserve">) білім беруге, денсаулық сақтауға және әлеуметтік салаға қатысты барлық </w:t>
      </w:r>
      <w:r w:rsidR="00BB6BC4">
        <w:rPr>
          <w:rFonts w:ascii="Times New Roman" w:eastAsia="Calibri" w:hAnsi="Times New Roman" w:cs="Times New Roman"/>
          <w:sz w:val="28"/>
          <w:lang w:val="kk-KZ"/>
        </w:rPr>
        <w:t>бір-бірімен ұшатасатын</w:t>
      </w:r>
      <w:r w:rsidR="00BB6BC4" w:rsidRPr="00BB6BC4">
        <w:rPr>
          <w:rFonts w:ascii="Times New Roman" w:eastAsia="Calibri" w:hAnsi="Times New Roman" w:cs="Times New Roman"/>
          <w:sz w:val="28"/>
          <w:lang w:val="kk-KZ"/>
        </w:rPr>
        <w:t xml:space="preserve"> салалар бойынша толық материалдық шығындар коэффициенттерінің сомасы.  </w:t>
      </w:r>
    </w:p>
    <w:p w14:paraId="2B873A27" w14:textId="591FA8A5" w:rsidR="004B0CA1" w:rsidRDefault="00A22CA3" w:rsidP="003E5447">
      <w:pPr>
        <w:spacing w:after="0" w:line="240" w:lineRule="auto"/>
        <w:ind w:firstLine="709"/>
        <w:rPr>
          <w:rFonts w:ascii="Times New Roman" w:eastAsia="Calibri" w:hAnsi="Times New Roman" w:cs="Times New Roman"/>
          <w:sz w:val="28"/>
          <w:lang w:val="kk-KZ"/>
        </w:rPr>
      </w:pPr>
      <w:r w:rsidRPr="00A22CA3">
        <w:rPr>
          <w:rFonts w:ascii="Times New Roman" w:eastAsia="Calibri" w:hAnsi="Times New Roman" w:cs="Times New Roman"/>
          <w:sz w:val="28"/>
          <w:lang w:val="kk-KZ"/>
        </w:rPr>
        <w:t>Біздің жағдайда (16)</w:t>
      </w:r>
      <w:r>
        <w:rPr>
          <w:rFonts w:ascii="Times New Roman" w:eastAsia="Calibri" w:hAnsi="Times New Roman" w:cs="Times New Roman"/>
          <w:sz w:val="28"/>
          <w:lang w:val="kk-KZ"/>
        </w:rPr>
        <w:t xml:space="preserve"> </w:t>
      </w:r>
      <w:r w:rsidRPr="00A22CA3">
        <w:rPr>
          <w:rFonts w:ascii="Times New Roman" w:eastAsia="Calibri" w:hAnsi="Times New Roman" w:cs="Times New Roman"/>
          <w:sz w:val="28"/>
          <w:lang w:val="kk-KZ"/>
        </w:rPr>
        <w:t>формула</w:t>
      </w:r>
      <w:r>
        <w:rPr>
          <w:rFonts w:ascii="Times New Roman" w:eastAsia="Calibri" w:hAnsi="Times New Roman" w:cs="Times New Roman"/>
          <w:sz w:val="28"/>
          <w:lang w:val="kk-KZ"/>
        </w:rPr>
        <w:t>сына</w:t>
      </w:r>
      <w:r w:rsidRPr="00A22CA3">
        <w:rPr>
          <w:rFonts w:ascii="Times New Roman" w:eastAsia="Calibri" w:hAnsi="Times New Roman" w:cs="Times New Roman"/>
          <w:sz w:val="28"/>
          <w:lang w:val="kk-KZ"/>
        </w:rPr>
        <w:t xml:space="preserve"> сәйкес біз толық материалдық шығындар коэффициенттерінің сомасы ретінде үш негізгі салалық бағыт</w:t>
      </w:r>
      <w:r>
        <w:rPr>
          <w:rFonts w:ascii="Times New Roman" w:eastAsia="Calibri" w:hAnsi="Times New Roman" w:cs="Times New Roman"/>
          <w:sz w:val="28"/>
          <w:lang w:val="kk-KZ"/>
        </w:rPr>
        <w:t xml:space="preserve">ты </w:t>
      </w:r>
      <w:r w:rsidRPr="00A22CA3">
        <w:rPr>
          <w:rFonts w:ascii="Times New Roman" w:eastAsia="Calibri" w:hAnsi="Times New Roman" w:cs="Times New Roman"/>
          <w:sz w:val="28"/>
          <w:lang w:val="kk-KZ"/>
        </w:rPr>
        <w:t>аламыз:</w:t>
      </w:r>
    </w:p>
    <w:p w14:paraId="1DB8E965" w14:textId="77777777" w:rsidR="003E5447" w:rsidRPr="00A22CA3" w:rsidRDefault="003E5447" w:rsidP="003E5447">
      <w:pPr>
        <w:spacing w:after="0" w:line="240" w:lineRule="auto"/>
        <w:ind w:firstLine="709"/>
        <w:rPr>
          <w:rFonts w:ascii="Times New Roman" w:eastAsia="Calibri" w:hAnsi="Times New Roman" w:cs="Times New Roman"/>
          <w:sz w:val="28"/>
          <w:lang w:val="kk-KZ"/>
        </w:rPr>
      </w:pPr>
    </w:p>
    <w:p w14:paraId="7DCEAE59" w14:textId="66D0AC73" w:rsidR="004B0CA1" w:rsidRPr="009746C4" w:rsidRDefault="004B0CA1" w:rsidP="003932F7">
      <w:pPr>
        <w:spacing w:after="0" w:line="240" w:lineRule="auto"/>
        <w:ind w:firstLine="709"/>
        <w:jc w:val="right"/>
        <w:rPr>
          <w:rFonts w:ascii="Times New Roman" w:eastAsia="Calibri" w:hAnsi="Times New Roman" w:cs="Times New Roman"/>
          <w:sz w:val="28"/>
          <w:lang w:val="kk-KZ"/>
        </w:rPr>
      </w:pPr>
      <w:r w:rsidRPr="009746C4">
        <w:rPr>
          <w:rFonts w:ascii="Times New Roman" w:eastAsia="Calibri" w:hAnsi="Times New Roman" w:cs="Times New Roman"/>
          <w:sz w:val="28"/>
          <w:lang w:val="kk-KZ"/>
        </w:rPr>
        <w:t>A = ∑</w:t>
      </w:r>
      <w:r w:rsidRPr="009746C4">
        <w:rPr>
          <w:rFonts w:ascii="Times New Roman" w:eastAsia="Calibri" w:hAnsi="Times New Roman" w:cs="Times New Roman"/>
          <w:sz w:val="24"/>
          <w:vertAlign w:val="subscript"/>
          <w:lang w:val="kk-KZ"/>
        </w:rPr>
        <w:t>j</w:t>
      </w:r>
      <w:r w:rsidRPr="009746C4">
        <w:rPr>
          <w:rFonts w:ascii="Times New Roman" w:eastAsia="Calibri" w:hAnsi="Times New Roman" w:cs="Times New Roman"/>
          <w:sz w:val="32"/>
          <w:lang w:val="kk-KZ"/>
        </w:rPr>
        <w:t>a</w:t>
      </w:r>
      <w:r w:rsidRPr="009746C4">
        <w:rPr>
          <w:rFonts w:ascii="Times New Roman" w:eastAsia="Calibri" w:hAnsi="Times New Roman" w:cs="Times New Roman"/>
          <w:sz w:val="24"/>
          <w:lang w:val="kk-KZ"/>
        </w:rPr>
        <w:t>1j</w:t>
      </w:r>
      <w:r w:rsidRPr="009746C4">
        <w:rPr>
          <w:rFonts w:ascii="Times New Roman" w:eastAsia="Calibri" w:hAnsi="Times New Roman" w:cs="Times New Roman"/>
          <w:sz w:val="28"/>
          <w:lang w:val="kk-KZ"/>
        </w:rPr>
        <w:t xml:space="preserve">  + ∑</w:t>
      </w:r>
      <w:r w:rsidRPr="009746C4">
        <w:rPr>
          <w:rFonts w:ascii="Times New Roman" w:eastAsia="Calibri" w:hAnsi="Times New Roman" w:cs="Times New Roman"/>
          <w:sz w:val="24"/>
          <w:vertAlign w:val="subscript"/>
          <w:lang w:val="kk-KZ"/>
        </w:rPr>
        <w:t>j</w:t>
      </w:r>
      <w:r w:rsidRPr="009746C4">
        <w:rPr>
          <w:rFonts w:ascii="Times New Roman" w:eastAsia="Calibri" w:hAnsi="Times New Roman" w:cs="Times New Roman"/>
          <w:sz w:val="32"/>
          <w:lang w:val="kk-KZ"/>
        </w:rPr>
        <w:t>a</w:t>
      </w:r>
      <w:r w:rsidRPr="009746C4">
        <w:rPr>
          <w:rFonts w:ascii="Times New Roman" w:eastAsia="Calibri" w:hAnsi="Times New Roman" w:cs="Times New Roman"/>
          <w:sz w:val="24"/>
          <w:lang w:val="kk-KZ"/>
        </w:rPr>
        <w:t>2j</w:t>
      </w:r>
      <w:r w:rsidRPr="009746C4">
        <w:rPr>
          <w:rFonts w:ascii="Times New Roman" w:eastAsia="Calibri" w:hAnsi="Times New Roman" w:cs="Times New Roman"/>
          <w:sz w:val="28"/>
          <w:lang w:val="kk-KZ"/>
        </w:rPr>
        <w:t xml:space="preserve">  + ∑</w:t>
      </w:r>
      <w:r w:rsidRPr="009746C4">
        <w:rPr>
          <w:rFonts w:ascii="Times New Roman" w:eastAsia="Calibri" w:hAnsi="Times New Roman" w:cs="Times New Roman"/>
          <w:sz w:val="24"/>
          <w:vertAlign w:val="subscript"/>
          <w:lang w:val="kk-KZ"/>
        </w:rPr>
        <w:t>j</w:t>
      </w:r>
      <w:r w:rsidRPr="009746C4">
        <w:rPr>
          <w:rFonts w:ascii="Times New Roman" w:eastAsia="Calibri" w:hAnsi="Times New Roman" w:cs="Times New Roman"/>
          <w:sz w:val="32"/>
          <w:lang w:val="kk-KZ"/>
        </w:rPr>
        <w:t>a</w:t>
      </w:r>
      <w:r w:rsidRPr="009746C4">
        <w:rPr>
          <w:rFonts w:ascii="Times New Roman" w:eastAsia="Calibri" w:hAnsi="Times New Roman" w:cs="Times New Roman"/>
          <w:sz w:val="24"/>
          <w:lang w:val="kk-KZ"/>
        </w:rPr>
        <w:t>3j</w:t>
      </w:r>
      <w:r w:rsidRPr="009746C4">
        <w:rPr>
          <w:rFonts w:ascii="Times New Roman" w:eastAsia="Calibri" w:hAnsi="Times New Roman" w:cs="Times New Roman"/>
          <w:sz w:val="28"/>
          <w:lang w:val="kk-KZ"/>
        </w:rPr>
        <w:t xml:space="preserve">                                         (</w:t>
      </w:r>
      <w:r w:rsidR="005A29D4" w:rsidRPr="009746C4">
        <w:rPr>
          <w:rFonts w:ascii="Times New Roman" w:eastAsia="Calibri" w:hAnsi="Times New Roman" w:cs="Times New Roman"/>
          <w:sz w:val="28"/>
          <w:lang w:val="kk-KZ"/>
        </w:rPr>
        <w:t>16</w:t>
      </w:r>
      <w:r w:rsidRPr="009746C4">
        <w:rPr>
          <w:rFonts w:ascii="Times New Roman" w:eastAsia="Calibri" w:hAnsi="Times New Roman" w:cs="Times New Roman"/>
          <w:sz w:val="28"/>
          <w:lang w:val="kk-KZ"/>
        </w:rPr>
        <w:t>)</w:t>
      </w:r>
    </w:p>
    <w:p w14:paraId="4B861FFC" w14:textId="77777777" w:rsidR="003E5447" w:rsidRDefault="003E5447" w:rsidP="00FA6E82">
      <w:pPr>
        <w:spacing w:after="0" w:line="240" w:lineRule="auto"/>
        <w:ind w:firstLine="709"/>
        <w:rPr>
          <w:rFonts w:ascii="Times New Roman" w:eastAsia="Calibri" w:hAnsi="Times New Roman" w:cs="Times New Roman"/>
          <w:sz w:val="28"/>
          <w:lang w:val="kk-KZ"/>
        </w:rPr>
      </w:pPr>
    </w:p>
    <w:p w14:paraId="3A3B070F" w14:textId="1A9D34D5" w:rsidR="00AB4C46" w:rsidRPr="00AB4C46" w:rsidRDefault="00A22CA3" w:rsidP="00532384">
      <w:pPr>
        <w:spacing w:after="0" w:line="240" w:lineRule="auto"/>
        <w:rPr>
          <w:rFonts w:ascii="Times New Roman" w:eastAsia="Calibri" w:hAnsi="Times New Roman" w:cs="Times New Roman"/>
          <w:sz w:val="28"/>
          <w:lang w:val="kk-KZ"/>
        </w:rPr>
      </w:pPr>
      <w:r>
        <w:rPr>
          <w:rFonts w:ascii="Times New Roman" w:eastAsia="Calibri" w:hAnsi="Times New Roman" w:cs="Times New Roman"/>
          <w:sz w:val="28"/>
          <w:lang w:val="kk-KZ"/>
        </w:rPr>
        <w:t>мұнда</w:t>
      </w:r>
      <w:r w:rsidR="00532384">
        <w:rPr>
          <w:rFonts w:ascii="Times New Roman" w:eastAsia="Calibri" w:hAnsi="Times New Roman" w:cs="Times New Roman"/>
          <w:sz w:val="28"/>
          <w:lang w:val="kk-KZ"/>
        </w:rPr>
        <w:t xml:space="preserve"> </w:t>
      </w:r>
      <w:r w:rsidR="004B0CA1" w:rsidRPr="00AB4C46">
        <w:rPr>
          <w:rFonts w:ascii="Times New Roman" w:eastAsia="Calibri" w:hAnsi="Times New Roman" w:cs="Times New Roman"/>
          <w:sz w:val="32"/>
          <w:lang w:val="kk-KZ"/>
        </w:rPr>
        <w:t>a</w:t>
      </w:r>
      <w:r w:rsidR="004B0CA1" w:rsidRPr="00AB4C46">
        <w:rPr>
          <w:rFonts w:ascii="Times New Roman" w:eastAsia="Calibri" w:hAnsi="Times New Roman" w:cs="Times New Roman"/>
          <w:sz w:val="24"/>
          <w:lang w:val="kk-KZ"/>
        </w:rPr>
        <w:t xml:space="preserve">1j – </w:t>
      </w:r>
      <w:r w:rsidR="00AB4C46" w:rsidRPr="00AB4C46">
        <w:rPr>
          <w:rFonts w:ascii="Times New Roman" w:eastAsia="Calibri" w:hAnsi="Times New Roman" w:cs="Times New Roman"/>
          <w:sz w:val="28"/>
          <w:lang w:val="kk-KZ"/>
        </w:rPr>
        <w:t xml:space="preserve">j-ші </w:t>
      </w:r>
      <w:r w:rsidR="00AB4C46">
        <w:rPr>
          <w:rFonts w:ascii="Times New Roman" w:eastAsia="Calibri" w:hAnsi="Times New Roman" w:cs="Times New Roman"/>
          <w:sz w:val="28"/>
          <w:lang w:val="kk-KZ"/>
        </w:rPr>
        <w:t>бір-бірімен ұштасатын</w:t>
      </w:r>
      <w:r w:rsidR="00AB4C46" w:rsidRPr="00AB4C46">
        <w:rPr>
          <w:rFonts w:ascii="Times New Roman" w:eastAsia="Calibri" w:hAnsi="Times New Roman" w:cs="Times New Roman"/>
          <w:sz w:val="28"/>
          <w:lang w:val="kk-KZ"/>
        </w:rPr>
        <w:t xml:space="preserve"> сала</w:t>
      </w:r>
      <w:r w:rsidR="00AB4C46">
        <w:rPr>
          <w:rFonts w:ascii="Times New Roman" w:eastAsia="Calibri" w:hAnsi="Times New Roman" w:cs="Times New Roman"/>
          <w:sz w:val="28"/>
          <w:lang w:val="kk-KZ"/>
        </w:rPr>
        <w:t>лар</w:t>
      </w:r>
      <w:r w:rsidR="00AB4C46" w:rsidRPr="00AB4C46">
        <w:rPr>
          <w:rFonts w:ascii="Times New Roman" w:eastAsia="Calibri" w:hAnsi="Times New Roman" w:cs="Times New Roman"/>
          <w:sz w:val="28"/>
          <w:lang w:val="kk-KZ"/>
        </w:rPr>
        <w:t xml:space="preserve"> бойынша білім беру саласының толық материалдық шығындарының коэффициенті;</w:t>
      </w:r>
    </w:p>
    <w:p w14:paraId="2F7595E4" w14:textId="64D365B0" w:rsidR="00BB352A" w:rsidRDefault="004B0CA1" w:rsidP="00FA6E82">
      <w:pPr>
        <w:spacing w:after="0" w:line="240" w:lineRule="auto"/>
        <w:ind w:firstLine="709"/>
        <w:rPr>
          <w:rFonts w:ascii="Times New Roman" w:eastAsia="Calibri" w:hAnsi="Times New Roman" w:cs="Times New Roman"/>
          <w:sz w:val="28"/>
          <w:lang w:val="kk-KZ"/>
        </w:rPr>
      </w:pPr>
      <w:r w:rsidRPr="00BB352A">
        <w:rPr>
          <w:rFonts w:ascii="Times New Roman" w:eastAsia="Calibri" w:hAnsi="Times New Roman" w:cs="Times New Roman"/>
          <w:sz w:val="32"/>
          <w:lang w:val="kk-KZ"/>
        </w:rPr>
        <w:t>a</w:t>
      </w:r>
      <w:r w:rsidRPr="00BB352A">
        <w:rPr>
          <w:rFonts w:ascii="Times New Roman" w:eastAsia="Calibri" w:hAnsi="Times New Roman" w:cs="Times New Roman"/>
          <w:sz w:val="24"/>
          <w:lang w:val="kk-KZ"/>
        </w:rPr>
        <w:t>2j</w:t>
      </w:r>
      <w:r w:rsidRPr="00BB352A">
        <w:rPr>
          <w:rFonts w:ascii="Times New Roman" w:eastAsia="Calibri" w:hAnsi="Times New Roman" w:cs="Times New Roman"/>
          <w:sz w:val="28"/>
          <w:lang w:val="kk-KZ"/>
        </w:rPr>
        <w:t xml:space="preserve"> </w:t>
      </w:r>
      <w:r w:rsidRPr="00BB352A">
        <w:rPr>
          <w:rFonts w:ascii="Times New Roman" w:eastAsia="Calibri" w:hAnsi="Times New Roman" w:cs="Times New Roman"/>
          <w:sz w:val="24"/>
          <w:lang w:val="kk-KZ"/>
        </w:rPr>
        <w:t xml:space="preserve">– </w:t>
      </w:r>
      <w:r w:rsidR="00BB352A" w:rsidRPr="00BB352A">
        <w:rPr>
          <w:rFonts w:ascii="Times New Roman" w:eastAsia="Calibri" w:hAnsi="Times New Roman" w:cs="Times New Roman"/>
          <w:sz w:val="28"/>
          <w:lang w:val="kk-KZ"/>
        </w:rPr>
        <w:t xml:space="preserve">j-ші </w:t>
      </w:r>
      <w:r w:rsidR="00BB352A">
        <w:rPr>
          <w:rFonts w:ascii="Times New Roman" w:eastAsia="Calibri" w:hAnsi="Times New Roman" w:cs="Times New Roman"/>
          <w:sz w:val="28"/>
          <w:lang w:val="kk-KZ"/>
        </w:rPr>
        <w:t>бір-бірімен ұштасатын</w:t>
      </w:r>
      <w:r w:rsidR="00BB352A" w:rsidRPr="00BB352A">
        <w:rPr>
          <w:rFonts w:ascii="Times New Roman" w:eastAsia="Calibri" w:hAnsi="Times New Roman" w:cs="Times New Roman"/>
          <w:sz w:val="28"/>
          <w:lang w:val="kk-KZ"/>
        </w:rPr>
        <w:t xml:space="preserve"> сала</w:t>
      </w:r>
      <w:r w:rsidR="00BB352A">
        <w:rPr>
          <w:rFonts w:ascii="Times New Roman" w:eastAsia="Calibri" w:hAnsi="Times New Roman" w:cs="Times New Roman"/>
          <w:sz w:val="28"/>
          <w:lang w:val="kk-KZ"/>
        </w:rPr>
        <w:t>лар</w:t>
      </w:r>
      <w:r w:rsidR="00BB352A" w:rsidRPr="00BB352A">
        <w:rPr>
          <w:rFonts w:ascii="Times New Roman" w:eastAsia="Calibri" w:hAnsi="Times New Roman" w:cs="Times New Roman"/>
          <w:sz w:val="28"/>
          <w:lang w:val="kk-KZ"/>
        </w:rPr>
        <w:t xml:space="preserve"> бойынша денсаулық сақтау саласының толық материалдық шығындарының коэффициенті;</w:t>
      </w:r>
    </w:p>
    <w:p w14:paraId="6C4E009A" w14:textId="6B64C073" w:rsidR="00BB352A" w:rsidRDefault="004B0CA1" w:rsidP="00BB352A">
      <w:pPr>
        <w:spacing w:after="0" w:line="240" w:lineRule="auto"/>
        <w:ind w:firstLine="709"/>
        <w:rPr>
          <w:rFonts w:ascii="Times New Roman" w:eastAsia="Calibri" w:hAnsi="Times New Roman" w:cs="Times New Roman"/>
          <w:sz w:val="28"/>
          <w:lang w:val="kk-KZ"/>
        </w:rPr>
      </w:pPr>
      <w:r w:rsidRPr="00BB352A">
        <w:rPr>
          <w:rFonts w:ascii="Times New Roman" w:eastAsia="Calibri" w:hAnsi="Times New Roman" w:cs="Times New Roman"/>
          <w:sz w:val="32"/>
          <w:lang w:val="kk-KZ"/>
        </w:rPr>
        <w:t>a</w:t>
      </w:r>
      <w:r w:rsidRPr="00BB352A">
        <w:rPr>
          <w:rFonts w:ascii="Times New Roman" w:eastAsia="Calibri" w:hAnsi="Times New Roman" w:cs="Times New Roman"/>
          <w:sz w:val="24"/>
          <w:lang w:val="kk-KZ"/>
        </w:rPr>
        <w:t>3j</w:t>
      </w:r>
      <w:r w:rsidRPr="00BB352A">
        <w:rPr>
          <w:rFonts w:ascii="Times New Roman" w:eastAsia="Calibri" w:hAnsi="Times New Roman" w:cs="Times New Roman"/>
          <w:sz w:val="28"/>
          <w:lang w:val="kk-KZ"/>
        </w:rPr>
        <w:t xml:space="preserve"> –</w:t>
      </w:r>
      <w:r w:rsidRPr="00BB352A">
        <w:rPr>
          <w:rFonts w:ascii="Times New Roman" w:eastAsia="Calibri" w:hAnsi="Times New Roman" w:cs="Times New Roman"/>
          <w:sz w:val="24"/>
          <w:lang w:val="kk-KZ"/>
        </w:rPr>
        <w:t xml:space="preserve"> </w:t>
      </w:r>
      <w:r w:rsidR="00BB352A" w:rsidRPr="00BB352A">
        <w:rPr>
          <w:rFonts w:ascii="Times New Roman" w:eastAsia="Calibri" w:hAnsi="Times New Roman" w:cs="Times New Roman"/>
          <w:sz w:val="28"/>
          <w:lang w:val="kk-KZ"/>
        </w:rPr>
        <w:t xml:space="preserve">j-ші </w:t>
      </w:r>
      <w:r w:rsidR="00BB352A">
        <w:rPr>
          <w:rFonts w:ascii="Times New Roman" w:eastAsia="Calibri" w:hAnsi="Times New Roman" w:cs="Times New Roman"/>
          <w:sz w:val="28"/>
          <w:lang w:val="kk-KZ"/>
        </w:rPr>
        <w:t>бір-бірімен ұштасатын</w:t>
      </w:r>
      <w:r w:rsidR="00BB352A" w:rsidRPr="00BB352A">
        <w:rPr>
          <w:rFonts w:ascii="Times New Roman" w:eastAsia="Calibri" w:hAnsi="Times New Roman" w:cs="Times New Roman"/>
          <w:sz w:val="28"/>
          <w:lang w:val="kk-KZ"/>
        </w:rPr>
        <w:t xml:space="preserve"> сала</w:t>
      </w:r>
      <w:r w:rsidR="00BB352A">
        <w:rPr>
          <w:rFonts w:ascii="Times New Roman" w:eastAsia="Calibri" w:hAnsi="Times New Roman" w:cs="Times New Roman"/>
          <w:sz w:val="28"/>
          <w:lang w:val="kk-KZ"/>
        </w:rPr>
        <w:t>лар</w:t>
      </w:r>
      <w:r w:rsidR="00BB352A" w:rsidRPr="00BB352A">
        <w:rPr>
          <w:rFonts w:ascii="Times New Roman" w:eastAsia="Calibri" w:hAnsi="Times New Roman" w:cs="Times New Roman"/>
          <w:sz w:val="28"/>
          <w:lang w:val="kk-KZ"/>
        </w:rPr>
        <w:t xml:space="preserve"> бойынша </w:t>
      </w:r>
      <w:r w:rsidR="00BB352A">
        <w:rPr>
          <w:rFonts w:ascii="Times New Roman" w:eastAsia="Calibri" w:hAnsi="Times New Roman" w:cs="Times New Roman"/>
          <w:sz w:val="28"/>
          <w:lang w:val="kk-KZ"/>
        </w:rPr>
        <w:t>әлеуметтік саланың</w:t>
      </w:r>
      <w:r w:rsidR="00BB352A" w:rsidRPr="00BB352A">
        <w:rPr>
          <w:rFonts w:ascii="Times New Roman" w:eastAsia="Calibri" w:hAnsi="Times New Roman" w:cs="Times New Roman"/>
          <w:sz w:val="28"/>
          <w:lang w:val="kk-KZ"/>
        </w:rPr>
        <w:t xml:space="preserve"> толық материалдық шығындарының коэффициенті;</w:t>
      </w:r>
    </w:p>
    <w:p w14:paraId="1B9994AF" w14:textId="6456E117" w:rsidR="000327BB" w:rsidRPr="000327BB" w:rsidRDefault="002C13C4" w:rsidP="00FA6E82">
      <w:pPr>
        <w:spacing w:after="0" w:line="240" w:lineRule="auto"/>
        <w:ind w:firstLine="709"/>
        <w:rPr>
          <w:rFonts w:ascii="Times New Roman" w:eastAsia="Calibri" w:hAnsi="Times New Roman" w:cs="Times New Roman"/>
          <w:sz w:val="28"/>
          <w:lang w:val="kk-KZ"/>
        </w:rPr>
      </w:pPr>
      <w:r w:rsidRPr="002C13C4">
        <w:rPr>
          <w:rFonts w:ascii="Times New Roman" w:eastAsia="Calibri" w:hAnsi="Times New Roman" w:cs="Times New Roman"/>
          <w:sz w:val="28"/>
          <w:lang w:val="kk-KZ"/>
        </w:rPr>
        <w:t>САТ</w:t>
      </w:r>
      <w:r w:rsidR="000327BB" w:rsidRPr="000327BB">
        <w:rPr>
          <w:rFonts w:ascii="Times New Roman" w:eastAsia="Calibri" w:hAnsi="Times New Roman" w:cs="Times New Roman"/>
          <w:sz w:val="28"/>
          <w:lang w:val="kk-KZ"/>
        </w:rPr>
        <w:t xml:space="preserve"> моделінің параметрлерін талдау ЭҚЖЖ 85-88 кодтары бойынша А мәнін шығаруға мүмкіндік береді:</w:t>
      </w:r>
    </w:p>
    <w:p w14:paraId="5FB7C311" w14:textId="77777777" w:rsidR="005A29D4" w:rsidRPr="000327BB" w:rsidRDefault="005A29D4" w:rsidP="00FA6E82">
      <w:pPr>
        <w:spacing w:after="0" w:line="240" w:lineRule="auto"/>
        <w:ind w:firstLine="709"/>
        <w:rPr>
          <w:rFonts w:ascii="Times New Roman" w:eastAsia="Calibri" w:hAnsi="Times New Roman" w:cs="Times New Roman"/>
          <w:sz w:val="28"/>
          <w:lang w:val="kk-KZ"/>
        </w:rPr>
      </w:pPr>
    </w:p>
    <w:p w14:paraId="27C3513F" w14:textId="77777777" w:rsidR="004B0CA1" w:rsidRPr="004B0CA1" w:rsidRDefault="004B0CA1" w:rsidP="003932F7">
      <w:pPr>
        <w:spacing w:after="0" w:line="240" w:lineRule="auto"/>
        <w:jc w:val="center"/>
        <w:rPr>
          <w:rFonts w:ascii="Times New Roman" w:eastAsia="Calibri" w:hAnsi="Times New Roman" w:cs="Times New Roman"/>
          <w:sz w:val="28"/>
        </w:rPr>
      </w:pPr>
      <w:r w:rsidRPr="004B0CA1">
        <w:rPr>
          <w:rFonts w:ascii="Times New Roman" w:eastAsia="Calibri" w:hAnsi="Times New Roman" w:cs="Times New Roman"/>
          <w:sz w:val="28"/>
        </w:rPr>
        <w:t xml:space="preserve">А = </w:t>
      </w:r>
      <w:r w:rsidRPr="004B0CA1">
        <w:rPr>
          <w:rFonts w:ascii="Times New Roman" w:eastAsia="Calibri" w:hAnsi="Times New Roman" w:cs="Times New Roman"/>
          <w:color w:val="000000"/>
          <w:sz w:val="28"/>
        </w:rPr>
        <w:t>0,579789 + 1,052311 + 1,972673 = 3,604773</w:t>
      </w:r>
    </w:p>
    <w:p w14:paraId="0B10B136" w14:textId="77777777" w:rsidR="004B0CA1" w:rsidRPr="004B0CA1" w:rsidRDefault="004B0CA1" w:rsidP="00FA6E82">
      <w:pPr>
        <w:spacing w:after="0" w:line="240" w:lineRule="auto"/>
        <w:ind w:firstLine="709"/>
        <w:rPr>
          <w:rFonts w:ascii="Times New Roman" w:eastAsia="Calibri" w:hAnsi="Times New Roman" w:cs="Times New Roman"/>
          <w:sz w:val="28"/>
        </w:rPr>
      </w:pPr>
    </w:p>
    <w:p w14:paraId="1A6B177F" w14:textId="1FA92F13" w:rsidR="004B0CA1" w:rsidRPr="004B0CA1" w:rsidRDefault="00D01102" w:rsidP="00FA6E82">
      <w:pPr>
        <w:spacing w:after="0" w:line="240" w:lineRule="auto"/>
        <w:ind w:firstLine="709"/>
        <w:rPr>
          <w:rFonts w:ascii="Times New Roman" w:eastAsia="Calibri" w:hAnsi="Times New Roman" w:cs="Times New Roman"/>
          <w:sz w:val="28"/>
        </w:rPr>
      </w:pPr>
      <w:r>
        <w:rPr>
          <w:rFonts w:ascii="Times New Roman" w:eastAsia="Calibri" w:hAnsi="Times New Roman" w:cs="Times New Roman"/>
          <w:sz w:val="28"/>
          <w:lang w:val="kk-KZ"/>
        </w:rPr>
        <w:t>Осылайша</w:t>
      </w:r>
      <w:r w:rsidR="004B0CA1" w:rsidRPr="004B0CA1">
        <w:rPr>
          <w:rFonts w:ascii="Times New Roman" w:eastAsia="Calibri" w:hAnsi="Times New Roman" w:cs="Times New Roman"/>
          <w:sz w:val="28"/>
        </w:rPr>
        <w:t xml:space="preserve">, </w:t>
      </w:r>
      <w:r>
        <w:rPr>
          <w:rFonts w:ascii="Times New Roman" w:eastAsia="Calibri" w:hAnsi="Times New Roman" w:cs="Times New Roman"/>
          <w:sz w:val="28"/>
          <w:lang w:val="kk-KZ"/>
        </w:rPr>
        <w:t>біз</w:t>
      </w:r>
      <w:r w:rsidR="004B0CA1" w:rsidRPr="004B0CA1">
        <w:rPr>
          <w:rFonts w:ascii="Times New Roman" w:eastAsia="Calibri" w:hAnsi="Times New Roman" w:cs="Times New Roman"/>
          <w:sz w:val="28"/>
        </w:rPr>
        <w:t xml:space="preserve"> кумулятив</w:t>
      </w:r>
      <w:r>
        <w:rPr>
          <w:rFonts w:ascii="Times New Roman" w:eastAsia="Calibri" w:hAnsi="Times New Roman" w:cs="Times New Roman"/>
          <w:sz w:val="28"/>
          <w:lang w:val="kk-KZ"/>
        </w:rPr>
        <w:t>ті әсерді есептей аламыз</w:t>
      </w:r>
      <w:r w:rsidR="004B0CA1" w:rsidRPr="004B0CA1">
        <w:rPr>
          <w:rFonts w:ascii="Times New Roman" w:eastAsia="Calibri" w:hAnsi="Times New Roman" w:cs="Times New Roman"/>
          <w:sz w:val="28"/>
        </w:rPr>
        <w:t xml:space="preserve">:  </w:t>
      </w:r>
    </w:p>
    <w:p w14:paraId="1971236E" w14:textId="77777777" w:rsidR="004B0CA1" w:rsidRPr="004B0CA1" w:rsidRDefault="004B0CA1" w:rsidP="00FA6E82">
      <w:pPr>
        <w:spacing w:after="0" w:line="240" w:lineRule="auto"/>
        <w:ind w:firstLine="709"/>
        <w:rPr>
          <w:rFonts w:ascii="Times New Roman" w:eastAsia="Calibri" w:hAnsi="Times New Roman" w:cs="Times New Roman"/>
          <w:sz w:val="28"/>
        </w:rPr>
      </w:pPr>
      <w:r w:rsidRPr="004B0CA1">
        <w:rPr>
          <w:rFonts w:ascii="Times New Roman" w:eastAsia="Calibri" w:hAnsi="Times New Roman" w:cs="Times New Roman"/>
          <w:sz w:val="28"/>
        </w:rPr>
        <w:t xml:space="preserve"> </w:t>
      </w:r>
    </w:p>
    <w:p w14:paraId="2468E098" w14:textId="68BD6FB3" w:rsidR="004B0CA1" w:rsidRPr="004B0CA1" w:rsidRDefault="004B0CA1" w:rsidP="003932F7">
      <w:pPr>
        <w:spacing w:after="0" w:line="240" w:lineRule="auto"/>
        <w:jc w:val="center"/>
        <w:rPr>
          <w:rFonts w:ascii="Times New Roman" w:eastAsia="Calibri" w:hAnsi="Times New Roman" w:cs="Times New Roman"/>
          <w:sz w:val="28"/>
        </w:rPr>
      </w:pPr>
      <w:r w:rsidRPr="004B0CA1">
        <w:rPr>
          <w:rFonts w:ascii="Times New Roman" w:eastAsia="Calibri" w:hAnsi="Times New Roman" w:cs="Times New Roman"/>
          <w:b/>
          <w:sz w:val="28"/>
        </w:rPr>
        <w:t>∆</w:t>
      </w:r>
      <w:r w:rsidRPr="004B0CA1">
        <w:rPr>
          <w:rFonts w:ascii="Times New Roman" w:eastAsia="Calibri" w:hAnsi="Times New Roman" w:cs="Times New Roman"/>
          <w:sz w:val="28"/>
          <w:lang w:val="en-US"/>
        </w:rPr>
        <w:t>VVP</w:t>
      </w:r>
      <w:r w:rsidRPr="004B0CA1">
        <w:rPr>
          <w:rFonts w:ascii="Times New Roman" w:eastAsia="Calibri" w:hAnsi="Times New Roman" w:cs="Times New Roman"/>
          <w:sz w:val="28"/>
          <w:vertAlign w:val="subscript"/>
          <w:lang w:val="en-US"/>
        </w:rPr>
        <w:t>kum</w:t>
      </w:r>
      <w:r w:rsidRPr="004B0CA1">
        <w:rPr>
          <w:rFonts w:ascii="Times New Roman" w:eastAsia="Calibri" w:hAnsi="Times New Roman" w:cs="Times New Roman"/>
          <w:sz w:val="28"/>
          <w:vertAlign w:val="subscript"/>
        </w:rPr>
        <w:t xml:space="preserve"> </w:t>
      </w:r>
      <w:r w:rsidR="0094433B">
        <w:rPr>
          <w:rFonts w:ascii="Times New Roman" w:eastAsia="Calibri" w:hAnsi="Times New Roman" w:cs="Times New Roman"/>
          <w:sz w:val="28"/>
          <w:vertAlign w:val="subscript"/>
          <w:lang w:val="kk-KZ"/>
        </w:rPr>
        <w:t xml:space="preserve"> </w:t>
      </w:r>
      <w:r w:rsidRPr="004B0CA1">
        <w:rPr>
          <w:rFonts w:ascii="Times New Roman" w:eastAsia="Calibri" w:hAnsi="Times New Roman" w:cs="Times New Roman"/>
          <w:sz w:val="28"/>
        </w:rPr>
        <w:t xml:space="preserve"> = 3,604773 х 1097,1 млрд.</w:t>
      </w:r>
      <w:r w:rsidR="00CE4684">
        <w:rPr>
          <w:rFonts w:ascii="Times New Roman" w:eastAsia="Calibri" w:hAnsi="Times New Roman" w:cs="Times New Roman"/>
          <w:sz w:val="28"/>
          <w:lang w:val="kk-KZ"/>
        </w:rPr>
        <w:t xml:space="preserve"> </w:t>
      </w:r>
      <w:r w:rsidRPr="004B0CA1">
        <w:rPr>
          <w:rFonts w:ascii="Times New Roman" w:eastAsia="Calibri" w:hAnsi="Times New Roman" w:cs="Times New Roman"/>
          <w:sz w:val="28"/>
        </w:rPr>
        <w:t>те</w:t>
      </w:r>
      <w:r w:rsidR="00CC4CD5">
        <w:rPr>
          <w:rFonts w:ascii="Times New Roman" w:eastAsia="Calibri" w:hAnsi="Times New Roman" w:cs="Times New Roman"/>
          <w:sz w:val="28"/>
          <w:lang w:val="kk-KZ"/>
        </w:rPr>
        <w:t>ң</w:t>
      </w:r>
      <w:r w:rsidRPr="004B0CA1">
        <w:rPr>
          <w:rFonts w:ascii="Times New Roman" w:eastAsia="Calibri" w:hAnsi="Times New Roman" w:cs="Times New Roman"/>
          <w:sz w:val="28"/>
        </w:rPr>
        <w:t>ге = 3954,8 млрд. те</w:t>
      </w:r>
      <w:r w:rsidR="00CC4CD5">
        <w:rPr>
          <w:rFonts w:ascii="Times New Roman" w:eastAsia="Calibri" w:hAnsi="Times New Roman" w:cs="Times New Roman"/>
          <w:sz w:val="28"/>
          <w:lang w:val="kk-KZ"/>
        </w:rPr>
        <w:t>ң</w:t>
      </w:r>
      <w:r w:rsidRPr="004B0CA1">
        <w:rPr>
          <w:rFonts w:ascii="Times New Roman" w:eastAsia="Calibri" w:hAnsi="Times New Roman" w:cs="Times New Roman"/>
          <w:sz w:val="28"/>
        </w:rPr>
        <w:t>ге</w:t>
      </w:r>
    </w:p>
    <w:p w14:paraId="667CF272" w14:textId="77777777" w:rsidR="004B0CA1" w:rsidRPr="004B0CA1" w:rsidRDefault="004B0CA1" w:rsidP="00FA6E82">
      <w:pPr>
        <w:spacing w:after="0" w:line="240" w:lineRule="auto"/>
        <w:ind w:firstLine="709"/>
        <w:rPr>
          <w:rFonts w:ascii="Times New Roman" w:eastAsia="Calibri" w:hAnsi="Times New Roman" w:cs="Times New Roman"/>
          <w:sz w:val="28"/>
        </w:rPr>
      </w:pPr>
    </w:p>
    <w:p w14:paraId="6627CB25" w14:textId="77777777" w:rsidR="00CC4CD5" w:rsidRDefault="00CC4CD5" w:rsidP="00FA6E82">
      <w:pPr>
        <w:spacing w:after="0" w:line="240" w:lineRule="auto"/>
        <w:ind w:firstLine="709"/>
        <w:rPr>
          <w:rFonts w:ascii="Times New Roman" w:eastAsia="Calibri" w:hAnsi="Times New Roman" w:cs="Times New Roman"/>
          <w:sz w:val="28"/>
          <w:lang w:val="kk-KZ"/>
        </w:rPr>
      </w:pPr>
      <w:r w:rsidRPr="00CC4CD5">
        <w:rPr>
          <w:rFonts w:ascii="Times New Roman" w:eastAsia="Calibri" w:hAnsi="Times New Roman" w:cs="Times New Roman"/>
          <w:sz w:val="28"/>
        </w:rPr>
        <w:t>Жалпы әсер тікелей және кумулятивті әсерлерден тұрады:</w:t>
      </w:r>
    </w:p>
    <w:p w14:paraId="0FADE15B" w14:textId="3A6C531E" w:rsidR="004B0CA1" w:rsidRPr="003932F7" w:rsidRDefault="004B0CA1" w:rsidP="003932F7">
      <w:pPr>
        <w:spacing w:after="0" w:line="240" w:lineRule="auto"/>
        <w:jc w:val="center"/>
        <w:rPr>
          <w:rFonts w:ascii="Times New Roman" w:eastAsia="Calibri" w:hAnsi="Times New Roman" w:cs="Times New Roman"/>
          <w:sz w:val="28"/>
          <w:lang w:val="kk-KZ"/>
        </w:rPr>
      </w:pPr>
      <w:r w:rsidRPr="003932F7">
        <w:rPr>
          <w:rFonts w:ascii="Times New Roman" w:eastAsia="Calibri" w:hAnsi="Times New Roman" w:cs="Times New Roman"/>
          <w:b/>
          <w:color w:val="000000"/>
          <w:sz w:val="28"/>
          <w:lang w:val="kk-KZ"/>
        </w:rPr>
        <w:t>∆</w:t>
      </w:r>
      <w:r w:rsidRPr="003932F7">
        <w:rPr>
          <w:rFonts w:ascii="Times New Roman" w:eastAsia="Calibri" w:hAnsi="Times New Roman" w:cs="Times New Roman"/>
          <w:color w:val="000000"/>
          <w:sz w:val="28"/>
          <w:lang w:val="kk-KZ"/>
        </w:rPr>
        <w:t>VVP</w:t>
      </w:r>
      <w:r w:rsidRPr="003932F7">
        <w:rPr>
          <w:rFonts w:ascii="Times New Roman" w:eastAsia="Calibri" w:hAnsi="Times New Roman" w:cs="Times New Roman"/>
          <w:sz w:val="28"/>
          <w:lang w:val="kk-KZ"/>
        </w:rPr>
        <w:t xml:space="preserve"> = </w:t>
      </w:r>
      <w:r w:rsidRPr="003932F7">
        <w:rPr>
          <w:rFonts w:ascii="Times New Roman" w:eastAsia="Calibri" w:hAnsi="Times New Roman" w:cs="Times New Roman"/>
          <w:b/>
          <w:sz w:val="28"/>
          <w:lang w:val="kk-KZ"/>
        </w:rPr>
        <w:t>∆</w:t>
      </w:r>
      <w:r w:rsidRPr="003932F7">
        <w:rPr>
          <w:rFonts w:ascii="Times New Roman" w:eastAsia="Calibri" w:hAnsi="Times New Roman" w:cs="Times New Roman"/>
          <w:sz w:val="28"/>
          <w:lang w:val="kk-KZ"/>
        </w:rPr>
        <w:t>VVP</w:t>
      </w:r>
      <w:r w:rsidRPr="003932F7">
        <w:rPr>
          <w:rFonts w:ascii="Times New Roman" w:eastAsia="Calibri" w:hAnsi="Times New Roman" w:cs="Times New Roman"/>
          <w:sz w:val="28"/>
          <w:vertAlign w:val="subscript"/>
          <w:lang w:val="kk-KZ"/>
        </w:rPr>
        <w:t>kum</w:t>
      </w:r>
      <w:r w:rsidRPr="003932F7">
        <w:rPr>
          <w:rFonts w:ascii="Times New Roman" w:eastAsia="Calibri" w:hAnsi="Times New Roman" w:cs="Times New Roman"/>
          <w:sz w:val="28"/>
          <w:lang w:val="kk-KZ"/>
        </w:rPr>
        <w:t xml:space="preserve"> + </w:t>
      </w:r>
      <w:r w:rsidRPr="003932F7">
        <w:rPr>
          <w:rFonts w:ascii="Times New Roman" w:eastAsia="Calibri" w:hAnsi="Times New Roman" w:cs="Times New Roman"/>
          <w:b/>
          <w:sz w:val="28"/>
          <w:lang w:val="kk-KZ"/>
        </w:rPr>
        <w:t>∆</w:t>
      </w:r>
      <w:r w:rsidRPr="003932F7">
        <w:rPr>
          <w:rFonts w:ascii="Times New Roman" w:eastAsia="Calibri" w:hAnsi="Times New Roman" w:cs="Times New Roman"/>
          <w:sz w:val="28"/>
          <w:lang w:val="kk-KZ"/>
        </w:rPr>
        <w:t>VVP</w:t>
      </w:r>
      <w:r w:rsidRPr="003932F7">
        <w:rPr>
          <w:rFonts w:ascii="Times New Roman" w:eastAsia="Calibri" w:hAnsi="Times New Roman" w:cs="Times New Roman"/>
          <w:sz w:val="28"/>
          <w:vertAlign w:val="subscript"/>
          <w:lang w:val="kk-KZ"/>
        </w:rPr>
        <w:t>str</w:t>
      </w:r>
      <w:r w:rsidRPr="003932F7">
        <w:rPr>
          <w:rFonts w:ascii="Times New Roman" w:eastAsia="Calibri" w:hAnsi="Times New Roman" w:cs="Times New Roman"/>
          <w:sz w:val="28"/>
          <w:lang w:val="kk-KZ"/>
        </w:rPr>
        <w:t xml:space="preserve"> = 3954,8 + 1097,1 = 5051,9 млрд.</w:t>
      </w:r>
      <w:r w:rsidR="00CE4684">
        <w:rPr>
          <w:rFonts w:ascii="Times New Roman" w:eastAsia="Calibri" w:hAnsi="Times New Roman" w:cs="Times New Roman"/>
          <w:sz w:val="28"/>
          <w:lang w:val="kk-KZ"/>
        </w:rPr>
        <w:t xml:space="preserve"> </w:t>
      </w:r>
      <w:r w:rsidRPr="003932F7">
        <w:rPr>
          <w:rFonts w:ascii="Times New Roman" w:eastAsia="Calibri" w:hAnsi="Times New Roman" w:cs="Times New Roman"/>
          <w:sz w:val="28"/>
          <w:lang w:val="kk-KZ"/>
        </w:rPr>
        <w:t>тенге</w:t>
      </w:r>
    </w:p>
    <w:p w14:paraId="1CAB27FE" w14:textId="66EB7D5F" w:rsidR="004B0CA1" w:rsidRPr="003932F7" w:rsidRDefault="004B0CA1" w:rsidP="003932F7">
      <w:pPr>
        <w:spacing w:after="0" w:line="240" w:lineRule="auto"/>
        <w:ind w:firstLine="709"/>
        <w:jc w:val="center"/>
        <w:rPr>
          <w:rFonts w:ascii="Times New Roman" w:eastAsia="Calibri" w:hAnsi="Times New Roman" w:cs="Times New Roman"/>
          <w:sz w:val="28"/>
          <w:lang w:val="kk-KZ"/>
        </w:rPr>
      </w:pPr>
    </w:p>
    <w:p w14:paraId="6CB604B0" w14:textId="1653CC6A" w:rsidR="0013520C" w:rsidRPr="0013520C" w:rsidRDefault="0013520C" w:rsidP="0013520C">
      <w:pPr>
        <w:spacing w:after="0" w:line="240" w:lineRule="auto"/>
        <w:ind w:firstLine="709"/>
        <w:rPr>
          <w:rFonts w:ascii="Times New Roman" w:eastAsia="Calibri" w:hAnsi="Times New Roman" w:cs="Times New Roman"/>
          <w:sz w:val="28"/>
          <w:lang w:val="kk-KZ"/>
        </w:rPr>
      </w:pPr>
      <w:r w:rsidRPr="0013520C">
        <w:rPr>
          <w:rFonts w:ascii="Times New Roman" w:eastAsia="Calibri" w:hAnsi="Times New Roman" w:cs="Times New Roman"/>
          <w:sz w:val="28"/>
          <w:lang w:val="kk-KZ"/>
        </w:rPr>
        <w:t>Бұл</w:t>
      </w:r>
      <w:r w:rsidR="00BF1025">
        <w:rPr>
          <w:rFonts w:ascii="Times New Roman" w:eastAsia="Calibri" w:hAnsi="Times New Roman" w:cs="Times New Roman"/>
          <w:sz w:val="28"/>
          <w:lang w:val="kk-KZ"/>
        </w:rPr>
        <w:t xml:space="preserve"> </w:t>
      </w:r>
      <w:r w:rsidR="00BF1025" w:rsidRPr="00BB352A">
        <w:rPr>
          <w:rFonts w:ascii="Times New Roman" w:eastAsia="Calibri" w:hAnsi="Times New Roman" w:cs="Times New Roman"/>
          <w:sz w:val="28"/>
          <w:lang w:val="kk-KZ"/>
        </w:rPr>
        <w:t>–</w:t>
      </w:r>
      <w:r w:rsidR="00BF1025">
        <w:rPr>
          <w:rFonts w:ascii="Times New Roman" w:eastAsia="Calibri" w:hAnsi="Times New Roman" w:cs="Times New Roman"/>
          <w:sz w:val="28"/>
          <w:lang w:val="kk-KZ"/>
        </w:rPr>
        <w:t xml:space="preserve"> </w:t>
      </w:r>
      <w:r w:rsidRPr="0013520C">
        <w:rPr>
          <w:rFonts w:ascii="Times New Roman" w:eastAsia="Calibri" w:hAnsi="Times New Roman" w:cs="Times New Roman"/>
          <w:sz w:val="28"/>
          <w:lang w:val="kk-KZ"/>
        </w:rPr>
        <w:t xml:space="preserve">адами капиталды қалыптастыру факторларына арналған шығындардың экономикалық тиімділігін осы шығындардың </w:t>
      </w:r>
      <w:r>
        <w:rPr>
          <w:rFonts w:ascii="Times New Roman" w:eastAsia="Calibri" w:hAnsi="Times New Roman" w:cs="Times New Roman"/>
          <w:sz w:val="28"/>
          <w:lang w:val="kk-KZ"/>
        </w:rPr>
        <w:t>өсімінің</w:t>
      </w:r>
      <w:r w:rsidRPr="0013520C">
        <w:rPr>
          <w:rFonts w:ascii="Times New Roman" w:eastAsia="Calibri" w:hAnsi="Times New Roman" w:cs="Times New Roman"/>
          <w:sz w:val="28"/>
          <w:lang w:val="kk-KZ"/>
        </w:rPr>
        <w:t xml:space="preserve"> 1% деңгейінде бағалау</w:t>
      </w:r>
      <w:r>
        <w:rPr>
          <w:rFonts w:ascii="Times New Roman" w:eastAsia="Calibri" w:hAnsi="Times New Roman" w:cs="Times New Roman"/>
          <w:sz w:val="28"/>
          <w:lang w:val="kk-KZ"/>
        </w:rPr>
        <w:t xml:space="preserve"> болып табылады</w:t>
      </w:r>
      <w:r w:rsidRPr="0013520C">
        <w:rPr>
          <w:rFonts w:ascii="Times New Roman" w:eastAsia="Calibri" w:hAnsi="Times New Roman" w:cs="Times New Roman"/>
          <w:sz w:val="28"/>
          <w:lang w:val="kk-KZ"/>
        </w:rPr>
        <w:t>.</w:t>
      </w:r>
    </w:p>
    <w:p w14:paraId="1230C6E2" w14:textId="77777777" w:rsidR="00B11A43" w:rsidRDefault="0013520C" w:rsidP="00B11A43">
      <w:pPr>
        <w:spacing w:after="0" w:line="240" w:lineRule="auto"/>
        <w:ind w:firstLine="709"/>
        <w:rPr>
          <w:rFonts w:ascii="Times New Roman" w:eastAsia="Calibri" w:hAnsi="Times New Roman" w:cs="Times New Roman"/>
          <w:sz w:val="28"/>
          <w:lang w:val="kk-KZ"/>
        </w:rPr>
      </w:pPr>
      <w:r w:rsidRPr="0013520C">
        <w:rPr>
          <w:rFonts w:ascii="Times New Roman" w:eastAsia="Calibri" w:hAnsi="Times New Roman" w:cs="Times New Roman"/>
          <w:sz w:val="28"/>
          <w:lang w:val="kk-KZ"/>
        </w:rPr>
        <w:t xml:space="preserve">Жалпы, жұмыстың осы </w:t>
      </w:r>
      <w:r w:rsidR="00946320">
        <w:rPr>
          <w:rFonts w:ascii="Times New Roman" w:eastAsia="Calibri" w:hAnsi="Times New Roman" w:cs="Times New Roman"/>
          <w:sz w:val="28"/>
          <w:lang w:val="kk-KZ"/>
        </w:rPr>
        <w:t>параграфының</w:t>
      </w:r>
      <w:r w:rsidRPr="0013520C">
        <w:rPr>
          <w:rFonts w:ascii="Times New Roman" w:eastAsia="Calibri" w:hAnsi="Times New Roman" w:cs="Times New Roman"/>
          <w:sz w:val="28"/>
          <w:lang w:val="kk-KZ"/>
        </w:rPr>
        <w:t xml:space="preserve"> зерттеу нәтижелері кейбір тұжырымдар мен ұсыныстар жасауға</w:t>
      </w:r>
      <w:r w:rsidR="00946320">
        <w:rPr>
          <w:rFonts w:ascii="Times New Roman" w:eastAsia="Calibri" w:hAnsi="Times New Roman" w:cs="Times New Roman"/>
          <w:sz w:val="28"/>
          <w:lang w:val="kk-KZ"/>
        </w:rPr>
        <w:t xml:space="preserve"> мүмкіндік береді</w:t>
      </w:r>
      <w:r w:rsidRPr="0013520C">
        <w:rPr>
          <w:rFonts w:ascii="Times New Roman" w:eastAsia="Calibri" w:hAnsi="Times New Roman" w:cs="Times New Roman"/>
          <w:sz w:val="28"/>
          <w:lang w:val="kk-KZ"/>
        </w:rPr>
        <w:t>.</w:t>
      </w:r>
    </w:p>
    <w:p w14:paraId="6F7F719D" w14:textId="224489EF" w:rsidR="00190834" w:rsidRPr="00190834" w:rsidRDefault="00190834" w:rsidP="00B11A43">
      <w:pPr>
        <w:spacing w:after="0" w:line="240" w:lineRule="auto"/>
        <w:ind w:firstLine="709"/>
        <w:rPr>
          <w:rFonts w:ascii="Times New Roman" w:eastAsia="Calibri" w:hAnsi="Times New Roman" w:cs="Times New Roman"/>
          <w:sz w:val="28"/>
          <w:lang w:val="kk-KZ"/>
        </w:rPr>
      </w:pPr>
      <w:r w:rsidRPr="00190834">
        <w:rPr>
          <w:rFonts w:ascii="Times New Roman" w:eastAsia="Calibri" w:hAnsi="Times New Roman" w:cs="Times New Roman"/>
          <w:sz w:val="28"/>
          <w:lang w:val="kk-KZ"/>
        </w:rPr>
        <w:t>Атап айтқанда</w:t>
      </w:r>
      <w:r>
        <w:rPr>
          <w:rFonts w:ascii="Times New Roman" w:eastAsia="Calibri" w:hAnsi="Times New Roman" w:cs="Times New Roman"/>
          <w:sz w:val="28"/>
          <w:lang w:val="kk-KZ"/>
        </w:rPr>
        <w:t>,</w:t>
      </w:r>
      <w:r w:rsidRPr="00190834">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 xml:space="preserve">кейбір зерттеушілер мен ғалымдардың </w:t>
      </w:r>
      <w:r w:rsidRPr="00190834">
        <w:rPr>
          <w:rFonts w:ascii="Times New Roman" w:eastAsia="Calibri" w:hAnsi="Times New Roman" w:cs="Times New Roman"/>
          <w:sz w:val="28"/>
          <w:lang w:val="kk-KZ"/>
        </w:rPr>
        <w:t>білім беру</w:t>
      </w:r>
      <w:r>
        <w:rPr>
          <w:rFonts w:ascii="Times New Roman" w:eastAsia="Calibri" w:hAnsi="Times New Roman" w:cs="Times New Roman"/>
          <w:sz w:val="28"/>
          <w:lang w:val="kk-KZ"/>
        </w:rPr>
        <w:t xml:space="preserve"> </w:t>
      </w:r>
      <w:r w:rsidRPr="00190834">
        <w:rPr>
          <w:rFonts w:ascii="Times New Roman" w:eastAsia="Calibri" w:hAnsi="Times New Roman" w:cs="Times New Roman"/>
          <w:sz w:val="28"/>
          <w:lang w:val="kk-KZ"/>
        </w:rPr>
        <w:t>факторы</w:t>
      </w:r>
      <w:r>
        <w:rPr>
          <w:rFonts w:ascii="Times New Roman" w:eastAsia="Calibri" w:hAnsi="Times New Roman" w:cs="Times New Roman"/>
          <w:sz w:val="28"/>
          <w:lang w:val="kk-KZ"/>
        </w:rPr>
        <w:t xml:space="preserve"> жалғыз фактор ретінде</w:t>
      </w:r>
      <w:r w:rsidRPr="00190834">
        <w:rPr>
          <w:rFonts w:ascii="Times New Roman" w:eastAsia="Calibri" w:hAnsi="Times New Roman" w:cs="Times New Roman"/>
          <w:sz w:val="28"/>
          <w:lang w:val="kk-KZ"/>
        </w:rPr>
        <w:t xml:space="preserve"> адам әлеуетін қалыптастыру </w:t>
      </w:r>
      <w:r>
        <w:rPr>
          <w:rFonts w:ascii="Times New Roman" w:eastAsia="Calibri" w:hAnsi="Times New Roman" w:cs="Times New Roman"/>
          <w:sz w:val="28"/>
          <w:lang w:val="kk-KZ"/>
        </w:rPr>
        <w:t>үдерістерін</w:t>
      </w:r>
      <w:r w:rsidRPr="00190834">
        <w:rPr>
          <w:rFonts w:ascii="Times New Roman" w:eastAsia="Calibri" w:hAnsi="Times New Roman" w:cs="Times New Roman"/>
          <w:sz w:val="28"/>
          <w:lang w:val="kk-KZ"/>
        </w:rPr>
        <w:t xml:space="preserve"> түсіндіру және оны адами капитал түрінде жүзеге асыру үшін жеткіліксіз</w:t>
      </w:r>
      <w:r>
        <w:rPr>
          <w:rFonts w:ascii="Times New Roman" w:eastAsia="Calibri" w:hAnsi="Times New Roman" w:cs="Times New Roman"/>
          <w:sz w:val="28"/>
          <w:lang w:val="kk-KZ"/>
        </w:rPr>
        <w:t xml:space="preserve"> деген пікірлері расталады</w:t>
      </w:r>
      <w:r w:rsidRPr="00190834">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Байқап</w:t>
      </w:r>
      <w:r w:rsidRPr="00190834">
        <w:rPr>
          <w:rFonts w:ascii="Times New Roman" w:eastAsia="Calibri" w:hAnsi="Times New Roman" w:cs="Times New Roman"/>
          <w:sz w:val="28"/>
          <w:lang w:val="kk-KZ"/>
        </w:rPr>
        <w:t xml:space="preserve"> отырғанымыздай, бухгалтерлік есеп және басқа </w:t>
      </w:r>
      <w:r>
        <w:rPr>
          <w:rFonts w:ascii="Times New Roman" w:eastAsia="Calibri" w:hAnsi="Times New Roman" w:cs="Times New Roman"/>
          <w:sz w:val="28"/>
          <w:lang w:val="kk-KZ"/>
        </w:rPr>
        <w:t xml:space="preserve">да </w:t>
      </w:r>
      <w:r w:rsidRPr="00190834">
        <w:rPr>
          <w:rFonts w:ascii="Times New Roman" w:eastAsia="Calibri" w:hAnsi="Times New Roman" w:cs="Times New Roman"/>
          <w:sz w:val="28"/>
          <w:lang w:val="kk-KZ"/>
        </w:rPr>
        <w:t xml:space="preserve">факторлар (денсаулық сақтау, мемлекеттің </w:t>
      </w:r>
      <w:r w:rsidR="00B751BB">
        <w:rPr>
          <w:rFonts w:ascii="Times New Roman" w:eastAsia="Calibri" w:hAnsi="Times New Roman" w:cs="Times New Roman"/>
          <w:sz w:val="28"/>
          <w:lang w:val="kk-KZ"/>
        </w:rPr>
        <w:t>кірістері</w:t>
      </w:r>
      <w:r w:rsidRPr="00190834">
        <w:rPr>
          <w:rFonts w:ascii="Times New Roman" w:eastAsia="Calibri" w:hAnsi="Times New Roman" w:cs="Times New Roman"/>
          <w:sz w:val="28"/>
          <w:lang w:val="kk-KZ"/>
        </w:rPr>
        <w:t xml:space="preserve"> мен әлеуметтік бағдарламаларымен анықталатын өмір сүру деңгейі) адами капитал тұжырымдамасынан </w:t>
      </w:r>
      <w:r w:rsidR="00CE4684">
        <w:rPr>
          <w:rFonts w:ascii="Times New Roman" w:eastAsia="Calibri" w:hAnsi="Times New Roman" w:cs="Times New Roman"/>
          <w:sz w:val="28"/>
          <w:lang w:val="kk-KZ"/>
        </w:rPr>
        <w:t xml:space="preserve">зерттеуде жоғары тиімділікке </w:t>
      </w:r>
      <w:r>
        <w:rPr>
          <w:rFonts w:ascii="Times New Roman" w:eastAsia="Calibri" w:hAnsi="Times New Roman" w:cs="Times New Roman"/>
          <w:sz w:val="28"/>
          <w:lang w:val="kk-KZ"/>
        </w:rPr>
        <w:t>алып келеді</w:t>
      </w:r>
      <w:r w:rsidRPr="00190834">
        <w:rPr>
          <w:rFonts w:ascii="Times New Roman" w:eastAsia="Calibri" w:hAnsi="Times New Roman" w:cs="Times New Roman"/>
          <w:sz w:val="28"/>
          <w:lang w:val="kk-KZ"/>
        </w:rPr>
        <w:t>.</w:t>
      </w:r>
    </w:p>
    <w:p w14:paraId="5659CF57" w14:textId="77777777" w:rsidR="00AF72D6" w:rsidRDefault="00190834" w:rsidP="00AF72D6">
      <w:pPr>
        <w:spacing w:after="0" w:line="240" w:lineRule="auto"/>
        <w:ind w:firstLine="709"/>
        <w:contextualSpacing/>
        <w:rPr>
          <w:rFonts w:ascii="Times New Roman" w:eastAsia="Calibri" w:hAnsi="Times New Roman" w:cs="Times New Roman"/>
          <w:sz w:val="28"/>
          <w:lang w:val="kk-KZ"/>
        </w:rPr>
      </w:pPr>
      <w:r w:rsidRPr="00190834">
        <w:rPr>
          <w:rFonts w:ascii="Times New Roman" w:eastAsia="Calibri" w:hAnsi="Times New Roman" w:cs="Times New Roman"/>
          <w:sz w:val="28"/>
          <w:lang w:val="kk-KZ"/>
        </w:rPr>
        <w:t>Сонымен қатар, экономикалық-математикалық модельдер кешені негізінде біз жүргізген болжамды</w:t>
      </w:r>
      <w:r>
        <w:rPr>
          <w:rFonts w:ascii="Times New Roman" w:eastAsia="Calibri" w:hAnsi="Times New Roman" w:cs="Times New Roman"/>
          <w:sz w:val="28"/>
          <w:lang w:val="kk-KZ"/>
        </w:rPr>
        <w:t xml:space="preserve"> </w:t>
      </w:r>
      <w:r w:rsidRPr="00190834">
        <w:rPr>
          <w:rFonts w:ascii="Times New Roman" w:eastAsia="Calibri" w:hAnsi="Times New Roman" w:cs="Times New Roman"/>
          <w:sz w:val="28"/>
          <w:lang w:val="kk-KZ"/>
        </w:rPr>
        <w:t>бағалау есептеулері халықтың табыс</w:t>
      </w:r>
      <w:r>
        <w:rPr>
          <w:rFonts w:ascii="Times New Roman" w:eastAsia="Calibri" w:hAnsi="Times New Roman" w:cs="Times New Roman"/>
          <w:sz w:val="28"/>
          <w:lang w:val="kk-KZ"/>
        </w:rPr>
        <w:t>ы</w:t>
      </w:r>
      <w:r w:rsidRPr="00190834">
        <w:rPr>
          <w:rFonts w:ascii="Times New Roman" w:eastAsia="Calibri" w:hAnsi="Times New Roman" w:cs="Times New Roman"/>
          <w:sz w:val="28"/>
          <w:lang w:val="kk-KZ"/>
        </w:rPr>
        <w:t xml:space="preserve"> факторы білім беру жүйесіне шығындар факторы</w:t>
      </w:r>
      <w:r>
        <w:rPr>
          <w:rFonts w:ascii="Times New Roman" w:eastAsia="Calibri" w:hAnsi="Times New Roman" w:cs="Times New Roman"/>
          <w:sz w:val="28"/>
          <w:lang w:val="kk-KZ"/>
        </w:rPr>
        <w:t>на</w:t>
      </w:r>
      <w:r w:rsidRPr="00190834">
        <w:rPr>
          <w:rFonts w:ascii="Times New Roman" w:eastAsia="Calibri" w:hAnsi="Times New Roman" w:cs="Times New Roman"/>
          <w:sz w:val="28"/>
          <w:lang w:val="kk-KZ"/>
        </w:rPr>
        <w:t xml:space="preserve"> қарағанда</w:t>
      </w:r>
      <w:r>
        <w:rPr>
          <w:rFonts w:ascii="Times New Roman" w:eastAsia="Calibri" w:hAnsi="Times New Roman" w:cs="Times New Roman"/>
          <w:sz w:val="28"/>
          <w:lang w:val="kk-KZ"/>
        </w:rPr>
        <w:t xml:space="preserve"> маңыздырақ болып келеді</w:t>
      </w:r>
      <w:r w:rsidRPr="00190834">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Б</w:t>
      </w:r>
      <w:r w:rsidR="007416F2">
        <w:rPr>
          <w:rFonts w:ascii="Times New Roman" w:eastAsia="Calibri" w:hAnsi="Times New Roman" w:cs="Times New Roman"/>
          <w:sz w:val="28"/>
          <w:lang w:val="kk-KZ"/>
        </w:rPr>
        <w:t>ұ</w:t>
      </w:r>
      <w:r>
        <w:rPr>
          <w:rFonts w:ascii="Times New Roman" w:eastAsia="Calibri" w:hAnsi="Times New Roman" w:cs="Times New Roman"/>
          <w:sz w:val="28"/>
          <w:lang w:val="kk-KZ"/>
        </w:rPr>
        <w:t>л жағдай</w:t>
      </w:r>
      <w:r w:rsidRPr="00190834">
        <w:rPr>
          <w:rFonts w:ascii="Times New Roman" w:eastAsia="Calibri" w:hAnsi="Times New Roman" w:cs="Times New Roman"/>
          <w:sz w:val="28"/>
          <w:lang w:val="kk-KZ"/>
        </w:rPr>
        <w:t xml:space="preserve"> жалпы халықтың өмір сүру деңгейін анықтайтын халықтың табысы материалдық ынталандырудың барлық түрлерімен </w:t>
      </w:r>
      <w:r w:rsidR="00B11A43">
        <w:rPr>
          <w:rFonts w:ascii="Times New Roman" w:eastAsia="Calibri" w:hAnsi="Times New Roman" w:cs="Times New Roman"/>
          <w:sz w:val="28"/>
          <w:lang w:val="kk-KZ"/>
        </w:rPr>
        <w:t xml:space="preserve">қосқандағы </w:t>
      </w:r>
      <w:r>
        <w:rPr>
          <w:rFonts w:ascii="Times New Roman" w:eastAsia="Calibri" w:hAnsi="Times New Roman" w:cs="Times New Roman"/>
          <w:sz w:val="28"/>
          <w:lang w:val="kk-KZ"/>
        </w:rPr>
        <w:t>еңбекақыны</w:t>
      </w:r>
      <w:r w:rsidRPr="00190834">
        <w:rPr>
          <w:rFonts w:ascii="Times New Roman" w:eastAsia="Calibri" w:hAnsi="Times New Roman" w:cs="Times New Roman"/>
          <w:sz w:val="28"/>
          <w:lang w:val="kk-KZ"/>
        </w:rPr>
        <w:t xml:space="preserve"> да қамтитыны</w:t>
      </w:r>
      <w:r>
        <w:rPr>
          <w:rFonts w:ascii="Times New Roman" w:eastAsia="Calibri" w:hAnsi="Times New Roman" w:cs="Times New Roman"/>
          <w:sz w:val="28"/>
          <w:lang w:val="kk-KZ"/>
        </w:rPr>
        <w:t>мен түсіндіріледі</w:t>
      </w:r>
      <w:r w:rsidRPr="00190834">
        <w:rPr>
          <w:rFonts w:ascii="Times New Roman" w:eastAsia="Calibri" w:hAnsi="Times New Roman" w:cs="Times New Roman"/>
          <w:sz w:val="28"/>
          <w:lang w:val="kk-KZ"/>
        </w:rPr>
        <w:t>.</w:t>
      </w:r>
    </w:p>
    <w:p w14:paraId="435A26FC" w14:textId="555C70A2" w:rsidR="007416F2" w:rsidRPr="007416F2" w:rsidRDefault="007416F2" w:rsidP="00AF72D6">
      <w:pPr>
        <w:spacing w:after="0" w:line="240" w:lineRule="auto"/>
        <w:ind w:firstLine="709"/>
        <w:contextualSpacing/>
        <w:rPr>
          <w:rFonts w:ascii="Times New Roman" w:eastAsia="Calibri" w:hAnsi="Times New Roman" w:cs="Times New Roman"/>
          <w:sz w:val="28"/>
          <w:lang w:val="kk-KZ"/>
        </w:rPr>
      </w:pPr>
      <w:r w:rsidRPr="007416F2">
        <w:rPr>
          <w:rFonts w:ascii="Times New Roman" w:eastAsia="Calibri" w:hAnsi="Times New Roman" w:cs="Times New Roman"/>
          <w:sz w:val="28"/>
          <w:lang w:val="kk-KZ"/>
        </w:rPr>
        <w:t xml:space="preserve">Еңбек өнімділігінің өсуіне барлық факторлардың ең төменгі әсері денсаулық сақтау шығындарының факторы болып табылады. Мұны </w:t>
      </w:r>
      <w:r>
        <w:rPr>
          <w:rFonts w:ascii="Times New Roman" w:eastAsia="Calibri" w:hAnsi="Times New Roman" w:cs="Times New Roman"/>
          <w:sz w:val="28"/>
          <w:lang w:val="kk-KZ"/>
        </w:rPr>
        <w:t>д</w:t>
      </w:r>
      <w:r w:rsidRPr="007416F2">
        <w:rPr>
          <w:rFonts w:ascii="Times New Roman" w:eastAsia="Calibri" w:hAnsi="Times New Roman" w:cs="Times New Roman"/>
          <w:sz w:val="28"/>
          <w:lang w:val="kk-KZ"/>
        </w:rPr>
        <w:t>енсаулық сақтау жүйесіне инвестиция салудың жеткіліксіздігі</w:t>
      </w:r>
      <w:r>
        <w:rPr>
          <w:rFonts w:ascii="Times New Roman" w:eastAsia="Calibri" w:hAnsi="Times New Roman" w:cs="Times New Roman"/>
          <w:sz w:val="28"/>
          <w:lang w:val="kk-KZ"/>
        </w:rPr>
        <w:t xml:space="preserve">мен </w:t>
      </w:r>
      <w:r w:rsidRPr="007416F2">
        <w:rPr>
          <w:rFonts w:ascii="Times New Roman" w:eastAsia="Calibri" w:hAnsi="Times New Roman" w:cs="Times New Roman"/>
          <w:sz w:val="28"/>
          <w:lang w:val="kk-KZ"/>
        </w:rPr>
        <w:t>түсіндіруге болады</w:t>
      </w:r>
      <w:r>
        <w:rPr>
          <w:rFonts w:ascii="Times New Roman" w:eastAsia="Calibri" w:hAnsi="Times New Roman" w:cs="Times New Roman"/>
          <w:sz w:val="28"/>
          <w:lang w:val="kk-KZ"/>
        </w:rPr>
        <w:t>.</w:t>
      </w:r>
      <w:r w:rsidRPr="007416F2">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А</w:t>
      </w:r>
      <w:r w:rsidRPr="007416F2">
        <w:rPr>
          <w:rFonts w:ascii="Times New Roman" w:eastAsia="Calibri" w:hAnsi="Times New Roman" w:cs="Times New Roman"/>
          <w:sz w:val="28"/>
          <w:lang w:val="kk-KZ"/>
        </w:rPr>
        <w:t>л білім беру жүйесінде кадрларды даярлаудың еңбек нарығының сұраныстары</w:t>
      </w:r>
      <w:r w:rsidR="00A77324">
        <w:rPr>
          <w:rFonts w:ascii="Times New Roman" w:eastAsia="Calibri" w:hAnsi="Times New Roman" w:cs="Times New Roman"/>
          <w:sz w:val="28"/>
          <w:lang w:val="kk-KZ"/>
        </w:rPr>
        <w:t xml:space="preserve">мен сәйкес келмеуіне байланысты </w:t>
      </w:r>
      <w:r w:rsidRPr="007416F2">
        <w:rPr>
          <w:rFonts w:ascii="Times New Roman" w:eastAsia="Calibri" w:hAnsi="Times New Roman" w:cs="Times New Roman"/>
          <w:sz w:val="28"/>
          <w:lang w:val="kk-KZ"/>
        </w:rPr>
        <w:t>инвестиция</w:t>
      </w:r>
      <w:r w:rsidR="00A77324">
        <w:rPr>
          <w:rFonts w:ascii="Times New Roman" w:eastAsia="Calibri" w:hAnsi="Times New Roman" w:cs="Times New Roman"/>
          <w:sz w:val="28"/>
          <w:lang w:val="kk-KZ"/>
        </w:rPr>
        <w:t>ның төмендеуі үрдісі байқалады</w:t>
      </w:r>
      <w:r w:rsidRPr="007416F2">
        <w:rPr>
          <w:rFonts w:ascii="Times New Roman" w:eastAsia="Calibri" w:hAnsi="Times New Roman" w:cs="Times New Roman"/>
          <w:sz w:val="28"/>
          <w:lang w:val="kk-KZ"/>
        </w:rPr>
        <w:t>.</w:t>
      </w:r>
    </w:p>
    <w:p w14:paraId="6270BD21" w14:textId="34322793" w:rsidR="007416F2" w:rsidRDefault="007416F2" w:rsidP="007416F2">
      <w:pPr>
        <w:spacing w:after="0" w:line="240" w:lineRule="auto"/>
        <w:ind w:firstLine="709"/>
        <w:contextualSpacing/>
        <w:rPr>
          <w:rFonts w:ascii="Times New Roman" w:eastAsia="Calibri" w:hAnsi="Times New Roman" w:cs="Times New Roman"/>
          <w:sz w:val="28"/>
          <w:lang w:val="kk-KZ"/>
        </w:rPr>
      </w:pPr>
      <w:r w:rsidRPr="007416F2">
        <w:rPr>
          <w:rFonts w:ascii="Times New Roman" w:eastAsia="Calibri" w:hAnsi="Times New Roman" w:cs="Times New Roman"/>
          <w:sz w:val="28"/>
          <w:lang w:val="kk-KZ"/>
        </w:rPr>
        <w:t xml:space="preserve">Бұл тұжырымдарды біз осы ғылыми зерттеудің келесі </w:t>
      </w:r>
      <w:r w:rsidR="00A77324">
        <w:rPr>
          <w:rFonts w:ascii="Times New Roman" w:eastAsia="Calibri" w:hAnsi="Times New Roman" w:cs="Times New Roman"/>
          <w:sz w:val="28"/>
          <w:lang w:val="kk-KZ"/>
        </w:rPr>
        <w:t>параграфында</w:t>
      </w:r>
      <w:r w:rsidRPr="007416F2">
        <w:rPr>
          <w:rFonts w:ascii="Times New Roman" w:eastAsia="Calibri" w:hAnsi="Times New Roman" w:cs="Times New Roman"/>
          <w:sz w:val="28"/>
          <w:lang w:val="kk-KZ"/>
        </w:rPr>
        <w:t xml:space="preserve"> адами капиталды сапалы дамытудың стратегиялық тәсілдерін қалыптастыру кезінде ескеретін боламыз.</w:t>
      </w:r>
    </w:p>
    <w:p w14:paraId="32DB8DB6" w14:textId="77777777" w:rsidR="00CE4684" w:rsidRPr="007416F2" w:rsidRDefault="00CE4684" w:rsidP="007416F2">
      <w:pPr>
        <w:spacing w:after="0" w:line="240" w:lineRule="auto"/>
        <w:ind w:firstLine="709"/>
        <w:contextualSpacing/>
        <w:rPr>
          <w:rFonts w:ascii="Times New Roman" w:eastAsia="Calibri" w:hAnsi="Times New Roman" w:cs="Times New Roman"/>
          <w:sz w:val="28"/>
          <w:lang w:val="kk-KZ"/>
        </w:rPr>
      </w:pPr>
    </w:p>
    <w:p w14:paraId="1EC9E55C" w14:textId="52D054C6" w:rsidR="00E3139A" w:rsidRPr="005D3035" w:rsidRDefault="002F72FA" w:rsidP="002F72FA">
      <w:pPr>
        <w:spacing w:after="0" w:line="240" w:lineRule="auto"/>
        <w:ind w:firstLine="709"/>
        <w:rPr>
          <w:rFonts w:ascii="Times New Roman" w:eastAsia="Calibri" w:hAnsi="Times New Roman" w:cs="Times New Roman"/>
          <w:b/>
          <w:bCs/>
          <w:sz w:val="28"/>
        </w:rPr>
      </w:pPr>
      <w:r>
        <w:rPr>
          <w:rFonts w:ascii="Times New Roman" w:eastAsia="Calibri" w:hAnsi="Times New Roman" w:cs="Times New Roman"/>
          <w:b/>
          <w:sz w:val="28"/>
        </w:rPr>
        <w:t>3.2</w:t>
      </w:r>
      <w:r w:rsidR="00E3139A" w:rsidRPr="00FA6E82">
        <w:rPr>
          <w:rFonts w:ascii="Times New Roman" w:eastAsia="Calibri" w:hAnsi="Times New Roman" w:cs="Times New Roman"/>
          <w:b/>
          <w:sz w:val="28"/>
        </w:rPr>
        <w:t xml:space="preserve"> </w:t>
      </w:r>
      <w:r w:rsidR="005D3035" w:rsidRPr="005D3035">
        <w:rPr>
          <w:rFonts w:ascii="Times New Roman" w:hAnsi="Times New Roman" w:cs="Times New Roman"/>
          <w:b/>
          <w:bCs/>
          <w:sz w:val="28"/>
          <w:szCs w:val="28"/>
          <w:lang w:val="kk-KZ"/>
        </w:rPr>
        <w:t>Еліміздің</w:t>
      </w:r>
      <w:r w:rsidR="005D3035" w:rsidRPr="005D3035">
        <w:rPr>
          <w:rFonts w:ascii="Times New Roman" w:hAnsi="Times New Roman" w:cs="Times New Roman"/>
          <w:b/>
          <w:bCs/>
          <w:sz w:val="28"/>
          <w:szCs w:val="28"/>
        </w:rPr>
        <w:t xml:space="preserve"> </w:t>
      </w:r>
      <w:r w:rsidR="005D3035" w:rsidRPr="005D3035">
        <w:rPr>
          <w:rFonts w:ascii="Times New Roman" w:hAnsi="Times New Roman" w:cs="Times New Roman"/>
          <w:b/>
          <w:bCs/>
          <w:sz w:val="28"/>
          <w:szCs w:val="28"/>
          <w:lang w:val="kk-KZ"/>
        </w:rPr>
        <w:t>сапалы адами капиталын дамытудың</w:t>
      </w:r>
      <w:r w:rsidR="005D3035" w:rsidRPr="005D3035">
        <w:rPr>
          <w:rFonts w:ascii="Times New Roman" w:hAnsi="Times New Roman" w:cs="Times New Roman"/>
          <w:b/>
          <w:bCs/>
          <w:sz w:val="28"/>
          <w:szCs w:val="28"/>
        </w:rPr>
        <w:t xml:space="preserve"> </w:t>
      </w:r>
      <w:r w:rsidR="005D3035" w:rsidRPr="005D3035">
        <w:rPr>
          <w:rFonts w:ascii="Times New Roman" w:hAnsi="Times New Roman" w:cs="Times New Roman"/>
          <w:b/>
          <w:bCs/>
          <w:sz w:val="28"/>
          <w:szCs w:val="28"/>
          <w:lang w:val="kk-KZ"/>
        </w:rPr>
        <w:t>стратегиялық</w:t>
      </w:r>
      <w:r w:rsidR="005D3035" w:rsidRPr="005D3035">
        <w:rPr>
          <w:rFonts w:ascii="Times New Roman" w:hAnsi="Times New Roman" w:cs="Times New Roman"/>
          <w:b/>
          <w:bCs/>
          <w:sz w:val="28"/>
          <w:szCs w:val="28"/>
        </w:rPr>
        <w:t xml:space="preserve"> </w:t>
      </w:r>
      <w:r w:rsidR="005D3035" w:rsidRPr="005D3035">
        <w:rPr>
          <w:rFonts w:ascii="Times New Roman" w:hAnsi="Times New Roman" w:cs="Times New Roman"/>
          <w:b/>
          <w:bCs/>
          <w:sz w:val="28"/>
          <w:szCs w:val="28"/>
          <w:lang w:val="kk-KZ"/>
        </w:rPr>
        <w:t>бағыттары</w:t>
      </w:r>
    </w:p>
    <w:p w14:paraId="03FC37C2" w14:textId="7157FCF3" w:rsidR="009A6954" w:rsidRPr="009A6954" w:rsidRDefault="009A6954" w:rsidP="009A6954">
      <w:pPr>
        <w:spacing w:after="0" w:line="240" w:lineRule="auto"/>
        <w:ind w:firstLine="709"/>
        <w:rPr>
          <w:rFonts w:ascii="Times New Roman" w:eastAsia="Calibri" w:hAnsi="Times New Roman" w:cs="Times New Roman"/>
          <w:sz w:val="28"/>
          <w:lang w:val="kk-KZ"/>
        </w:rPr>
      </w:pPr>
      <w:r w:rsidRPr="009A6954">
        <w:rPr>
          <w:rFonts w:ascii="Times New Roman" w:eastAsia="Calibri" w:hAnsi="Times New Roman" w:cs="Times New Roman"/>
          <w:sz w:val="28"/>
          <w:lang w:val="kk-KZ"/>
        </w:rPr>
        <w:t xml:space="preserve">Біздің ойымызша, </w:t>
      </w:r>
      <w:r>
        <w:rPr>
          <w:rFonts w:ascii="Times New Roman" w:eastAsia="Calibri" w:hAnsi="Times New Roman" w:cs="Times New Roman"/>
          <w:sz w:val="28"/>
          <w:lang w:val="kk-KZ"/>
        </w:rPr>
        <w:t>т</w:t>
      </w:r>
      <w:r w:rsidRPr="009A6954">
        <w:rPr>
          <w:rFonts w:ascii="Times New Roman" w:eastAsia="Calibri" w:hAnsi="Times New Roman" w:cs="Times New Roman"/>
          <w:sz w:val="28"/>
          <w:lang w:val="kk-KZ"/>
        </w:rPr>
        <w:t xml:space="preserve">ұрақты даму логикасына сәйкес, сапалы адами капиталды қалыптастыру </w:t>
      </w:r>
      <w:r>
        <w:rPr>
          <w:rFonts w:ascii="Times New Roman" w:eastAsia="Calibri" w:hAnsi="Times New Roman" w:cs="Times New Roman"/>
          <w:sz w:val="28"/>
          <w:lang w:val="kk-KZ"/>
        </w:rPr>
        <w:t>үдерістеріне</w:t>
      </w:r>
      <w:r w:rsidRPr="009A6954">
        <w:rPr>
          <w:rFonts w:ascii="Times New Roman" w:eastAsia="Calibri" w:hAnsi="Times New Roman" w:cs="Times New Roman"/>
          <w:sz w:val="28"/>
          <w:lang w:val="kk-KZ"/>
        </w:rPr>
        <w:t xml:space="preserve"> стратегиялық көзқарас тұжырымдамасының миссиясы адами капитал тұжырымдамасын дамыту үшін салалар кешенін – білім беру, денсаулық сақтау, ғылым сала</w:t>
      </w:r>
      <w:r>
        <w:rPr>
          <w:rFonts w:ascii="Times New Roman" w:eastAsia="Calibri" w:hAnsi="Times New Roman" w:cs="Times New Roman"/>
          <w:sz w:val="28"/>
          <w:lang w:val="kk-KZ"/>
        </w:rPr>
        <w:t>сы</w:t>
      </w:r>
      <w:r w:rsidRPr="009A6954">
        <w:rPr>
          <w:rFonts w:ascii="Times New Roman" w:eastAsia="Calibri" w:hAnsi="Times New Roman" w:cs="Times New Roman"/>
          <w:sz w:val="28"/>
          <w:lang w:val="kk-KZ"/>
        </w:rPr>
        <w:t>, әлеуметтік даму саласы және т.б. басқарудың жүйелілігі</w:t>
      </w:r>
      <w:r>
        <w:rPr>
          <w:rFonts w:ascii="Times New Roman" w:eastAsia="Calibri" w:hAnsi="Times New Roman" w:cs="Times New Roman"/>
          <w:sz w:val="28"/>
          <w:lang w:val="kk-KZ"/>
        </w:rPr>
        <w:t>мен анықталады</w:t>
      </w:r>
      <w:r w:rsidRPr="009A6954">
        <w:rPr>
          <w:rFonts w:ascii="Times New Roman" w:eastAsia="Calibri" w:hAnsi="Times New Roman" w:cs="Times New Roman"/>
          <w:sz w:val="28"/>
          <w:lang w:val="kk-KZ"/>
        </w:rPr>
        <w:t>.</w:t>
      </w:r>
    </w:p>
    <w:p w14:paraId="66197664" w14:textId="77777777" w:rsidR="00E23D3C" w:rsidRDefault="009A6954" w:rsidP="00E23D3C">
      <w:pPr>
        <w:spacing w:after="0" w:line="240" w:lineRule="auto"/>
        <w:ind w:firstLine="709"/>
        <w:rPr>
          <w:rFonts w:ascii="Times New Roman" w:eastAsia="Calibri" w:hAnsi="Times New Roman" w:cs="Times New Roman"/>
          <w:sz w:val="28"/>
          <w:lang w:val="kk-KZ"/>
        </w:rPr>
      </w:pPr>
      <w:r w:rsidRPr="009A6954">
        <w:rPr>
          <w:rFonts w:ascii="Times New Roman" w:eastAsia="Calibri" w:hAnsi="Times New Roman" w:cs="Times New Roman"/>
          <w:sz w:val="28"/>
          <w:lang w:val="kk-KZ"/>
        </w:rPr>
        <w:t>Осы маңызды миссияны қамтамасыз ету үшін біз басқарушылық қызметтің келесі басым стратегиялық бағыттарын дамытуды орынды деп санаймыз.</w:t>
      </w:r>
    </w:p>
    <w:p w14:paraId="7FC9EC88" w14:textId="15688741" w:rsidR="00B85BEB" w:rsidRPr="00E23D3C" w:rsidRDefault="00B85BEB" w:rsidP="00E23D3C">
      <w:pPr>
        <w:spacing w:after="0" w:line="240" w:lineRule="auto"/>
        <w:ind w:firstLine="709"/>
        <w:rPr>
          <w:rFonts w:ascii="Times New Roman" w:eastAsia="Calibri" w:hAnsi="Times New Roman" w:cs="Times New Roman"/>
          <w:sz w:val="28"/>
          <w:lang w:val="kk-KZ"/>
        </w:rPr>
      </w:pPr>
      <w:r w:rsidRPr="00B85BEB">
        <w:rPr>
          <w:rFonts w:ascii="Times New Roman" w:eastAsia="Calibri" w:hAnsi="Times New Roman" w:cs="Times New Roman"/>
          <w:sz w:val="28"/>
          <w:szCs w:val="24"/>
          <w:lang w:val="kk-KZ"/>
        </w:rPr>
        <w:t>1-стратегиялық бағыт</w:t>
      </w:r>
      <w:r>
        <w:rPr>
          <w:rFonts w:ascii="Times New Roman" w:eastAsia="Calibri" w:hAnsi="Times New Roman" w:cs="Times New Roman"/>
          <w:sz w:val="28"/>
          <w:szCs w:val="24"/>
          <w:lang w:val="kk-KZ"/>
        </w:rPr>
        <w:t xml:space="preserve"> </w:t>
      </w:r>
      <w:r w:rsidRPr="00AB4C46">
        <w:rPr>
          <w:rFonts w:ascii="Times New Roman" w:eastAsia="Calibri" w:hAnsi="Times New Roman" w:cs="Times New Roman"/>
          <w:sz w:val="24"/>
          <w:lang w:val="kk-KZ"/>
        </w:rPr>
        <w:t>–</w:t>
      </w:r>
      <w:r>
        <w:rPr>
          <w:rFonts w:ascii="Times New Roman" w:eastAsia="Calibri" w:hAnsi="Times New Roman" w:cs="Times New Roman"/>
          <w:sz w:val="28"/>
          <w:szCs w:val="24"/>
          <w:lang w:val="kk-KZ"/>
        </w:rPr>
        <w:t xml:space="preserve"> Б</w:t>
      </w:r>
      <w:r w:rsidRPr="00B85BEB">
        <w:rPr>
          <w:rFonts w:ascii="Times New Roman" w:eastAsia="Calibri" w:hAnsi="Times New Roman" w:cs="Times New Roman"/>
          <w:sz w:val="28"/>
          <w:szCs w:val="24"/>
          <w:lang w:val="kk-KZ"/>
        </w:rPr>
        <w:t xml:space="preserve">асқарудың әртүрлі деңгейлеріндегі мақсаттар мен міндеттердің тепе-теңдігін ескере отырып, </w:t>
      </w:r>
      <w:r>
        <w:rPr>
          <w:rFonts w:ascii="Times New Roman" w:eastAsia="Calibri" w:hAnsi="Times New Roman" w:cs="Times New Roman"/>
          <w:sz w:val="28"/>
          <w:szCs w:val="24"/>
          <w:lang w:val="kk-KZ"/>
        </w:rPr>
        <w:t>а</w:t>
      </w:r>
      <w:r w:rsidRPr="00B85BEB">
        <w:rPr>
          <w:rFonts w:ascii="Times New Roman" w:eastAsia="Calibri" w:hAnsi="Times New Roman" w:cs="Times New Roman"/>
          <w:sz w:val="28"/>
          <w:szCs w:val="24"/>
          <w:lang w:val="kk-KZ"/>
        </w:rPr>
        <w:t xml:space="preserve">дами капиталды қалыптастыруға қатысатын </w:t>
      </w:r>
      <w:r w:rsidR="009B2E15">
        <w:rPr>
          <w:rFonts w:ascii="Times New Roman" w:eastAsia="Calibri" w:hAnsi="Times New Roman" w:cs="Times New Roman"/>
          <w:sz w:val="28"/>
          <w:szCs w:val="24"/>
          <w:lang w:val="kk-KZ"/>
        </w:rPr>
        <w:t xml:space="preserve">барлық </w:t>
      </w:r>
      <w:r w:rsidRPr="00B85BEB">
        <w:rPr>
          <w:rFonts w:ascii="Times New Roman" w:eastAsia="Calibri" w:hAnsi="Times New Roman" w:cs="Times New Roman"/>
          <w:sz w:val="28"/>
          <w:szCs w:val="24"/>
          <w:lang w:val="kk-KZ"/>
        </w:rPr>
        <w:t xml:space="preserve">қызмет салаларын дамыту </w:t>
      </w:r>
      <w:r>
        <w:rPr>
          <w:rFonts w:ascii="Times New Roman" w:eastAsia="Calibri" w:hAnsi="Times New Roman" w:cs="Times New Roman"/>
          <w:sz w:val="28"/>
          <w:szCs w:val="24"/>
          <w:lang w:val="kk-KZ"/>
        </w:rPr>
        <w:t>үдерістерін</w:t>
      </w:r>
      <w:r w:rsidRPr="00B85BEB">
        <w:rPr>
          <w:rFonts w:ascii="Times New Roman" w:eastAsia="Calibri" w:hAnsi="Times New Roman" w:cs="Times New Roman"/>
          <w:sz w:val="28"/>
          <w:szCs w:val="24"/>
          <w:lang w:val="kk-KZ"/>
        </w:rPr>
        <w:t xml:space="preserve"> басқару</w:t>
      </w:r>
      <w:r>
        <w:rPr>
          <w:rFonts w:ascii="Times New Roman" w:eastAsia="Calibri" w:hAnsi="Times New Roman" w:cs="Times New Roman"/>
          <w:sz w:val="28"/>
          <w:szCs w:val="24"/>
          <w:lang w:val="kk-KZ"/>
        </w:rPr>
        <w:t xml:space="preserve"> бойынша</w:t>
      </w:r>
      <w:r w:rsidRPr="00B85BEB">
        <w:rPr>
          <w:rFonts w:ascii="Times New Roman" w:eastAsia="Calibri" w:hAnsi="Times New Roman" w:cs="Times New Roman"/>
          <w:sz w:val="28"/>
          <w:szCs w:val="24"/>
          <w:lang w:val="kk-KZ"/>
        </w:rPr>
        <w:t xml:space="preserve"> </w:t>
      </w:r>
      <w:r>
        <w:rPr>
          <w:rFonts w:ascii="Times New Roman" w:eastAsia="Calibri" w:hAnsi="Times New Roman" w:cs="Times New Roman"/>
          <w:sz w:val="28"/>
          <w:szCs w:val="24"/>
          <w:lang w:val="kk-KZ"/>
        </w:rPr>
        <w:t>ж</w:t>
      </w:r>
      <w:r w:rsidRPr="00B85BEB">
        <w:rPr>
          <w:rFonts w:ascii="Times New Roman" w:eastAsia="Calibri" w:hAnsi="Times New Roman" w:cs="Times New Roman"/>
          <w:sz w:val="28"/>
          <w:szCs w:val="24"/>
          <w:lang w:val="kk-KZ"/>
        </w:rPr>
        <w:t>үйелі</w:t>
      </w:r>
      <w:r>
        <w:rPr>
          <w:rFonts w:ascii="Times New Roman" w:eastAsia="Calibri" w:hAnsi="Times New Roman" w:cs="Times New Roman"/>
          <w:sz w:val="28"/>
          <w:szCs w:val="24"/>
          <w:lang w:val="kk-KZ"/>
        </w:rPr>
        <w:t>к</w:t>
      </w:r>
      <w:r w:rsidRPr="00B85BEB">
        <w:rPr>
          <w:rFonts w:ascii="Times New Roman" w:eastAsia="Calibri" w:hAnsi="Times New Roman" w:cs="Times New Roman"/>
          <w:sz w:val="28"/>
          <w:szCs w:val="24"/>
          <w:lang w:val="kk-KZ"/>
        </w:rPr>
        <w:t xml:space="preserve"> тәсіл.</w:t>
      </w:r>
    </w:p>
    <w:p w14:paraId="4CDA9F00" w14:textId="3D0A0D67" w:rsidR="00834F40" w:rsidRDefault="00B85BEB" w:rsidP="00834F40">
      <w:pPr>
        <w:tabs>
          <w:tab w:val="left" w:pos="851"/>
        </w:tabs>
        <w:spacing w:after="0" w:line="240" w:lineRule="auto"/>
        <w:ind w:firstLine="709"/>
        <w:rPr>
          <w:rFonts w:ascii="Times New Roman" w:eastAsia="Calibri" w:hAnsi="Times New Roman" w:cs="Times New Roman"/>
          <w:sz w:val="28"/>
          <w:szCs w:val="24"/>
          <w:lang w:val="kk-KZ"/>
        </w:rPr>
      </w:pPr>
      <w:r w:rsidRPr="00B85BEB">
        <w:rPr>
          <w:rFonts w:ascii="Times New Roman" w:eastAsia="Calibri" w:hAnsi="Times New Roman" w:cs="Times New Roman"/>
          <w:sz w:val="28"/>
          <w:szCs w:val="24"/>
          <w:lang w:val="kk-KZ"/>
        </w:rPr>
        <w:t>Мақсаты</w:t>
      </w:r>
      <w:r>
        <w:rPr>
          <w:rFonts w:ascii="Times New Roman" w:eastAsia="Calibri" w:hAnsi="Times New Roman" w:cs="Times New Roman"/>
          <w:sz w:val="28"/>
          <w:szCs w:val="24"/>
          <w:lang w:val="kk-KZ"/>
        </w:rPr>
        <w:t xml:space="preserve"> </w:t>
      </w:r>
      <w:r w:rsidRPr="00AB4C46">
        <w:rPr>
          <w:rFonts w:ascii="Times New Roman" w:eastAsia="Calibri" w:hAnsi="Times New Roman" w:cs="Times New Roman"/>
          <w:sz w:val="24"/>
          <w:lang w:val="kk-KZ"/>
        </w:rPr>
        <w:t>–</w:t>
      </w:r>
      <w:r>
        <w:rPr>
          <w:rFonts w:ascii="Times New Roman" w:eastAsia="Calibri" w:hAnsi="Times New Roman" w:cs="Times New Roman"/>
          <w:sz w:val="28"/>
          <w:szCs w:val="24"/>
          <w:lang w:val="kk-KZ"/>
        </w:rPr>
        <w:t xml:space="preserve"> </w:t>
      </w:r>
      <w:r w:rsidRPr="00B85BEB">
        <w:rPr>
          <w:rFonts w:ascii="Times New Roman" w:eastAsia="Calibri" w:hAnsi="Times New Roman" w:cs="Times New Roman"/>
          <w:sz w:val="28"/>
          <w:szCs w:val="24"/>
          <w:lang w:val="kk-KZ"/>
        </w:rPr>
        <w:t xml:space="preserve">адами капиталдың сапалы өсуіне жалпы назар аудара отырып, барлық </w:t>
      </w:r>
      <w:r w:rsidR="009B2E15" w:rsidRPr="00B85BEB">
        <w:rPr>
          <w:rFonts w:ascii="Times New Roman" w:eastAsia="Calibri" w:hAnsi="Times New Roman" w:cs="Times New Roman"/>
          <w:sz w:val="28"/>
          <w:szCs w:val="24"/>
          <w:lang w:val="kk-KZ"/>
        </w:rPr>
        <w:t>қызмет</w:t>
      </w:r>
      <w:r w:rsidR="009B2E15">
        <w:rPr>
          <w:rFonts w:ascii="Times New Roman" w:eastAsia="Calibri" w:hAnsi="Times New Roman" w:cs="Times New Roman"/>
          <w:sz w:val="28"/>
          <w:szCs w:val="24"/>
          <w:lang w:val="kk-KZ"/>
        </w:rPr>
        <w:t xml:space="preserve"> </w:t>
      </w:r>
      <w:r w:rsidRPr="00B85BEB">
        <w:rPr>
          <w:rFonts w:ascii="Times New Roman" w:eastAsia="Calibri" w:hAnsi="Times New Roman" w:cs="Times New Roman"/>
          <w:sz w:val="28"/>
          <w:szCs w:val="24"/>
          <w:lang w:val="kk-KZ"/>
        </w:rPr>
        <w:t>салаларын дамытудың тепе-теңдігін қамтамасыз ету</w:t>
      </w:r>
      <w:r w:rsidR="00CE4684">
        <w:rPr>
          <w:rFonts w:ascii="Times New Roman" w:eastAsia="Calibri" w:hAnsi="Times New Roman" w:cs="Times New Roman"/>
          <w:sz w:val="28"/>
          <w:szCs w:val="24"/>
          <w:lang w:val="kk-KZ"/>
        </w:rPr>
        <w:t>:</w:t>
      </w:r>
    </w:p>
    <w:p w14:paraId="053A4625" w14:textId="6F4533A1" w:rsidR="00834F40" w:rsidRDefault="00834F40" w:rsidP="00834F40">
      <w:pPr>
        <w:tabs>
          <w:tab w:val="left" w:pos="851"/>
        </w:tabs>
        <w:spacing w:after="0" w:line="240" w:lineRule="auto"/>
        <w:ind w:firstLine="709"/>
        <w:rPr>
          <w:rFonts w:ascii="Times New Roman" w:eastAsia="Calibri" w:hAnsi="Times New Roman" w:cs="Times New Roman"/>
          <w:sz w:val="28"/>
          <w:szCs w:val="24"/>
          <w:lang w:val="kk-KZ"/>
        </w:rPr>
      </w:pPr>
      <w:r w:rsidRPr="00834F40">
        <w:rPr>
          <w:rFonts w:ascii="Times New Roman" w:eastAsia="Calibri" w:hAnsi="Times New Roman" w:cs="Times New Roman"/>
          <w:sz w:val="28"/>
          <w:szCs w:val="24"/>
          <w:lang w:val="kk-KZ"/>
        </w:rPr>
        <w:t>1. Адами капиталдың экономикалық даму үшін маңыздылығының артуын ескере отырып, мемлекеттік жоспарлау және басқару жүйесіндегі салалар мен қызмет салаларының басымдылық дәрежесінің өзгеруі</w:t>
      </w:r>
      <w:r>
        <w:rPr>
          <w:rFonts w:ascii="Times New Roman" w:eastAsia="Calibri" w:hAnsi="Times New Roman" w:cs="Times New Roman"/>
          <w:sz w:val="28"/>
          <w:szCs w:val="24"/>
          <w:lang w:val="kk-KZ"/>
        </w:rPr>
        <w:t>.</w:t>
      </w:r>
    </w:p>
    <w:p w14:paraId="6A7565F3" w14:textId="4C7E067F" w:rsidR="00834F40" w:rsidRDefault="00834F40" w:rsidP="00834F40">
      <w:pPr>
        <w:tabs>
          <w:tab w:val="left" w:pos="851"/>
          <w:tab w:val="left" w:pos="993"/>
        </w:tabs>
        <w:spacing w:after="0" w:line="240" w:lineRule="auto"/>
        <w:ind w:firstLine="709"/>
        <w:contextualSpacing/>
        <w:rPr>
          <w:rFonts w:ascii="Times New Roman" w:eastAsia="Calibri" w:hAnsi="Times New Roman" w:cs="Times New Roman"/>
          <w:sz w:val="28"/>
          <w:szCs w:val="24"/>
          <w:lang w:val="kk-KZ"/>
        </w:rPr>
      </w:pPr>
      <w:r w:rsidRPr="00834F40">
        <w:rPr>
          <w:rFonts w:ascii="Times New Roman" w:eastAsia="Calibri" w:hAnsi="Times New Roman" w:cs="Times New Roman"/>
          <w:sz w:val="28"/>
          <w:szCs w:val="24"/>
          <w:lang w:val="kk-KZ"/>
        </w:rPr>
        <w:t xml:space="preserve">2. Адами капиталдың экономикалық тиімділігінің мониторингі </w:t>
      </w:r>
      <w:r>
        <w:rPr>
          <w:rFonts w:ascii="Times New Roman" w:eastAsia="Calibri" w:hAnsi="Times New Roman" w:cs="Times New Roman"/>
          <w:sz w:val="28"/>
          <w:szCs w:val="24"/>
          <w:lang w:val="kk-KZ"/>
        </w:rPr>
        <w:t xml:space="preserve">және </w:t>
      </w:r>
      <w:r w:rsidRPr="00834F40">
        <w:rPr>
          <w:rFonts w:ascii="Times New Roman" w:eastAsia="Calibri" w:hAnsi="Times New Roman" w:cs="Times New Roman"/>
          <w:sz w:val="28"/>
          <w:szCs w:val="24"/>
          <w:lang w:val="kk-KZ"/>
        </w:rPr>
        <w:t xml:space="preserve">талдауымен айқындалатын мемлекеттік басқару жүйесінің әртүрлі деңгейлеріндегі мемлекеттік қатысу шаралары бойынша ұтымды қатынастарды сақтау қажеттілігін ескере отырып, </w:t>
      </w:r>
      <w:r>
        <w:rPr>
          <w:rFonts w:ascii="Times New Roman" w:eastAsia="Calibri" w:hAnsi="Times New Roman" w:cs="Times New Roman"/>
          <w:sz w:val="28"/>
          <w:szCs w:val="24"/>
          <w:lang w:val="kk-KZ"/>
        </w:rPr>
        <w:t>барлық</w:t>
      </w:r>
      <w:r w:rsidRPr="00834F40">
        <w:rPr>
          <w:rFonts w:ascii="Times New Roman" w:eastAsia="Calibri" w:hAnsi="Times New Roman" w:cs="Times New Roman"/>
          <w:sz w:val="28"/>
          <w:szCs w:val="24"/>
          <w:lang w:val="kk-KZ"/>
        </w:rPr>
        <w:t xml:space="preserve"> қызмет салаларын дамыту </w:t>
      </w:r>
      <w:r>
        <w:rPr>
          <w:rFonts w:ascii="Times New Roman" w:eastAsia="Calibri" w:hAnsi="Times New Roman" w:cs="Times New Roman"/>
          <w:sz w:val="28"/>
          <w:szCs w:val="24"/>
          <w:lang w:val="kk-KZ"/>
        </w:rPr>
        <w:t>үдерістеріне</w:t>
      </w:r>
      <w:r w:rsidRPr="00834F40">
        <w:rPr>
          <w:rFonts w:ascii="Times New Roman" w:eastAsia="Calibri" w:hAnsi="Times New Roman" w:cs="Times New Roman"/>
          <w:sz w:val="28"/>
          <w:szCs w:val="24"/>
          <w:lang w:val="kk-KZ"/>
        </w:rPr>
        <w:t xml:space="preserve"> түзетулер енгізу мүмкіндігін қамтамасыз ету.</w:t>
      </w:r>
    </w:p>
    <w:p w14:paraId="7E583664" w14:textId="77777777" w:rsidR="00FC701E" w:rsidRDefault="00834F40" w:rsidP="00FC701E">
      <w:pPr>
        <w:tabs>
          <w:tab w:val="left" w:pos="851"/>
          <w:tab w:val="left" w:pos="993"/>
        </w:tabs>
        <w:spacing w:after="0" w:line="240" w:lineRule="auto"/>
        <w:ind w:firstLine="709"/>
        <w:contextualSpacing/>
        <w:rPr>
          <w:rFonts w:ascii="Times New Roman" w:eastAsia="Calibri" w:hAnsi="Times New Roman" w:cs="Times New Roman"/>
          <w:sz w:val="28"/>
          <w:szCs w:val="24"/>
          <w:lang w:val="kk-KZ"/>
        </w:rPr>
      </w:pPr>
      <w:r w:rsidRPr="00834F40">
        <w:rPr>
          <w:rFonts w:ascii="Times New Roman" w:eastAsia="Calibri" w:hAnsi="Times New Roman" w:cs="Times New Roman"/>
          <w:sz w:val="28"/>
          <w:szCs w:val="24"/>
          <w:lang w:val="kk-KZ"/>
        </w:rPr>
        <w:t xml:space="preserve">3. Адами әлеуетті іске асыру </w:t>
      </w:r>
      <w:r>
        <w:rPr>
          <w:rFonts w:ascii="Times New Roman" w:eastAsia="Calibri" w:hAnsi="Times New Roman" w:cs="Times New Roman"/>
          <w:sz w:val="28"/>
          <w:szCs w:val="24"/>
          <w:lang w:val="kk-KZ"/>
        </w:rPr>
        <w:t>үдерістерін</w:t>
      </w:r>
      <w:r w:rsidRPr="00834F40">
        <w:rPr>
          <w:rFonts w:ascii="Times New Roman" w:eastAsia="Calibri" w:hAnsi="Times New Roman" w:cs="Times New Roman"/>
          <w:sz w:val="28"/>
          <w:szCs w:val="24"/>
          <w:lang w:val="kk-KZ"/>
        </w:rPr>
        <w:t xml:space="preserve"> адами капитал түріндегі экономиканың даму факторына айналдыру</w:t>
      </w:r>
      <w:r>
        <w:rPr>
          <w:rFonts w:ascii="Times New Roman" w:eastAsia="Calibri" w:hAnsi="Times New Roman" w:cs="Times New Roman"/>
          <w:sz w:val="28"/>
          <w:szCs w:val="24"/>
          <w:lang w:val="kk-KZ"/>
        </w:rPr>
        <w:t xml:space="preserve">. </w:t>
      </w:r>
    </w:p>
    <w:p w14:paraId="7EFA664B" w14:textId="6C150B1D" w:rsidR="00754635" w:rsidRPr="00FC701E" w:rsidRDefault="00754635" w:rsidP="00FC701E">
      <w:pPr>
        <w:tabs>
          <w:tab w:val="left" w:pos="851"/>
          <w:tab w:val="left" w:pos="993"/>
        </w:tabs>
        <w:spacing w:after="0" w:line="240" w:lineRule="auto"/>
        <w:ind w:firstLine="709"/>
        <w:contextualSpacing/>
        <w:rPr>
          <w:rFonts w:ascii="Times New Roman" w:eastAsia="Calibri" w:hAnsi="Times New Roman" w:cs="Times New Roman"/>
          <w:sz w:val="28"/>
          <w:szCs w:val="24"/>
          <w:lang w:val="kk-KZ"/>
        </w:rPr>
      </w:pPr>
      <w:r w:rsidRPr="00754635">
        <w:rPr>
          <w:rFonts w:ascii="Times New Roman" w:eastAsia="Calibri" w:hAnsi="Times New Roman" w:cs="Times New Roman"/>
          <w:sz w:val="28"/>
          <w:lang w:val="kk-KZ"/>
        </w:rPr>
        <w:t xml:space="preserve">Жоспарлы экономика </w:t>
      </w:r>
      <w:r w:rsidR="007C2DE2">
        <w:rPr>
          <w:rFonts w:ascii="Times New Roman" w:eastAsia="Calibri" w:hAnsi="Times New Roman" w:cs="Times New Roman"/>
          <w:sz w:val="28"/>
          <w:lang w:val="kk-KZ"/>
        </w:rPr>
        <w:t>кезеңі</w:t>
      </w:r>
      <w:r w:rsidR="00FC701E">
        <w:rPr>
          <w:rFonts w:ascii="Times New Roman" w:eastAsia="Calibri" w:hAnsi="Times New Roman" w:cs="Times New Roman"/>
          <w:sz w:val="28"/>
          <w:lang w:val="kk-KZ"/>
        </w:rPr>
        <w:t xml:space="preserve"> дамудың әлеуметтік факторларын жандандыру міндеттерінің орындалмауы </w:t>
      </w:r>
      <w:r w:rsidRPr="00754635">
        <w:rPr>
          <w:rFonts w:ascii="Times New Roman" w:eastAsia="Calibri" w:hAnsi="Times New Roman" w:cs="Times New Roman"/>
          <w:sz w:val="28"/>
          <w:lang w:val="kk-KZ"/>
        </w:rPr>
        <w:t>кез-келген экономика</w:t>
      </w:r>
      <w:r w:rsidR="00FC701E">
        <w:rPr>
          <w:rFonts w:ascii="Times New Roman" w:eastAsia="Calibri" w:hAnsi="Times New Roman" w:cs="Times New Roman"/>
          <w:sz w:val="28"/>
          <w:lang w:val="kk-KZ"/>
        </w:rPr>
        <w:t>ны тоқырау</w:t>
      </w:r>
      <w:r w:rsidRPr="00754635">
        <w:rPr>
          <w:rFonts w:ascii="Times New Roman" w:eastAsia="Calibri" w:hAnsi="Times New Roman" w:cs="Times New Roman"/>
          <w:sz w:val="28"/>
          <w:lang w:val="kk-KZ"/>
        </w:rPr>
        <w:t xml:space="preserve"> жағдайына</w:t>
      </w:r>
      <w:r w:rsidR="00FC701E">
        <w:rPr>
          <w:rFonts w:ascii="Times New Roman" w:eastAsia="Calibri" w:hAnsi="Times New Roman" w:cs="Times New Roman"/>
          <w:sz w:val="28"/>
          <w:lang w:val="kk-KZ"/>
        </w:rPr>
        <w:t xml:space="preserve"> алып келетін негізгі фактор екендігін көрсетті. Бұл ретте, «</w:t>
      </w:r>
      <w:r w:rsidRPr="00754635">
        <w:rPr>
          <w:rFonts w:ascii="Times New Roman" w:eastAsia="Calibri" w:hAnsi="Times New Roman" w:cs="Times New Roman"/>
          <w:sz w:val="28"/>
          <w:lang w:val="kk-KZ"/>
        </w:rPr>
        <w:t xml:space="preserve">Қалдық </w:t>
      </w:r>
      <w:r w:rsidR="00FC701E">
        <w:rPr>
          <w:rFonts w:ascii="Times New Roman" w:eastAsia="Calibri" w:hAnsi="Times New Roman" w:cs="Times New Roman"/>
          <w:sz w:val="28"/>
          <w:lang w:val="kk-KZ"/>
        </w:rPr>
        <w:t>қағидасының»</w:t>
      </w:r>
      <w:r w:rsidRPr="00754635">
        <w:rPr>
          <w:rFonts w:ascii="Times New Roman" w:eastAsia="Calibri" w:hAnsi="Times New Roman" w:cs="Times New Roman"/>
          <w:sz w:val="28"/>
          <w:lang w:val="kk-KZ"/>
        </w:rPr>
        <w:t xml:space="preserve"> </w:t>
      </w:r>
      <w:r w:rsidR="00FC701E">
        <w:rPr>
          <w:rFonts w:ascii="Times New Roman" w:eastAsia="Calibri" w:hAnsi="Times New Roman" w:cs="Times New Roman"/>
          <w:sz w:val="28"/>
          <w:lang w:val="kk-KZ"/>
        </w:rPr>
        <w:t xml:space="preserve">экономиканы </w:t>
      </w:r>
      <w:r w:rsidRPr="00754635">
        <w:rPr>
          <w:rFonts w:ascii="Times New Roman" w:eastAsia="Calibri" w:hAnsi="Times New Roman" w:cs="Times New Roman"/>
          <w:sz w:val="28"/>
          <w:lang w:val="kk-KZ"/>
        </w:rPr>
        <w:t>тежеу</w:t>
      </w:r>
      <w:r w:rsidR="00FC701E">
        <w:rPr>
          <w:rFonts w:ascii="Times New Roman" w:eastAsia="Calibri" w:hAnsi="Times New Roman" w:cs="Times New Roman"/>
          <w:sz w:val="28"/>
          <w:lang w:val="kk-KZ"/>
        </w:rPr>
        <w:t>і айқын байқалды</w:t>
      </w:r>
      <w:r w:rsidRPr="00754635">
        <w:rPr>
          <w:rFonts w:ascii="Times New Roman" w:eastAsia="Calibri" w:hAnsi="Times New Roman" w:cs="Times New Roman"/>
          <w:sz w:val="28"/>
          <w:lang w:val="kk-KZ"/>
        </w:rPr>
        <w:t>.</w:t>
      </w:r>
    </w:p>
    <w:p w14:paraId="673346E0" w14:textId="3992AC64" w:rsidR="00754635" w:rsidRPr="00754635" w:rsidRDefault="00754635" w:rsidP="00754635">
      <w:pPr>
        <w:tabs>
          <w:tab w:val="left" w:pos="527"/>
        </w:tabs>
        <w:spacing w:after="0" w:line="240" w:lineRule="auto"/>
        <w:ind w:firstLine="709"/>
        <w:rPr>
          <w:rFonts w:ascii="Times New Roman" w:eastAsia="Calibri" w:hAnsi="Times New Roman" w:cs="Times New Roman"/>
          <w:sz w:val="28"/>
          <w:lang w:val="kk-KZ"/>
        </w:rPr>
      </w:pPr>
      <w:r w:rsidRPr="00754635">
        <w:rPr>
          <w:rFonts w:ascii="Times New Roman" w:eastAsia="Calibri" w:hAnsi="Times New Roman" w:cs="Times New Roman"/>
          <w:sz w:val="28"/>
          <w:lang w:val="kk-KZ"/>
        </w:rPr>
        <w:t xml:space="preserve">Жаңа нарықтық кезеңдерде әлеуметтік фактор адам ресурстарының неғұрлым белсенді консистенциясында </w:t>
      </w:r>
      <w:r w:rsidR="00FC701E">
        <w:rPr>
          <w:rFonts w:ascii="Times New Roman" w:eastAsia="Calibri" w:hAnsi="Times New Roman" w:cs="Times New Roman"/>
          <w:sz w:val="28"/>
          <w:lang w:val="kk-KZ"/>
        </w:rPr>
        <w:t>көрініс табады. Ол</w:t>
      </w:r>
      <w:r w:rsidRPr="00754635">
        <w:rPr>
          <w:rFonts w:ascii="Times New Roman" w:eastAsia="Calibri" w:hAnsi="Times New Roman" w:cs="Times New Roman"/>
          <w:sz w:val="28"/>
          <w:lang w:val="kk-KZ"/>
        </w:rPr>
        <w:t xml:space="preserve"> толығымен </w:t>
      </w:r>
      <w:r w:rsidR="00FC701E" w:rsidRPr="00754635">
        <w:rPr>
          <w:rFonts w:ascii="Times New Roman" w:eastAsia="Calibri" w:hAnsi="Times New Roman" w:cs="Times New Roman"/>
          <w:sz w:val="28"/>
          <w:lang w:val="kk-KZ"/>
        </w:rPr>
        <w:t>еңбек нарығына бейімдел</w:t>
      </w:r>
      <w:r w:rsidR="00FC701E">
        <w:rPr>
          <w:rFonts w:ascii="Times New Roman" w:eastAsia="Calibri" w:hAnsi="Times New Roman" w:cs="Times New Roman"/>
          <w:sz w:val="28"/>
          <w:lang w:val="kk-KZ"/>
        </w:rPr>
        <w:t>ген</w:t>
      </w:r>
      <w:r w:rsidR="00FC701E" w:rsidRPr="00754635">
        <w:rPr>
          <w:rFonts w:ascii="Times New Roman" w:eastAsia="Calibri" w:hAnsi="Times New Roman" w:cs="Times New Roman"/>
          <w:sz w:val="28"/>
          <w:lang w:val="kk-KZ"/>
        </w:rPr>
        <w:t xml:space="preserve"> </w:t>
      </w:r>
      <w:r w:rsidRPr="00754635">
        <w:rPr>
          <w:rFonts w:ascii="Times New Roman" w:eastAsia="Calibri" w:hAnsi="Times New Roman" w:cs="Times New Roman"/>
          <w:sz w:val="28"/>
          <w:lang w:val="kk-KZ"/>
        </w:rPr>
        <w:t xml:space="preserve">білім беру </w:t>
      </w:r>
      <w:r w:rsidR="00FC701E">
        <w:rPr>
          <w:rFonts w:ascii="Times New Roman" w:eastAsia="Calibri" w:hAnsi="Times New Roman" w:cs="Times New Roman"/>
          <w:sz w:val="28"/>
          <w:lang w:val="kk-KZ"/>
        </w:rPr>
        <w:t>үдерісімен, сонымен бірге д</w:t>
      </w:r>
      <w:r w:rsidRPr="00754635">
        <w:rPr>
          <w:rFonts w:ascii="Times New Roman" w:eastAsia="Calibri" w:hAnsi="Times New Roman" w:cs="Times New Roman"/>
          <w:sz w:val="28"/>
          <w:lang w:val="kk-KZ"/>
        </w:rPr>
        <w:t xml:space="preserve">енсаулық сақтау және </w:t>
      </w:r>
      <w:r w:rsidR="00FC701E">
        <w:rPr>
          <w:rFonts w:ascii="Times New Roman" w:eastAsia="Calibri" w:hAnsi="Times New Roman" w:cs="Times New Roman"/>
          <w:sz w:val="28"/>
          <w:lang w:val="kk-KZ"/>
        </w:rPr>
        <w:t>м</w:t>
      </w:r>
      <w:r w:rsidRPr="00754635">
        <w:rPr>
          <w:rFonts w:ascii="Times New Roman" w:eastAsia="Calibri" w:hAnsi="Times New Roman" w:cs="Times New Roman"/>
          <w:sz w:val="28"/>
          <w:lang w:val="kk-KZ"/>
        </w:rPr>
        <w:t>емлекеттік әлеуметтік бағдарламалар анықтайтын лайықты өмір сүру деңгейі</w:t>
      </w:r>
      <w:r w:rsidR="00FC701E">
        <w:rPr>
          <w:rFonts w:ascii="Times New Roman" w:eastAsia="Calibri" w:hAnsi="Times New Roman" w:cs="Times New Roman"/>
          <w:sz w:val="28"/>
          <w:lang w:val="kk-KZ"/>
        </w:rPr>
        <w:t xml:space="preserve"> </w:t>
      </w:r>
      <w:r w:rsidR="00FC701E" w:rsidRPr="00754635">
        <w:rPr>
          <w:rFonts w:ascii="Times New Roman" w:eastAsia="Calibri" w:hAnsi="Times New Roman" w:cs="Times New Roman"/>
          <w:sz w:val="28"/>
          <w:lang w:val="kk-KZ"/>
        </w:rPr>
        <w:t>арқылы қалыптасады,</w:t>
      </w:r>
    </w:p>
    <w:p w14:paraId="14464443" w14:textId="6B5FDF0B" w:rsidR="00754635" w:rsidRPr="00754635" w:rsidRDefault="00754635" w:rsidP="00883B25">
      <w:pPr>
        <w:tabs>
          <w:tab w:val="left" w:pos="527"/>
        </w:tabs>
        <w:spacing w:after="0" w:line="240" w:lineRule="auto"/>
        <w:ind w:firstLine="709"/>
        <w:rPr>
          <w:rFonts w:ascii="Times New Roman" w:eastAsia="Calibri" w:hAnsi="Times New Roman" w:cs="Times New Roman"/>
          <w:sz w:val="28"/>
          <w:lang w:val="kk-KZ"/>
        </w:rPr>
      </w:pPr>
      <w:r w:rsidRPr="00754635">
        <w:rPr>
          <w:rFonts w:ascii="Times New Roman" w:eastAsia="Calibri" w:hAnsi="Times New Roman" w:cs="Times New Roman"/>
          <w:sz w:val="28"/>
          <w:lang w:val="kk-KZ"/>
        </w:rPr>
        <w:t>Сонымен қатар, адами капиталдың тұжырымдамасы еңбек өнімділігінің өсу драйвері ретіндегі әлеуеті</w:t>
      </w:r>
      <w:r w:rsidR="00FC701E">
        <w:rPr>
          <w:rFonts w:ascii="Times New Roman" w:eastAsia="Calibri" w:hAnsi="Times New Roman" w:cs="Times New Roman"/>
          <w:sz w:val="28"/>
          <w:lang w:val="kk-KZ"/>
        </w:rPr>
        <w:t>н қалыптастыру</w:t>
      </w:r>
      <w:r w:rsidRPr="00754635">
        <w:rPr>
          <w:rFonts w:ascii="Times New Roman" w:eastAsia="Calibri" w:hAnsi="Times New Roman" w:cs="Times New Roman"/>
          <w:sz w:val="28"/>
          <w:lang w:val="kk-KZ"/>
        </w:rPr>
        <w:t xml:space="preserve"> жүйесіз жүзеге асырылады</w:t>
      </w:r>
      <w:r w:rsidR="00FC701E">
        <w:rPr>
          <w:rFonts w:ascii="Times New Roman" w:eastAsia="Calibri" w:hAnsi="Times New Roman" w:cs="Times New Roman"/>
          <w:sz w:val="28"/>
          <w:lang w:val="kk-KZ"/>
        </w:rPr>
        <w:t>.</w:t>
      </w:r>
      <w:r w:rsidRPr="00754635">
        <w:rPr>
          <w:rFonts w:ascii="Times New Roman" w:eastAsia="Calibri" w:hAnsi="Times New Roman" w:cs="Times New Roman"/>
          <w:sz w:val="28"/>
          <w:lang w:val="kk-KZ"/>
        </w:rPr>
        <w:t xml:space="preserve"> </w:t>
      </w:r>
      <w:r w:rsidR="00FC701E">
        <w:rPr>
          <w:rFonts w:ascii="Times New Roman" w:eastAsia="Calibri" w:hAnsi="Times New Roman" w:cs="Times New Roman"/>
          <w:sz w:val="28"/>
          <w:lang w:val="kk-KZ"/>
        </w:rPr>
        <w:t>О</w:t>
      </w:r>
      <w:r w:rsidRPr="00754635">
        <w:rPr>
          <w:rFonts w:ascii="Times New Roman" w:eastAsia="Calibri" w:hAnsi="Times New Roman" w:cs="Times New Roman"/>
          <w:sz w:val="28"/>
          <w:lang w:val="kk-KZ"/>
        </w:rPr>
        <w:t>сыған байланысты салалық басымдықтарға көзқарастардың өзгеруімен жағдайды түзету және тиімділік тұрғысынан неғұрлым жетілдірілген мемлекеттік жоспарлау мен басқару жүйесін құру қажет екендігі</w:t>
      </w:r>
      <w:r w:rsidR="00FC701E">
        <w:rPr>
          <w:rFonts w:ascii="Times New Roman" w:eastAsia="Calibri" w:hAnsi="Times New Roman" w:cs="Times New Roman"/>
          <w:sz w:val="28"/>
          <w:lang w:val="kk-KZ"/>
        </w:rPr>
        <w:t xml:space="preserve"> анықталады</w:t>
      </w:r>
      <w:r w:rsidRPr="00754635">
        <w:rPr>
          <w:rFonts w:ascii="Times New Roman" w:eastAsia="Calibri" w:hAnsi="Times New Roman" w:cs="Times New Roman"/>
          <w:sz w:val="28"/>
          <w:lang w:val="kk-KZ"/>
        </w:rPr>
        <w:t>.</w:t>
      </w:r>
    </w:p>
    <w:p w14:paraId="7CBB2F0E" w14:textId="5C0D3D30" w:rsidR="00C22F1B" w:rsidRPr="00C22F1B" w:rsidRDefault="00C22F1B" w:rsidP="00C22F1B">
      <w:pPr>
        <w:tabs>
          <w:tab w:val="left" w:pos="851"/>
          <w:tab w:val="left" w:pos="993"/>
        </w:tabs>
        <w:spacing w:after="0" w:line="240" w:lineRule="auto"/>
        <w:ind w:firstLine="709"/>
        <w:contextualSpacing/>
        <w:rPr>
          <w:rFonts w:ascii="Times New Roman" w:eastAsia="Calibri" w:hAnsi="Times New Roman" w:cs="Times New Roman"/>
          <w:sz w:val="28"/>
          <w:szCs w:val="24"/>
          <w:lang w:val="kk-KZ"/>
        </w:rPr>
      </w:pPr>
      <w:r w:rsidRPr="00C22F1B">
        <w:rPr>
          <w:rFonts w:ascii="Times New Roman" w:eastAsia="Calibri" w:hAnsi="Times New Roman" w:cs="Times New Roman"/>
          <w:sz w:val="28"/>
          <w:szCs w:val="24"/>
          <w:lang w:val="kk-KZ"/>
        </w:rPr>
        <w:t xml:space="preserve">Х. Құсайыновтың мұндай түсінік </w:t>
      </w:r>
      <w:r w:rsidR="00AD4DAE">
        <w:rPr>
          <w:rFonts w:ascii="Times New Roman" w:eastAsia="Calibri" w:hAnsi="Times New Roman" w:cs="Times New Roman"/>
          <w:sz w:val="28"/>
          <w:szCs w:val="24"/>
          <w:lang w:val="kk-KZ"/>
        </w:rPr>
        <w:t>м</w:t>
      </w:r>
      <w:r w:rsidRPr="00C22F1B">
        <w:rPr>
          <w:rFonts w:ascii="Times New Roman" w:eastAsia="Calibri" w:hAnsi="Times New Roman" w:cs="Times New Roman"/>
          <w:sz w:val="28"/>
          <w:szCs w:val="24"/>
          <w:lang w:val="kk-KZ"/>
        </w:rPr>
        <w:t xml:space="preserve">емлекеттік басқарудың алдыңғы қатарына </w:t>
      </w:r>
      <w:r w:rsidR="00AD4DAE">
        <w:rPr>
          <w:rFonts w:ascii="Times New Roman" w:eastAsia="Calibri" w:hAnsi="Times New Roman" w:cs="Times New Roman"/>
          <w:sz w:val="28"/>
          <w:szCs w:val="24"/>
          <w:lang w:val="kk-KZ"/>
        </w:rPr>
        <w:t>келесі</w:t>
      </w:r>
      <w:r w:rsidRPr="00C22F1B">
        <w:rPr>
          <w:rFonts w:ascii="Times New Roman" w:eastAsia="Calibri" w:hAnsi="Times New Roman" w:cs="Times New Roman"/>
          <w:sz w:val="28"/>
          <w:szCs w:val="24"/>
          <w:lang w:val="kk-KZ"/>
        </w:rPr>
        <w:t xml:space="preserve"> шаралар қабылдау бағыттарын ұсын</w:t>
      </w:r>
      <w:r w:rsidR="00AD4DAE">
        <w:rPr>
          <w:rFonts w:ascii="Times New Roman" w:eastAsia="Calibri" w:hAnsi="Times New Roman" w:cs="Times New Roman"/>
          <w:sz w:val="28"/>
          <w:szCs w:val="24"/>
          <w:lang w:val="kk-KZ"/>
        </w:rPr>
        <w:t xml:space="preserve">ады деген </w:t>
      </w:r>
      <w:r w:rsidRPr="00C22F1B">
        <w:rPr>
          <w:rFonts w:ascii="Times New Roman" w:eastAsia="Calibri" w:hAnsi="Times New Roman" w:cs="Times New Roman"/>
          <w:sz w:val="28"/>
          <w:szCs w:val="24"/>
          <w:lang w:val="kk-KZ"/>
        </w:rPr>
        <w:t>пікірімен келісуге болады</w:t>
      </w:r>
      <w:r w:rsidR="00AD4DAE">
        <w:rPr>
          <w:rFonts w:ascii="Times New Roman" w:eastAsia="Calibri" w:hAnsi="Times New Roman" w:cs="Times New Roman"/>
          <w:sz w:val="28"/>
          <w:szCs w:val="24"/>
          <w:lang w:val="kk-KZ"/>
        </w:rPr>
        <w:t>, яғни</w:t>
      </w:r>
      <w:r w:rsidRPr="00C22F1B">
        <w:rPr>
          <w:rFonts w:ascii="Times New Roman" w:eastAsia="Calibri" w:hAnsi="Times New Roman" w:cs="Times New Roman"/>
          <w:sz w:val="28"/>
          <w:szCs w:val="24"/>
          <w:lang w:val="kk-KZ"/>
        </w:rPr>
        <w:t>:</w:t>
      </w:r>
    </w:p>
    <w:p w14:paraId="34091523" w14:textId="3AC796F3" w:rsidR="00C22F1B" w:rsidRPr="00C22F1B" w:rsidRDefault="00CE4684" w:rsidP="00C22F1B">
      <w:pPr>
        <w:tabs>
          <w:tab w:val="left" w:pos="851"/>
          <w:tab w:val="left" w:pos="993"/>
        </w:tabs>
        <w:spacing w:after="0" w:line="240" w:lineRule="auto"/>
        <w:ind w:firstLine="709"/>
        <w:contextualSpacing/>
        <w:rPr>
          <w:rFonts w:ascii="Times New Roman" w:eastAsia="Calibri" w:hAnsi="Times New Roman" w:cs="Times New Roman"/>
          <w:sz w:val="28"/>
          <w:szCs w:val="24"/>
          <w:lang w:val="kk-KZ"/>
        </w:rPr>
      </w:pPr>
      <w:r>
        <w:rPr>
          <w:rFonts w:ascii="Times New Roman" w:eastAsia="Calibri" w:hAnsi="Times New Roman" w:cs="Times New Roman"/>
          <w:sz w:val="28"/>
          <w:szCs w:val="24"/>
          <w:lang w:val="kk-KZ"/>
        </w:rPr>
        <w:t>‒</w:t>
      </w:r>
      <w:r w:rsidR="00C22F1B" w:rsidRPr="00C22F1B">
        <w:rPr>
          <w:rFonts w:ascii="Times New Roman" w:eastAsia="Calibri" w:hAnsi="Times New Roman" w:cs="Times New Roman"/>
          <w:sz w:val="28"/>
          <w:szCs w:val="24"/>
          <w:lang w:val="kk-KZ"/>
        </w:rPr>
        <w:t xml:space="preserve"> білім беру және кадрларды даярлау жүйесін еңбек нарығындағы мамандардың сұранысы мен ұсынысының жалпы және құрылымдық теңгерімділігін қамтамасыз ету міндетін басым шешуге бағдарлау;</w:t>
      </w:r>
    </w:p>
    <w:p w14:paraId="5B7CACAA" w14:textId="34A1C02B" w:rsidR="00C22F1B" w:rsidRPr="00C22F1B" w:rsidRDefault="00CE4684" w:rsidP="00C22F1B">
      <w:pPr>
        <w:tabs>
          <w:tab w:val="left" w:pos="851"/>
          <w:tab w:val="left" w:pos="993"/>
        </w:tabs>
        <w:spacing w:after="0" w:line="240" w:lineRule="auto"/>
        <w:ind w:firstLine="709"/>
        <w:contextualSpacing/>
        <w:rPr>
          <w:rFonts w:ascii="Times New Roman" w:eastAsia="Calibri" w:hAnsi="Times New Roman" w:cs="Times New Roman"/>
          <w:sz w:val="28"/>
          <w:szCs w:val="24"/>
          <w:lang w:val="kk-KZ"/>
        </w:rPr>
      </w:pPr>
      <w:r>
        <w:rPr>
          <w:rFonts w:ascii="Times New Roman" w:eastAsia="Calibri" w:hAnsi="Times New Roman" w:cs="Times New Roman"/>
          <w:sz w:val="28"/>
          <w:szCs w:val="24"/>
          <w:lang w:val="kk-KZ"/>
        </w:rPr>
        <w:t>‒</w:t>
      </w:r>
      <w:r w:rsidR="00C22F1B" w:rsidRPr="00C22F1B">
        <w:rPr>
          <w:rFonts w:ascii="Times New Roman" w:eastAsia="Calibri" w:hAnsi="Times New Roman" w:cs="Times New Roman"/>
          <w:sz w:val="28"/>
          <w:szCs w:val="24"/>
          <w:lang w:val="kk-KZ"/>
        </w:rPr>
        <w:t xml:space="preserve"> осы базада инновациялық-технологиялық нарықта сұраныс пен ұсыныстың теңгерімділігін қамтамасыз ету мақсатында ғылыми саланы өзектендіру;</w:t>
      </w:r>
    </w:p>
    <w:p w14:paraId="58F8E480" w14:textId="4B982453" w:rsidR="00C22F1B" w:rsidRPr="00C22F1B" w:rsidRDefault="00CE4684" w:rsidP="00C22F1B">
      <w:pPr>
        <w:tabs>
          <w:tab w:val="left" w:pos="851"/>
          <w:tab w:val="left" w:pos="993"/>
        </w:tabs>
        <w:spacing w:after="0" w:line="240" w:lineRule="auto"/>
        <w:ind w:firstLine="709"/>
        <w:contextualSpacing/>
        <w:rPr>
          <w:rFonts w:ascii="Times New Roman" w:eastAsia="Calibri" w:hAnsi="Times New Roman" w:cs="Times New Roman"/>
          <w:sz w:val="28"/>
          <w:szCs w:val="24"/>
          <w:lang w:val="kk-KZ"/>
        </w:rPr>
      </w:pPr>
      <w:r>
        <w:rPr>
          <w:rFonts w:ascii="Times New Roman" w:eastAsia="Calibri" w:hAnsi="Times New Roman" w:cs="Times New Roman"/>
          <w:sz w:val="28"/>
          <w:szCs w:val="24"/>
          <w:lang w:val="kk-KZ"/>
        </w:rPr>
        <w:t>‒</w:t>
      </w:r>
      <w:r w:rsidR="00624EA1">
        <w:rPr>
          <w:rFonts w:ascii="Times New Roman" w:eastAsia="Calibri" w:hAnsi="Times New Roman" w:cs="Times New Roman"/>
          <w:sz w:val="28"/>
          <w:szCs w:val="24"/>
          <w:lang w:val="kk-KZ"/>
        </w:rPr>
        <w:t xml:space="preserve"> </w:t>
      </w:r>
      <w:r w:rsidR="00C22F1B" w:rsidRPr="00C22F1B">
        <w:rPr>
          <w:rFonts w:ascii="Times New Roman" w:eastAsia="Calibri" w:hAnsi="Times New Roman" w:cs="Times New Roman"/>
          <w:sz w:val="28"/>
          <w:szCs w:val="24"/>
          <w:lang w:val="kk-KZ"/>
        </w:rPr>
        <w:t xml:space="preserve">индустриялық-инновациялық негізде экономиканы әртараптандыру </w:t>
      </w:r>
      <w:r w:rsidR="00624EA1">
        <w:rPr>
          <w:rFonts w:ascii="Times New Roman" w:eastAsia="Calibri" w:hAnsi="Times New Roman" w:cs="Times New Roman"/>
          <w:sz w:val="28"/>
          <w:szCs w:val="24"/>
          <w:lang w:val="kk-KZ"/>
        </w:rPr>
        <w:t>үдерістері</w:t>
      </w:r>
      <w:r w:rsidR="00C22F1B" w:rsidRPr="00C22F1B">
        <w:rPr>
          <w:rFonts w:ascii="Times New Roman" w:eastAsia="Calibri" w:hAnsi="Times New Roman" w:cs="Times New Roman"/>
          <w:sz w:val="28"/>
          <w:szCs w:val="24"/>
          <w:lang w:val="kk-KZ"/>
        </w:rPr>
        <w:t xml:space="preserve"> үшін инновациялық бағдарланған мамандарды даярлауды қамтамасыз ету мақсатында жоғары білімнің ғылыммен интеграция</w:t>
      </w:r>
      <w:r w:rsidR="00CA20A6">
        <w:rPr>
          <w:rFonts w:ascii="Times New Roman" w:eastAsia="Calibri" w:hAnsi="Times New Roman" w:cs="Times New Roman"/>
          <w:sz w:val="28"/>
          <w:szCs w:val="24"/>
          <w:lang w:val="kk-KZ"/>
        </w:rPr>
        <w:t>лық байланыстарын тереңдету [116</w:t>
      </w:r>
      <w:r w:rsidR="00C22F1B" w:rsidRPr="00C22F1B">
        <w:rPr>
          <w:rFonts w:ascii="Times New Roman" w:eastAsia="Calibri" w:hAnsi="Times New Roman" w:cs="Times New Roman"/>
          <w:sz w:val="28"/>
          <w:szCs w:val="24"/>
          <w:lang w:val="kk-KZ"/>
        </w:rPr>
        <w:t>].</w:t>
      </w:r>
    </w:p>
    <w:p w14:paraId="72C12172" w14:textId="18D5293F" w:rsidR="00C22F1B" w:rsidRDefault="00C22F1B" w:rsidP="00C22F1B">
      <w:pPr>
        <w:tabs>
          <w:tab w:val="left" w:pos="851"/>
          <w:tab w:val="left" w:pos="993"/>
        </w:tabs>
        <w:spacing w:after="0" w:line="240" w:lineRule="auto"/>
        <w:ind w:firstLine="709"/>
        <w:contextualSpacing/>
        <w:rPr>
          <w:rFonts w:ascii="Times New Roman" w:eastAsia="Calibri" w:hAnsi="Times New Roman" w:cs="Times New Roman"/>
          <w:sz w:val="28"/>
          <w:szCs w:val="24"/>
          <w:lang w:val="kk-KZ"/>
        </w:rPr>
      </w:pPr>
      <w:r w:rsidRPr="00C22F1B">
        <w:rPr>
          <w:rFonts w:ascii="Times New Roman" w:eastAsia="Calibri" w:hAnsi="Times New Roman" w:cs="Times New Roman"/>
          <w:sz w:val="28"/>
          <w:szCs w:val="24"/>
          <w:lang w:val="kk-KZ"/>
        </w:rPr>
        <w:t xml:space="preserve">Бұл бағыттарды жүзеге асыру үшін сапалы адам әлеуетін қалыптастыру </w:t>
      </w:r>
      <w:r w:rsidR="00107909">
        <w:rPr>
          <w:rFonts w:ascii="Times New Roman" w:eastAsia="Calibri" w:hAnsi="Times New Roman" w:cs="Times New Roman"/>
          <w:sz w:val="28"/>
          <w:szCs w:val="24"/>
          <w:lang w:val="kk-KZ"/>
        </w:rPr>
        <w:t>үдерістерін</w:t>
      </w:r>
      <w:r w:rsidRPr="00C22F1B">
        <w:rPr>
          <w:rFonts w:ascii="Times New Roman" w:eastAsia="Calibri" w:hAnsi="Times New Roman" w:cs="Times New Roman"/>
          <w:sz w:val="28"/>
          <w:szCs w:val="24"/>
          <w:lang w:val="kk-KZ"/>
        </w:rPr>
        <w:t xml:space="preserve"> басқаруға жүйелі көзқарас қажет екендігі түсінікті.</w:t>
      </w:r>
    </w:p>
    <w:p w14:paraId="3342D66F" w14:textId="65DBD2B8" w:rsidR="00472225" w:rsidRPr="00472225" w:rsidRDefault="002A613F" w:rsidP="00472225">
      <w:pPr>
        <w:tabs>
          <w:tab w:val="left" w:pos="426"/>
        </w:tabs>
        <w:spacing w:after="0" w:line="240" w:lineRule="auto"/>
        <w:ind w:firstLine="709"/>
        <w:contextualSpacing/>
        <w:rPr>
          <w:rFonts w:ascii="Times New Roman" w:eastAsia="Calibri" w:hAnsi="Times New Roman" w:cs="Times New Roman"/>
          <w:sz w:val="28"/>
          <w:lang w:val="kk-KZ"/>
        </w:rPr>
      </w:pPr>
      <w:r>
        <w:rPr>
          <w:rFonts w:ascii="Times New Roman" w:eastAsia="Calibri" w:hAnsi="Times New Roman" w:cs="Times New Roman"/>
          <w:sz w:val="28"/>
          <w:szCs w:val="24"/>
          <w:lang w:val="kk-KZ"/>
        </w:rPr>
        <w:t>2</w:t>
      </w:r>
      <w:r w:rsidRPr="00B85BEB">
        <w:rPr>
          <w:rFonts w:ascii="Times New Roman" w:eastAsia="Calibri" w:hAnsi="Times New Roman" w:cs="Times New Roman"/>
          <w:sz w:val="28"/>
          <w:szCs w:val="24"/>
          <w:lang w:val="kk-KZ"/>
        </w:rPr>
        <w:t>-стратегиялық бағыт</w:t>
      </w:r>
      <w:r>
        <w:rPr>
          <w:rFonts w:ascii="Times New Roman" w:eastAsia="Calibri" w:hAnsi="Times New Roman" w:cs="Times New Roman"/>
          <w:sz w:val="28"/>
          <w:szCs w:val="24"/>
          <w:lang w:val="kk-KZ"/>
        </w:rPr>
        <w:t xml:space="preserve"> </w:t>
      </w:r>
      <w:r w:rsidRPr="002A613F">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w:t>
      </w:r>
      <w:r w:rsidR="00472225" w:rsidRPr="00472225">
        <w:rPr>
          <w:rFonts w:ascii="Times New Roman" w:eastAsia="Calibri" w:hAnsi="Times New Roman" w:cs="Times New Roman"/>
          <w:sz w:val="28"/>
          <w:lang w:val="kk-KZ"/>
        </w:rPr>
        <w:t>Ішкі және сыртқы еңбек нарықтарының сұраныстарына бағдарлана отырып, жоғары оқу орындары мен колледждер түлектерінің бәсекеге қабілетті генерациясын дайындауды жүзеге асыру.</w:t>
      </w:r>
    </w:p>
    <w:p w14:paraId="52F421C7" w14:textId="1DED244E" w:rsidR="002A613F" w:rsidRPr="00472225" w:rsidRDefault="00472225" w:rsidP="002A613F">
      <w:pPr>
        <w:tabs>
          <w:tab w:val="left" w:pos="426"/>
        </w:tabs>
        <w:spacing w:after="0" w:line="240" w:lineRule="auto"/>
        <w:ind w:firstLine="709"/>
        <w:contextualSpacing/>
        <w:rPr>
          <w:rFonts w:ascii="Times New Roman" w:eastAsia="Calibri" w:hAnsi="Times New Roman" w:cs="Times New Roman"/>
          <w:sz w:val="28"/>
          <w:lang w:val="kk-KZ"/>
        </w:rPr>
      </w:pPr>
      <w:r w:rsidRPr="00472225">
        <w:rPr>
          <w:rFonts w:ascii="Times New Roman" w:eastAsia="Calibri" w:hAnsi="Times New Roman" w:cs="Times New Roman"/>
          <w:sz w:val="28"/>
          <w:lang w:val="kk-KZ"/>
        </w:rPr>
        <w:t>Мақсаты</w:t>
      </w:r>
      <w:r w:rsidR="002A613F">
        <w:rPr>
          <w:rFonts w:ascii="Times New Roman" w:eastAsia="Calibri" w:hAnsi="Times New Roman" w:cs="Times New Roman"/>
          <w:sz w:val="28"/>
          <w:lang w:val="kk-KZ"/>
        </w:rPr>
        <w:t xml:space="preserve"> </w:t>
      </w:r>
      <w:r w:rsidR="002A613F" w:rsidRPr="002A613F">
        <w:rPr>
          <w:rFonts w:ascii="Times New Roman" w:eastAsia="Calibri" w:hAnsi="Times New Roman" w:cs="Times New Roman"/>
          <w:sz w:val="28"/>
          <w:lang w:val="kk-KZ"/>
        </w:rPr>
        <w:t>–</w:t>
      </w:r>
      <w:r w:rsidR="002A613F">
        <w:rPr>
          <w:rFonts w:ascii="Times New Roman" w:eastAsia="Calibri" w:hAnsi="Times New Roman" w:cs="Times New Roman"/>
          <w:sz w:val="28"/>
          <w:lang w:val="kk-KZ"/>
        </w:rPr>
        <w:t xml:space="preserve"> </w:t>
      </w:r>
      <w:r w:rsidRPr="00472225">
        <w:rPr>
          <w:rFonts w:ascii="Times New Roman" w:eastAsia="Calibri" w:hAnsi="Times New Roman" w:cs="Times New Roman"/>
          <w:sz w:val="28"/>
          <w:lang w:val="kk-KZ"/>
        </w:rPr>
        <w:t xml:space="preserve">білім беру жүйесі мен кәсіби кадрларды даярлау </w:t>
      </w:r>
      <w:r w:rsidR="002A613F">
        <w:rPr>
          <w:rFonts w:ascii="Times New Roman" w:eastAsia="Calibri" w:hAnsi="Times New Roman" w:cs="Times New Roman"/>
          <w:sz w:val="28"/>
          <w:lang w:val="kk-KZ"/>
        </w:rPr>
        <w:t>және</w:t>
      </w:r>
      <w:r w:rsidRPr="00472225">
        <w:rPr>
          <w:rFonts w:ascii="Times New Roman" w:eastAsia="Calibri" w:hAnsi="Times New Roman" w:cs="Times New Roman"/>
          <w:sz w:val="28"/>
          <w:lang w:val="kk-KZ"/>
        </w:rPr>
        <w:t xml:space="preserve"> еңбек нарығының сәйкестігін қамтамасыз етуді ескере отырып, сапалы білімді құрудың </w:t>
      </w:r>
      <w:r w:rsidR="002A613F">
        <w:rPr>
          <w:rFonts w:ascii="Times New Roman" w:eastAsia="Calibri" w:hAnsi="Times New Roman" w:cs="Times New Roman"/>
          <w:sz w:val="28"/>
          <w:lang w:val="kk-KZ"/>
        </w:rPr>
        <w:t>барлық</w:t>
      </w:r>
      <w:r w:rsidRPr="00472225">
        <w:rPr>
          <w:rFonts w:ascii="Times New Roman" w:eastAsia="Calibri" w:hAnsi="Times New Roman" w:cs="Times New Roman"/>
          <w:sz w:val="28"/>
          <w:lang w:val="kk-KZ"/>
        </w:rPr>
        <w:t xml:space="preserve"> тізбегі бойынша оқыту </w:t>
      </w:r>
      <w:r w:rsidR="002A613F">
        <w:rPr>
          <w:rFonts w:ascii="Times New Roman" w:eastAsia="Calibri" w:hAnsi="Times New Roman" w:cs="Times New Roman"/>
          <w:sz w:val="28"/>
          <w:lang w:val="kk-KZ"/>
        </w:rPr>
        <w:t>үдерістерін</w:t>
      </w:r>
      <w:r w:rsidRPr="00472225">
        <w:rPr>
          <w:rFonts w:ascii="Times New Roman" w:eastAsia="Calibri" w:hAnsi="Times New Roman" w:cs="Times New Roman"/>
          <w:sz w:val="28"/>
          <w:lang w:val="kk-KZ"/>
        </w:rPr>
        <w:t xml:space="preserve"> жетілдіру.</w:t>
      </w:r>
    </w:p>
    <w:p w14:paraId="1419CC6B" w14:textId="6D1EC807" w:rsidR="00472225" w:rsidRPr="00472225" w:rsidRDefault="00F103C1" w:rsidP="00472225">
      <w:pPr>
        <w:tabs>
          <w:tab w:val="left" w:pos="426"/>
        </w:tabs>
        <w:spacing w:after="0" w:line="240" w:lineRule="auto"/>
        <w:ind w:firstLine="709"/>
        <w:contextualSpacing/>
        <w:rPr>
          <w:rFonts w:ascii="Times New Roman" w:eastAsia="Calibri" w:hAnsi="Times New Roman" w:cs="Times New Roman"/>
          <w:sz w:val="28"/>
          <w:lang w:val="kk-KZ"/>
        </w:rPr>
      </w:pPr>
      <w:r>
        <w:rPr>
          <w:rFonts w:ascii="Times New Roman" w:eastAsia="Calibri" w:hAnsi="Times New Roman" w:cs="Times New Roman"/>
          <w:sz w:val="28"/>
          <w:lang w:val="kk-KZ"/>
        </w:rPr>
        <w:t>Міндеттері</w:t>
      </w:r>
      <w:r w:rsidR="00472225" w:rsidRPr="00472225">
        <w:rPr>
          <w:rFonts w:ascii="Times New Roman" w:eastAsia="Calibri" w:hAnsi="Times New Roman" w:cs="Times New Roman"/>
          <w:sz w:val="28"/>
          <w:lang w:val="kk-KZ"/>
        </w:rPr>
        <w:t>:</w:t>
      </w:r>
    </w:p>
    <w:p w14:paraId="3CC3EAC8" w14:textId="1AED6048" w:rsidR="00472225" w:rsidRPr="00472225" w:rsidRDefault="00472225" w:rsidP="00472225">
      <w:pPr>
        <w:tabs>
          <w:tab w:val="left" w:pos="426"/>
        </w:tabs>
        <w:spacing w:after="0" w:line="240" w:lineRule="auto"/>
        <w:ind w:firstLine="709"/>
        <w:contextualSpacing/>
        <w:rPr>
          <w:rFonts w:ascii="Times New Roman" w:eastAsia="Calibri" w:hAnsi="Times New Roman" w:cs="Times New Roman"/>
          <w:sz w:val="28"/>
          <w:lang w:val="kk-KZ"/>
        </w:rPr>
      </w:pPr>
      <w:r w:rsidRPr="00472225">
        <w:rPr>
          <w:rFonts w:ascii="Times New Roman" w:eastAsia="Calibri" w:hAnsi="Times New Roman" w:cs="Times New Roman"/>
          <w:sz w:val="28"/>
          <w:lang w:val="kk-KZ"/>
        </w:rPr>
        <w:t xml:space="preserve">1. Білім беру жүйесінің барлық буындарындағы білім беру бағдарламалары мен оқу </w:t>
      </w:r>
      <w:r w:rsidR="00F103C1">
        <w:rPr>
          <w:rFonts w:ascii="Times New Roman" w:eastAsia="Calibri" w:hAnsi="Times New Roman" w:cs="Times New Roman"/>
          <w:sz w:val="28"/>
          <w:lang w:val="kk-KZ"/>
        </w:rPr>
        <w:t>үдерістерінің</w:t>
      </w:r>
      <w:r w:rsidRPr="00472225">
        <w:rPr>
          <w:rFonts w:ascii="Times New Roman" w:eastAsia="Calibri" w:hAnsi="Times New Roman" w:cs="Times New Roman"/>
          <w:sz w:val="28"/>
          <w:lang w:val="kk-KZ"/>
        </w:rPr>
        <w:t xml:space="preserve"> цифрлық технологияларды дамыту жағдайында динамикалық өзгеретін ақпараттық-технологиялық ортаға бейімделуін қамтамасыз ету.</w:t>
      </w:r>
    </w:p>
    <w:p w14:paraId="4312C031" w14:textId="77777777" w:rsidR="00472225" w:rsidRPr="00472225" w:rsidRDefault="00472225" w:rsidP="00472225">
      <w:pPr>
        <w:tabs>
          <w:tab w:val="left" w:pos="426"/>
        </w:tabs>
        <w:spacing w:after="0" w:line="240" w:lineRule="auto"/>
        <w:ind w:firstLine="709"/>
        <w:contextualSpacing/>
        <w:rPr>
          <w:rFonts w:ascii="Times New Roman" w:eastAsia="Calibri" w:hAnsi="Times New Roman" w:cs="Times New Roman"/>
          <w:sz w:val="28"/>
          <w:lang w:val="kk-KZ"/>
        </w:rPr>
      </w:pPr>
      <w:r w:rsidRPr="00472225">
        <w:rPr>
          <w:rFonts w:ascii="Times New Roman" w:eastAsia="Calibri" w:hAnsi="Times New Roman" w:cs="Times New Roman"/>
          <w:sz w:val="28"/>
          <w:lang w:val="kk-KZ"/>
        </w:rPr>
        <w:t>2. Жалпы орта білім мен кәсіптік-техникалық және жоғары білім арасындағы сандық теңгерімділік пен сапалық сәйкестікті қамтамасыз ету.</w:t>
      </w:r>
    </w:p>
    <w:p w14:paraId="4163E0DB" w14:textId="18F9AB90" w:rsidR="00472225" w:rsidRPr="00472225" w:rsidRDefault="00472225" w:rsidP="00472225">
      <w:pPr>
        <w:tabs>
          <w:tab w:val="left" w:pos="426"/>
        </w:tabs>
        <w:spacing w:after="0" w:line="240" w:lineRule="auto"/>
        <w:ind w:firstLine="709"/>
        <w:contextualSpacing/>
        <w:rPr>
          <w:rFonts w:ascii="Times New Roman" w:eastAsia="Calibri" w:hAnsi="Times New Roman" w:cs="Times New Roman"/>
          <w:sz w:val="28"/>
          <w:lang w:val="kk-KZ"/>
        </w:rPr>
      </w:pPr>
      <w:r w:rsidRPr="00472225">
        <w:rPr>
          <w:rFonts w:ascii="Times New Roman" w:eastAsia="Calibri" w:hAnsi="Times New Roman" w:cs="Times New Roman"/>
          <w:sz w:val="28"/>
          <w:lang w:val="kk-KZ"/>
        </w:rPr>
        <w:t xml:space="preserve">3. Сұранысқа ие білім беру бағдарламаларын халықаралық және </w:t>
      </w:r>
      <w:r w:rsidR="00F103C1">
        <w:rPr>
          <w:rFonts w:ascii="Times New Roman" w:eastAsia="Calibri" w:hAnsi="Times New Roman" w:cs="Times New Roman"/>
          <w:sz w:val="28"/>
          <w:lang w:val="kk-KZ"/>
        </w:rPr>
        <w:t>ұ</w:t>
      </w:r>
      <w:r w:rsidRPr="00472225">
        <w:rPr>
          <w:rFonts w:ascii="Times New Roman" w:eastAsia="Calibri" w:hAnsi="Times New Roman" w:cs="Times New Roman"/>
          <w:sz w:val="28"/>
          <w:lang w:val="kk-KZ"/>
        </w:rPr>
        <w:t>лттық аккредиттеу</w:t>
      </w:r>
      <w:r w:rsidR="00F103C1">
        <w:rPr>
          <w:rFonts w:ascii="Times New Roman" w:eastAsia="Calibri" w:hAnsi="Times New Roman" w:cs="Times New Roman"/>
          <w:sz w:val="28"/>
          <w:lang w:val="kk-KZ"/>
        </w:rPr>
        <w:t xml:space="preserve"> </w:t>
      </w:r>
      <w:r w:rsidRPr="00472225">
        <w:rPr>
          <w:rFonts w:ascii="Times New Roman" w:eastAsia="Calibri" w:hAnsi="Times New Roman" w:cs="Times New Roman"/>
          <w:sz w:val="28"/>
          <w:lang w:val="kk-KZ"/>
        </w:rPr>
        <w:t>жөніндегі шараларды дамыту.</w:t>
      </w:r>
    </w:p>
    <w:p w14:paraId="2FB60F38" w14:textId="77777777" w:rsidR="00472225" w:rsidRPr="00472225" w:rsidRDefault="00472225" w:rsidP="00472225">
      <w:pPr>
        <w:tabs>
          <w:tab w:val="left" w:pos="426"/>
        </w:tabs>
        <w:spacing w:after="0" w:line="240" w:lineRule="auto"/>
        <w:ind w:firstLine="709"/>
        <w:contextualSpacing/>
        <w:rPr>
          <w:rFonts w:ascii="Times New Roman" w:eastAsia="Calibri" w:hAnsi="Times New Roman" w:cs="Times New Roman"/>
          <w:sz w:val="28"/>
          <w:lang w:val="kk-KZ"/>
        </w:rPr>
      </w:pPr>
      <w:r w:rsidRPr="00472225">
        <w:rPr>
          <w:rFonts w:ascii="Times New Roman" w:eastAsia="Calibri" w:hAnsi="Times New Roman" w:cs="Times New Roman"/>
          <w:sz w:val="28"/>
          <w:lang w:val="kk-KZ"/>
        </w:rPr>
        <w:t>4. Цифрлық технологиялар және заманауи ақпараттық-коммуникациялық жүйелер негізінде ЖОО студенттері мен ТжКБ оқушыларының үздік әлемдік білім беру мекемелерінің білім беру ресурстары мен тәжірибелеріне қол жеткізуі үшін мүмкіндіктерді кеңейту.</w:t>
      </w:r>
    </w:p>
    <w:p w14:paraId="7672B321" w14:textId="77C2773C" w:rsidR="00472225" w:rsidRPr="00472225" w:rsidRDefault="00472225" w:rsidP="00472225">
      <w:pPr>
        <w:tabs>
          <w:tab w:val="left" w:pos="426"/>
        </w:tabs>
        <w:spacing w:after="0" w:line="240" w:lineRule="auto"/>
        <w:ind w:firstLine="709"/>
        <w:contextualSpacing/>
        <w:rPr>
          <w:rFonts w:ascii="Times New Roman" w:eastAsia="Calibri" w:hAnsi="Times New Roman" w:cs="Times New Roman"/>
          <w:sz w:val="28"/>
          <w:lang w:val="kk-KZ"/>
        </w:rPr>
      </w:pPr>
      <w:r w:rsidRPr="00472225">
        <w:rPr>
          <w:rFonts w:ascii="Times New Roman" w:eastAsia="Calibri" w:hAnsi="Times New Roman" w:cs="Times New Roman"/>
          <w:sz w:val="28"/>
          <w:lang w:val="kk-KZ"/>
        </w:rPr>
        <w:t xml:space="preserve">5. </w:t>
      </w:r>
      <w:r w:rsidR="00F103C1">
        <w:rPr>
          <w:rFonts w:ascii="Times New Roman" w:eastAsia="Calibri" w:hAnsi="Times New Roman" w:cs="Times New Roman"/>
          <w:sz w:val="28"/>
          <w:lang w:val="kk-KZ"/>
        </w:rPr>
        <w:t xml:space="preserve">Университет қабырғаларында </w:t>
      </w:r>
      <w:r w:rsidR="00F103C1" w:rsidRPr="00472225">
        <w:rPr>
          <w:rFonts w:ascii="Times New Roman" w:eastAsia="Calibri" w:hAnsi="Times New Roman" w:cs="Times New Roman"/>
          <w:sz w:val="28"/>
          <w:lang w:val="kk-KZ"/>
        </w:rPr>
        <w:t xml:space="preserve">өндірістен оқу </w:t>
      </w:r>
      <w:r w:rsidR="00F103C1">
        <w:rPr>
          <w:rFonts w:ascii="Times New Roman" w:eastAsia="Calibri" w:hAnsi="Times New Roman" w:cs="Times New Roman"/>
          <w:sz w:val="28"/>
          <w:lang w:val="kk-KZ"/>
        </w:rPr>
        <w:t>үдерістеріне</w:t>
      </w:r>
      <w:r w:rsidR="00F103C1" w:rsidRPr="00472225">
        <w:rPr>
          <w:rFonts w:ascii="Times New Roman" w:eastAsia="Calibri" w:hAnsi="Times New Roman" w:cs="Times New Roman"/>
          <w:sz w:val="28"/>
          <w:lang w:val="kk-KZ"/>
        </w:rPr>
        <w:t xml:space="preserve"> мамандарды тарта отырып</w:t>
      </w:r>
      <w:r w:rsidR="00F103C1">
        <w:rPr>
          <w:rFonts w:ascii="Times New Roman" w:eastAsia="Calibri" w:hAnsi="Times New Roman" w:cs="Times New Roman"/>
          <w:sz w:val="28"/>
          <w:lang w:val="kk-KZ"/>
        </w:rPr>
        <w:t>, сондай-ақ к</w:t>
      </w:r>
      <w:r w:rsidRPr="00472225">
        <w:rPr>
          <w:rFonts w:ascii="Times New Roman" w:eastAsia="Calibri" w:hAnsi="Times New Roman" w:cs="Times New Roman"/>
          <w:sz w:val="28"/>
          <w:lang w:val="kk-KZ"/>
        </w:rPr>
        <w:t>әсіпорындар</w:t>
      </w:r>
      <w:r w:rsidR="00F103C1">
        <w:rPr>
          <w:rFonts w:ascii="Times New Roman" w:eastAsia="Calibri" w:hAnsi="Times New Roman" w:cs="Times New Roman"/>
          <w:sz w:val="28"/>
          <w:lang w:val="kk-KZ"/>
        </w:rPr>
        <w:t xml:space="preserve"> базасында</w:t>
      </w:r>
      <w:r w:rsidRPr="00472225">
        <w:rPr>
          <w:rFonts w:ascii="Times New Roman" w:eastAsia="Calibri" w:hAnsi="Times New Roman" w:cs="Times New Roman"/>
          <w:sz w:val="28"/>
          <w:lang w:val="kk-KZ"/>
        </w:rPr>
        <w:t xml:space="preserve"> ЖОО студенттері мен колледж оқушыларын дуальды оқыту нысанын қолдану </w:t>
      </w:r>
      <w:r w:rsidR="00F103C1">
        <w:rPr>
          <w:rFonts w:ascii="Times New Roman" w:eastAsia="Calibri" w:hAnsi="Times New Roman" w:cs="Times New Roman"/>
          <w:sz w:val="28"/>
          <w:lang w:val="kk-KZ"/>
        </w:rPr>
        <w:t>тәжірибесін</w:t>
      </w:r>
      <w:r w:rsidRPr="00472225">
        <w:rPr>
          <w:rFonts w:ascii="Times New Roman" w:eastAsia="Calibri" w:hAnsi="Times New Roman" w:cs="Times New Roman"/>
          <w:sz w:val="28"/>
          <w:lang w:val="kk-KZ"/>
        </w:rPr>
        <w:t xml:space="preserve"> жандандыру.</w:t>
      </w:r>
    </w:p>
    <w:p w14:paraId="294EE663" w14:textId="12539F9C" w:rsidR="00472225" w:rsidRPr="00472225" w:rsidRDefault="00472225" w:rsidP="00472225">
      <w:pPr>
        <w:tabs>
          <w:tab w:val="left" w:pos="426"/>
        </w:tabs>
        <w:spacing w:after="0" w:line="240" w:lineRule="auto"/>
        <w:ind w:firstLine="709"/>
        <w:contextualSpacing/>
        <w:rPr>
          <w:rFonts w:ascii="Times New Roman" w:eastAsia="Calibri" w:hAnsi="Times New Roman" w:cs="Times New Roman"/>
          <w:sz w:val="28"/>
          <w:lang w:val="kk-KZ"/>
        </w:rPr>
      </w:pPr>
      <w:r w:rsidRPr="00472225">
        <w:rPr>
          <w:rFonts w:ascii="Times New Roman" w:eastAsia="Calibri" w:hAnsi="Times New Roman" w:cs="Times New Roman"/>
          <w:sz w:val="28"/>
          <w:lang w:val="kk-KZ"/>
        </w:rPr>
        <w:t xml:space="preserve">6. Білім беру </w:t>
      </w:r>
      <w:r w:rsidR="00F103C1">
        <w:rPr>
          <w:rFonts w:ascii="Times New Roman" w:eastAsia="Calibri" w:hAnsi="Times New Roman" w:cs="Times New Roman"/>
          <w:sz w:val="28"/>
          <w:lang w:val="kk-KZ"/>
        </w:rPr>
        <w:t>үдерістері</w:t>
      </w:r>
      <w:r w:rsidRPr="00472225">
        <w:rPr>
          <w:rFonts w:ascii="Times New Roman" w:eastAsia="Calibri" w:hAnsi="Times New Roman" w:cs="Times New Roman"/>
          <w:sz w:val="28"/>
          <w:lang w:val="kk-KZ"/>
        </w:rPr>
        <w:t xml:space="preserve"> мен бағдарламаларын қалыптастыруда академиялық еркіндікті дамыту </w:t>
      </w:r>
      <w:r w:rsidR="00F103C1">
        <w:rPr>
          <w:rFonts w:ascii="Times New Roman" w:eastAsia="Calibri" w:hAnsi="Times New Roman" w:cs="Times New Roman"/>
          <w:sz w:val="28"/>
          <w:lang w:val="kk-KZ"/>
        </w:rPr>
        <w:t>арқылы</w:t>
      </w:r>
      <w:r w:rsidRPr="00472225">
        <w:rPr>
          <w:rFonts w:ascii="Times New Roman" w:eastAsia="Calibri" w:hAnsi="Times New Roman" w:cs="Times New Roman"/>
          <w:sz w:val="28"/>
          <w:lang w:val="kk-KZ"/>
        </w:rPr>
        <w:t xml:space="preserve"> білім беруді интернационалдандыру </w:t>
      </w:r>
      <w:r w:rsidR="00F103C1">
        <w:rPr>
          <w:rFonts w:ascii="Times New Roman" w:eastAsia="Calibri" w:hAnsi="Times New Roman" w:cs="Times New Roman"/>
          <w:sz w:val="28"/>
          <w:lang w:val="kk-KZ"/>
        </w:rPr>
        <w:t>үдерістерін</w:t>
      </w:r>
      <w:r w:rsidRPr="00472225">
        <w:rPr>
          <w:rFonts w:ascii="Times New Roman" w:eastAsia="Calibri" w:hAnsi="Times New Roman" w:cs="Times New Roman"/>
          <w:sz w:val="28"/>
          <w:lang w:val="kk-KZ"/>
        </w:rPr>
        <w:t xml:space="preserve"> және шетелдік ғылыми-білім беру қоғамдастығымен өзара байланысын кеңейту.</w:t>
      </w:r>
    </w:p>
    <w:p w14:paraId="563EE80F" w14:textId="77777777" w:rsidR="00BD3A8B" w:rsidRDefault="00472225" w:rsidP="00BD3A8B">
      <w:pPr>
        <w:tabs>
          <w:tab w:val="left" w:pos="426"/>
        </w:tabs>
        <w:spacing w:after="0" w:line="240" w:lineRule="auto"/>
        <w:ind w:firstLine="709"/>
        <w:contextualSpacing/>
        <w:rPr>
          <w:rFonts w:ascii="Times New Roman" w:eastAsia="Calibri" w:hAnsi="Times New Roman" w:cs="Times New Roman"/>
          <w:sz w:val="28"/>
          <w:lang w:val="kk-KZ"/>
        </w:rPr>
      </w:pPr>
      <w:r w:rsidRPr="00472225">
        <w:rPr>
          <w:rFonts w:ascii="Times New Roman" w:eastAsia="Calibri" w:hAnsi="Times New Roman" w:cs="Times New Roman"/>
          <w:sz w:val="28"/>
          <w:lang w:val="kk-KZ"/>
        </w:rPr>
        <w:t xml:space="preserve">7. </w:t>
      </w:r>
      <w:r w:rsidR="00F103C1">
        <w:rPr>
          <w:rFonts w:ascii="Times New Roman" w:eastAsia="Calibri" w:hAnsi="Times New Roman" w:cs="Times New Roman"/>
          <w:sz w:val="28"/>
          <w:lang w:val="kk-KZ"/>
        </w:rPr>
        <w:t>«</w:t>
      </w:r>
      <w:r w:rsidRPr="00472225">
        <w:rPr>
          <w:rFonts w:ascii="Times New Roman" w:eastAsia="Calibri" w:hAnsi="Times New Roman" w:cs="Times New Roman"/>
          <w:sz w:val="28"/>
          <w:lang w:val="kk-KZ"/>
        </w:rPr>
        <w:t>Зерттеу университеті</w:t>
      </w:r>
      <w:r w:rsidR="00F103C1">
        <w:rPr>
          <w:rFonts w:ascii="Times New Roman" w:eastAsia="Calibri" w:hAnsi="Times New Roman" w:cs="Times New Roman"/>
          <w:sz w:val="28"/>
          <w:lang w:val="kk-KZ"/>
        </w:rPr>
        <w:t>»</w:t>
      </w:r>
      <w:r w:rsidRPr="00472225">
        <w:rPr>
          <w:rFonts w:ascii="Times New Roman" w:eastAsia="Calibri" w:hAnsi="Times New Roman" w:cs="Times New Roman"/>
          <w:sz w:val="28"/>
          <w:lang w:val="kk-KZ"/>
        </w:rPr>
        <w:t xml:space="preserve"> тұжырымдамасын іске асыру шеңберінде </w:t>
      </w:r>
      <w:r w:rsidR="00F103C1">
        <w:rPr>
          <w:rFonts w:ascii="Times New Roman" w:eastAsia="Calibri" w:hAnsi="Times New Roman" w:cs="Times New Roman"/>
          <w:sz w:val="28"/>
          <w:lang w:val="kk-KZ"/>
        </w:rPr>
        <w:t>«</w:t>
      </w:r>
      <w:r w:rsidRPr="00472225">
        <w:rPr>
          <w:rFonts w:ascii="Times New Roman" w:eastAsia="Calibri" w:hAnsi="Times New Roman" w:cs="Times New Roman"/>
          <w:sz w:val="28"/>
          <w:lang w:val="kk-KZ"/>
        </w:rPr>
        <w:t>ғылым-білім-өндіріс</w:t>
      </w:r>
      <w:r w:rsidR="00F103C1">
        <w:rPr>
          <w:rFonts w:ascii="Times New Roman" w:eastAsia="Calibri" w:hAnsi="Times New Roman" w:cs="Times New Roman"/>
          <w:sz w:val="28"/>
          <w:lang w:val="kk-KZ"/>
        </w:rPr>
        <w:t xml:space="preserve">» </w:t>
      </w:r>
      <w:r w:rsidRPr="00472225">
        <w:rPr>
          <w:rFonts w:ascii="Times New Roman" w:eastAsia="Calibri" w:hAnsi="Times New Roman" w:cs="Times New Roman"/>
          <w:sz w:val="28"/>
          <w:lang w:val="kk-KZ"/>
        </w:rPr>
        <w:t>желісі бойынша тікелей және кері байланыстар тізбегін толыққанды іске асыру тетігі мен құралдарын құру.</w:t>
      </w:r>
      <w:bookmarkStart w:id="8" w:name="_Toc2354471"/>
    </w:p>
    <w:p w14:paraId="2434FE4F" w14:textId="6A6CA56F" w:rsidR="00556965" w:rsidRPr="00BD3A8B" w:rsidRDefault="0085411E" w:rsidP="00BD3A8B">
      <w:pPr>
        <w:tabs>
          <w:tab w:val="left" w:pos="426"/>
        </w:tabs>
        <w:spacing w:after="0" w:line="240" w:lineRule="auto"/>
        <w:ind w:firstLine="709"/>
        <w:contextualSpacing/>
        <w:rPr>
          <w:rFonts w:ascii="Times New Roman" w:eastAsia="Calibri" w:hAnsi="Times New Roman" w:cs="Times New Roman"/>
          <w:sz w:val="28"/>
          <w:lang w:val="kk-KZ"/>
        </w:rPr>
      </w:pPr>
      <w:r w:rsidRPr="0085411E">
        <w:rPr>
          <w:rFonts w:ascii="Times New Roman" w:eastAsia="Calibri" w:hAnsi="Times New Roman" w:cs="Times New Roman"/>
          <w:sz w:val="28"/>
          <w:szCs w:val="27"/>
          <w:lang w:val="kk-KZ"/>
        </w:rPr>
        <w:t xml:space="preserve">Соңғы уақытта </w:t>
      </w:r>
      <w:r w:rsidR="00556965">
        <w:rPr>
          <w:rFonts w:ascii="Times New Roman" w:eastAsia="Calibri" w:hAnsi="Times New Roman" w:cs="Times New Roman"/>
          <w:sz w:val="28"/>
          <w:szCs w:val="27"/>
          <w:lang w:val="kk-KZ"/>
        </w:rPr>
        <w:t>еліміздің</w:t>
      </w:r>
      <w:r w:rsidR="00556965" w:rsidRPr="0085411E">
        <w:rPr>
          <w:rFonts w:ascii="Times New Roman" w:eastAsia="Calibri" w:hAnsi="Times New Roman" w:cs="Times New Roman"/>
          <w:sz w:val="28"/>
          <w:szCs w:val="27"/>
          <w:lang w:val="kk-KZ"/>
        </w:rPr>
        <w:t xml:space="preserve"> жоғары басшылығы </w:t>
      </w:r>
      <w:r w:rsidRPr="0085411E">
        <w:rPr>
          <w:rFonts w:ascii="Times New Roman" w:eastAsia="Calibri" w:hAnsi="Times New Roman" w:cs="Times New Roman"/>
          <w:sz w:val="28"/>
          <w:szCs w:val="27"/>
          <w:lang w:val="kk-KZ"/>
        </w:rPr>
        <w:t xml:space="preserve">кадрларды даярлау және олардың кәсіби біліктілігін арттыру жүйесін мемлекеттік қолдау шараларын жандандыру туралы жиі айтып келеді. Осылайша, 2021 жылғы қаңтарда VII сайланған Парламенттің 1-ші сессиясының ашылуында Мемлекет басшысы </w:t>
      </w:r>
      <w:r w:rsidR="00CE4684">
        <w:rPr>
          <w:rFonts w:ascii="Times New Roman" w:eastAsia="Calibri" w:hAnsi="Times New Roman" w:cs="Times New Roman"/>
          <w:sz w:val="28"/>
          <w:szCs w:val="27"/>
          <w:lang w:val="kk-KZ"/>
        </w:rPr>
        <w:t xml:space="preserve">                 </w:t>
      </w:r>
      <w:r w:rsidRPr="0085411E">
        <w:rPr>
          <w:rFonts w:ascii="Times New Roman" w:eastAsia="Calibri" w:hAnsi="Times New Roman" w:cs="Times New Roman"/>
          <w:sz w:val="28"/>
          <w:szCs w:val="27"/>
          <w:lang w:val="kk-KZ"/>
        </w:rPr>
        <w:t>Қ-</w:t>
      </w:r>
      <w:r w:rsidR="00883B25">
        <w:rPr>
          <w:rFonts w:ascii="Times New Roman" w:eastAsia="Calibri" w:hAnsi="Times New Roman" w:cs="Times New Roman"/>
          <w:sz w:val="28"/>
          <w:szCs w:val="27"/>
          <w:lang w:val="kk-KZ"/>
        </w:rPr>
        <w:t>Ж</w:t>
      </w:r>
      <w:r w:rsidRPr="0085411E">
        <w:rPr>
          <w:rFonts w:ascii="Times New Roman" w:eastAsia="Calibri" w:hAnsi="Times New Roman" w:cs="Times New Roman"/>
          <w:sz w:val="28"/>
          <w:szCs w:val="27"/>
          <w:lang w:val="kk-KZ"/>
        </w:rPr>
        <w:t>. Тоқаев тиісті ұлттық жо</w:t>
      </w:r>
      <w:r w:rsidR="00570E67">
        <w:rPr>
          <w:rFonts w:ascii="Times New Roman" w:eastAsia="Calibri" w:hAnsi="Times New Roman" w:cs="Times New Roman"/>
          <w:sz w:val="28"/>
          <w:szCs w:val="27"/>
          <w:lang w:val="kk-KZ"/>
        </w:rPr>
        <w:t>баны әзірлеу міндетін қойды [117</w:t>
      </w:r>
      <w:r w:rsidRPr="0085411E">
        <w:rPr>
          <w:rFonts w:ascii="Times New Roman" w:eastAsia="Calibri" w:hAnsi="Times New Roman" w:cs="Times New Roman"/>
          <w:sz w:val="28"/>
          <w:szCs w:val="27"/>
          <w:lang w:val="kk-KZ"/>
        </w:rPr>
        <w:t>].</w:t>
      </w:r>
    </w:p>
    <w:p w14:paraId="1F5D1119" w14:textId="3FACFCD7" w:rsidR="00BD3A8B" w:rsidRDefault="0085411E" w:rsidP="00764FF4">
      <w:pPr>
        <w:spacing w:after="0" w:line="240" w:lineRule="auto"/>
        <w:ind w:firstLine="709"/>
        <w:rPr>
          <w:rFonts w:ascii="Times New Roman" w:eastAsia="Calibri" w:hAnsi="Times New Roman" w:cs="Times New Roman"/>
          <w:sz w:val="28"/>
          <w:szCs w:val="27"/>
          <w:lang w:val="kk-KZ"/>
        </w:rPr>
      </w:pPr>
      <w:r w:rsidRPr="0085411E">
        <w:rPr>
          <w:rFonts w:ascii="Times New Roman" w:eastAsia="Calibri" w:hAnsi="Times New Roman" w:cs="Times New Roman"/>
          <w:sz w:val="28"/>
          <w:szCs w:val="27"/>
          <w:lang w:val="kk-KZ"/>
        </w:rPr>
        <w:t>Сондай-ақ, 2019 жылғы 15 шілдедегі Үкіметтің кеңейтілген отырысында Қ-</w:t>
      </w:r>
      <w:r w:rsidR="00556965">
        <w:rPr>
          <w:rFonts w:ascii="Times New Roman" w:eastAsia="Calibri" w:hAnsi="Times New Roman" w:cs="Times New Roman"/>
          <w:sz w:val="28"/>
          <w:szCs w:val="27"/>
          <w:lang w:val="kk-KZ"/>
        </w:rPr>
        <w:t>Ж</w:t>
      </w:r>
      <w:r w:rsidRPr="0085411E">
        <w:rPr>
          <w:rFonts w:ascii="Times New Roman" w:eastAsia="Calibri" w:hAnsi="Times New Roman" w:cs="Times New Roman"/>
          <w:sz w:val="28"/>
          <w:szCs w:val="27"/>
          <w:lang w:val="kk-KZ"/>
        </w:rPr>
        <w:t>.</w:t>
      </w:r>
      <w:r w:rsidR="00CE4684">
        <w:rPr>
          <w:rFonts w:ascii="Times New Roman" w:eastAsia="Calibri" w:hAnsi="Times New Roman" w:cs="Times New Roman"/>
          <w:sz w:val="28"/>
          <w:szCs w:val="27"/>
          <w:lang w:val="kk-KZ"/>
        </w:rPr>
        <w:t> </w:t>
      </w:r>
      <w:r w:rsidRPr="0085411E">
        <w:rPr>
          <w:rFonts w:ascii="Times New Roman" w:eastAsia="Calibri" w:hAnsi="Times New Roman" w:cs="Times New Roman"/>
          <w:sz w:val="28"/>
          <w:szCs w:val="27"/>
          <w:lang w:val="kk-KZ"/>
        </w:rPr>
        <w:t>Тоқаев білім беру саласын дамыту мәселелеріне ерекше назар аудар</w:t>
      </w:r>
      <w:r w:rsidR="00556965">
        <w:rPr>
          <w:rFonts w:ascii="Times New Roman" w:eastAsia="Calibri" w:hAnsi="Times New Roman" w:cs="Times New Roman"/>
          <w:sz w:val="28"/>
          <w:szCs w:val="27"/>
          <w:lang w:val="kk-KZ"/>
        </w:rPr>
        <w:t>а отырып</w:t>
      </w:r>
      <w:r w:rsidRPr="0085411E">
        <w:rPr>
          <w:rFonts w:ascii="Times New Roman" w:eastAsia="Calibri" w:hAnsi="Times New Roman" w:cs="Times New Roman"/>
          <w:sz w:val="28"/>
          <w:szCs w:val="27"/>
          <w:lang w:val="kk-KZ"/>
        </w:rPr>
        <w:t xml:space="preserve">, бұл </w:t>
      </w:r>
      <w:r w:rsidR="00556965">
        <w:rPr>
          <w:rFonts w:ascii="Times New Roman" w:eastAsia="Calibri" w:hAnsi="Times New Roman" w:cs="Times New Roman"/>
          <w:sz w:val="28"/>
          <w:szCs w:val="27"/>
          <w:lang w:val="kk-KZ"/>
        </w:rPr>
        <w:t>салада</w:t>
      </w:r>
      <w:r w:rsidRPr="0085411E">
        <w:rPr>
          <w:rFonts w:ascii="Times New Roman" w:eastAsia="Calibri" w:hAnsi="Times New Roman" w:cs="Times New Roman"/>
          <w:sz w:val="28"/>
          <w:szCs w:val="27"/>
          <w:lang w:val="kk-KZ"/>
        </w:rPr>
        <w:t xml:space="preserve"> шешілмеген мәселелер көп</w:t>
      </w:r>
      <w:r w:rsidR="00556965">
        <w:rPr>
          <w:rFonts w:ascii="Times New Roman" w:eastAsia="Calibri" w:hAnsi="Times New Roman" w:cs="Times New Roman"/>
          <w:sz w:val="28"/>
          <w:szCs w:val="27"/>
          <w:lang w:val="kk-KZ"/>
        </w:rPr>
        <w:t xml:space="preserve"> екенін айтып өтті</w:t>
      </w:r>
      <w:r w:rsidRPr="0085411E">
        <w:rPr>
          <w:rFonts w:ascii="Times New Roman" w:eastAsia="Calibri" w:hAnsi="Times New Roman" w:cs="Times New Roman"/>
          <w:sz w:val="28"/>
          <w:szCs w:val="27"/>
          <w:lang w:val="kk-KZ"/>
        </w:rPr>
        <w:t>. Олардың бірі</w:t>
      </w:r>
      <w:r w:rsidR="00CD16D8">
        <w:rPr>
          <w:rFonts w:ascii="Times New Roman" w:eastAsia="Calibri" w:hAnsi="Times New Roman" w:cs="Times New Roman"/>
          <w:sz w:val="28"/>
          <w:szCs w:val="27"/>
          <w:lang w:val="kk-KZ"/>
        </w:rPr>
        <w:t xml:space="preserve"> </w:t>
      </w:r>
      <w:r w:rsidR="00CD16D8" w:rsidRPr="002A613F">
        <w:rPr>
          <w:rFonts w:ascii="Times New Roman" w:eastAsia="Calibri" w:hAnsi="Times New Roman" w:cs="Times New Roman"/>
          <w:sz w:val="28"/>
          <w:lang w:val="kk-KZ"/>
        </w:rPr>
        <w:t>–</w:t>
      </w:r>
      <w:r w:rsidR="00CD16D8">
        <w:rPr>
          <w:rFonts w:ascii="Times New Roman" w:eastAsia="Calibri" w:hAnsi="Times New Roman" w:cs="Times New Roman"/>
          <w:sz w:val="28"/>
          <w:szCs w:val="27"/>
          <w:lang w:val="kk-KZ"/>
        </w:rPr>
        <w:t xml:space="preserve"> </w:t>
      </w:r>
      <w:r w:rsidRPr="0085411E">
        <w:rPr>
          <w:rFonts w:ascii="Times New Roman" w:eastAsia="Calibri" w:hAnsi="Times New Roman" w:cs="Times New Roman"/>
          <w:sz w:val="28"/>
          <w:szCs w:val="27"/>
          <w:lang w:val="kk-KZ"/>
        </w:rPr>
        <w:t xml:space="preserve">ауылдық және қалалық мектептердегі оқу сапасының айырмашылығы, бұл </w:t>
      </w:r>
      <w:r w:rsidR="00CD16D8">
        <w:rPr>
          <w:rFonts w:ascii="Times New Roman" w:eastAsia="Calibri" w:hAnsi="Times New Roman" w:cs="Times New Roman"/>
          <w:sz w:val="28"/>
          <w:szCs w:val="27"/>
          <w:lang w:val="kk-KZ"/>
        </w:rPr>
        <w:t xml:space="preserve">ауыл жастары үшін </w:t>
      </w:r>
      <w:r w:rsidRPr="0085411E">
        <w:rPr>
          <w:rFonts w:ascii="Times New Roman" w:eastAsia="Calibri" w:hAnsi="Times New Roman" w:cs="Times New Roman"/>
          <w:sz w:val="28"/>
          <w:szCs w:val="27"/>
          <w:lang w:val="kk-KZ"/>
        </w:rPr>
        <w:t xml:space="preserve">оқуға түсу кезінде </w:t>
      </w:r>
      <w:r w:rsidR="00CD16D8">
        <w:rPr>
          <w:rFonts w:ascii="Times New Roman" w:eastAsia="Calibri" w:hAnsi="Times New Roman" w:cs="Times New Roman"/>
          <w:sz w:val="28"/>
          <w:szCs w:val="27"/>
          <w:lang w:val="kk-KZ"/>
        </w:rPr>
        <w:t xml:space="preserve">және ЖОО-ларда оқу барысында көптеген қиындықтарды тудырады. Сондай-ақ, </w:t>
      </w:r>
      <w:r w:rsidRPr="0085411E">
        <w:rPr>
          <w:rFonts w:ascii="Times New Roman" w:eastAsia="Calibri" w:hAnsi="Times New Roman" w:cs="Times New Roman"/>
          <w:sz w:val="28"/>
          <w:szCs w:val="27"/>
          <w:lang w:val="kk-KZ"/>
        </w:rPr>
        <w:t xml:space="preserve">Мемлекет басшысы </w:t>
      </w:r>
      <w:r w:rsidR="00CD16D8">
        <w:rPr>
          <w:rFonts w:ascii="Times New Roman" w:eastAsia="Calibri" w:hAnsi="Times New Roman" w:cs="Times New Roman"/>
          <w:sz w:val="28"/>
          <w:szCs w:val="27"/>
          <w:lang w:val="kk-KZ"/>
        </w:rPr>
        <w:t>Қазақстан</w:t>
      </w:r>
      <w:r w:rsidRPr="0085411E">
        <w:rPr>
          <w:rFonts w:ascii="Times New Roman" w:eastAsia="Calibri" w:hAnsi="Times New Roman" w:cs="Times New Roman"/>
          <w:sz w:val="28"/>
          <w:szCs w:val="27"/>
          <w:lang w:val="kk-KZ"/>
        </w:rPr>
        <w:t xml:space="preserve"> халқының жартысына жуығы ауылдық жерлерде тұратынына ерекше назар аудар</w:t>
      </w:r>
      <w:r w:rsidR="00CD16D8">
        <w:rPr>
          <w:rFonts w:ascii="Times New Roman" w:eastAsia="Calibri" w:hAnsi="Times New Roman" w:cs="Times New Roman"/>
          <w:sz w:val="28"/>
          <w:szCs w:val="27"/>
          <w:lang w:val="kk-KZ"/>
        </w:rPr>
        <w:t>ып</w:t>
      </w:r>
      <w:r w:rsidRPr="0085411E">
        <w:rPr>
          <w:rFonts w:ascii="Times New Roman" w:eastAsia="Calibri" w:hAnsi="Times New Roman" w:cs="Times New Roman"/>
          <w:sz w:val="28"/>
          <w:szCs w:val="27"/>
          <w:lang w:val="kk-KZ"/>
        </w:rPr>
        <w:t xml:space="preserve">, ауылдағы </w:t>
      </w:r>
      <w:r w:rsidR="00CD16D8">
        <w:rPr>
          <w:rFonts w:ascii="Times New Roman" w:eastAsia="Calibri" w:hAnsi="Times New Roman" w:cs="Times New Roman"/>
          <w:sz w:val="28"/>
          <w:szCs w:val="27"/>
          <w:lang w:val="kk-KZ"/>
        </w:rPr>
        <w:t xml:space="preserve">білім </w:t>
      </w:r>
      <w:r w:rsidRPr="0085411E">
        <w:rPr>
          <w:rFonts w:ascii="Times New Roman" w:eastAsia="Calibri" w:hAnsi="Times New Roman" w:cs="Times New Roman"/>
          <w:sz w:val="28"/>
          <w:szCs w:val="27"/>
          <w:lang w:val="kk-KZ"/>
        </w:rPr>
        <w:t>сапа</w:t>
      </w:r>
      <w:r w:rsidR="00CD16D8">
        <w:rPr>
          <w:rFonts w:ascii="Times New Roman" w:eastAsia="Calibri" w:hAnsi="Times New Roman" w:cs="Times New Roman"/>
          <w:sz w:val="28"/>
          <w:szCs w:val="27"/>
          <w:lang w:val="kk-KZ"/>
        </w:rPr>
        <w:t xml:space="preserve">сының әлсіздігін бәсекеге қабілеттілікті төмендететінін де атап өтті </w:t>
      </w:r>
      <w:r w:rsidR="00570E67">
        <w:rPr>
          <w:rFonts w:ascii="Times New Roman" w:eastAsia="Calibri" w:hAnsi="Times New Roman" w:cs="Times New Roman"/>
          <w:sz w:val="28"/>
          <w:szCs w:val="27"/>
          <w:lang w:val="kk-KZ"/>
        </w:rPr>
        <w:t>[118</w:t>
      </w:r>
      <w:r w:rsidRPr="0085411E">
        <w:rPr>
          <w:rFonts w:ascii="Times New Roman" w:eastAsia="Calibri" w:hAnsi="Times New Roman" w:cs="Times New Roman"/>
          <w:sz w:val="28"/>
          <w:szCs w:val="27"/>
          <w:lang w:val="kk-KZ"/>
        </w:rPr>
        <w:t>].</w:t>
      </w:r>
    </w:p>
    <w:p w14:paraId="4FC390DF" w14:textId="31927B93" w:rsidR="00BD3A8B" w:rsidRPr="00BD3A8B" w:rsidRDefault="00BD3A8B" w:rsidP="00BD3A8B">
      <w:pPr>
        <w:spacing w:after="0" w:line="240" w:lineRule="auto"/>
        <w:ind w:firstLine="709"/>
        <w:rPr>
          <w:rFonts w:ascii="Times New Roman" w:eastAsia="Calibri" w:hAnsi="Times New Roman" w:cs="Times New Roman"/>
          <w:sz w:val="28"/>
          <w:szCs w:val="27"/>
          <w:lang w:val="kk-KZ"/>
        </w:rPr>
      </w:pPr>
      <w:r w:rsidRPr="00BD3A8B">
        <w:rPr>
          <w:rFonts w:ascii="Times New Roman" w:eastAsia="Calibri" w:hAnsi="Times New Roman" w:cs="Times New Roman"/>
          <w:sz w:val="28"/>
          <w:szCs w:val="27"/>
          <w:lang w:val="kk-KZ"/>
        </w:rPr>
        <w:t xml:space="preserve">Қазақстан экономикасының индустриялық-инновациялық дамуы жағдайында </w:t>
      </w:r>
      <w:r>
        <w:rPr>
          <w:rFonts w:ascii="Times New Roman" w:eastAsia="Calibri" w:hAnsi="Times New Roman" w:cs="Times New Roman"/>
          <w:sz w:val="28"/>
          <w:szCs w:val="27"/>
          <w:lang w:val="kk-KZ"/>
        </w:rPr>
        <w:t xml:space="preserve">түпкілікті өнімнің сапасын арттыру үшін </w:t>
      </w:r>
      <w:r w:rsidRPr="00BD3A8B">
        <w:rPr>
          <w:rFonts w:ascii="Times New Roman" w:eastAsia="Calibri" w:hAnsi="Times New Roman" w:cs="Times New Roman"/>
          <w:sz w:val="28"/>
          <w:szCs w:val="27"/>
          <w:lang w:val="kk-KZ"/>
        </w:rPr>
        <w:t>білім, ғылым және өндіріс субъектілері арасындағы жүйелі өзара іс-қимылды қалыптастыруға бағдарланған өзара байланыстарды орнату тетігі</w:t>
      </w:r>
      <w:r w:rsidR="00E82B32">
        <w:rPr>
          <w:rFonts w:ascii="Times New Roman" w:eastAsia="Calibri" w:hAnsi="Times New Roman" w:cs="Times New Roman"/>
          <w:sz w:val="28"/>
          <w:szCs w:val="27"/>
          <w:lang w:val="kk-KZ"/>
        </w:rPr>
        <w:t xml:space="preserve"> қажет</w:t>
      </w:r>
      <w:r w:rsidRPr="00BD3A8B">
        <w:rPr>
          <w:rFonts w:ascii="Times New Roman" w:eastAsia="Calibri" w:hAnsi="Times New Roman" w:cs="Times New Roman"/>
          <w:sz w:val="28"/>
          <w:szCs w:val="27"/>
          <w:lang w:val="kk-KZ"/>
        </w:rPr>
        <w:t xml:space="preserve">. </w:t>
      </w:r>
      <w:r w:rsidR="00E82B32">
        <w:rPr>
          <w:rFonts w:ascii="Times New Roman" w:eastAsia="Calibri" w:hAnsi="Times New Roman" w:cs="Times New Roman"/>
          <w:sz w:val="28"/>
          <w:szCs w:val="27"/>
          <w:lang w:val="kk-KZ"/>
        </w:rPr>
        <w:t>Г</w:t>
      </w:r>
      <w:r w:rsidR="00E82B32" w:rsidRPr="00BD3A8B">
        <w:rPr>
          <w:rFonts w:ascii="Times New Roman" w:eastAsia="Calibri" w:hAnsi="Times New Roman" w:cs="Times New Roman"/>
          <w:sz w:val="28"/>
          <w:szCs w:val="27"/>
          <w:lang w:val="kk-KZ"/>
        </w:rPr>
        <w:t xml:space="preserve">. Жетесованың пікірінше </w:t>
      </w:r>
      <w:r w:rsidR="00E82B32">
        <w:rPr>
          <w:rFonts w:ascii="Times New Roman" w:eastAsia="Calibri" w:hAnsi="Times New Roman" w:cs="Times New Roman"/>
          <w:sz w:val="28"/>
          <w:szCs w:val="27"/>
          <w:lang w:val="kk-KZ"/>
        </w:rPr>
        <w:t>тетіктің</w:t>
      </w:r>
      <w:r w:rsidRPr="00BD3A8B">
        <w:rPr>
          <w:rFonts w:ascii="Times New Roman" w:eastAsia="Calibri" w:hAnsi="Times New Roman" w:cs="Times New Roman"/>
          <w:sz w:val="28"/>
          <w:szCs w:val="27"/>
          <w:lang w:val="kk-KZ"/>
        </w:rPr>
        <w:t xml:space="preserve"> жүйелілігі </w:t>
      </w:r>
      <w:r w:rsidR="00E82B32">
        <w:rPr>
          <w:rFonts w:ascii="Times New Roman" w:eastAsia="Calibri" w:hAnsi="Times New Roman" w:cs="Times New Roman"/>
          <w:sz w:val="28"/>
          <w:szCs w:val="27"/>
          <w:lang w:val="kk-KZ"/>
        </w:rPr>
        <w:t>сызба</w:t>
      </w:r>
      <w:r w:rsidRPr="00BD3A8B">
        <w:rPr>
          <w:rFonts w:ascii="Times New Roman" w:eastAsia="Calibri" w:hAnsi="Times New Roman" w:cs="Times New Roman"/>
          <w:sz w:val="28"/>
          <w:szCs w:val="27"/>
          <w:lang w:val="kk-KZ"/>
        </w:rPr>
        <w:t xml:space="preserve"> түрінде ұсынылған ESM (Education</w:t>
      </w:r>
      <w:r w:rsidR="00570E67">
        <w:rPr>
          <w:rFonts w:ascii="Times New Roman" w:eastAsia="Calibri" w:hAnsi="Times New Roman" w:cs="Times New Roman"/>
          <w:sz w:val="28"/>
          <w:szCs w:val="27"/>
          <w:lang w:val="kk-KZ"/>
        </w:rPr>
        <w:t xml:space="preserve"> – Science – Manufacturing) [119</w:t>
      </w:r>
      <w:r w:rsidRPr="00BD3A8B">
        <w:rPr>
          <w:rFonts w:ascii="Times New Roman" w:eastAsia="Calibri" w:hAnsi="Times New Roman" w:cs="Times New Roman"/>
          <w:sz w:val="28"/>
          <w:szCs w:val="27"/>
          <w:lang w:val="kk-KZ"/>
        </w:rPr>
        <w:t>] сапа стратегиясы қағидаттар</w:t>
      </w:r>
      <w:r w:rsidR="00E82B32">
        <w:rPr>
          <w:rFonts w:ascii="Times New Roman" w:eastAsia="Calibri" w:hAnsi="Times New Roman" w:cs="Times New Roman"/>
          <w:sz w:val="28"/>
          <w:szCs w:val="27"/>
          <w:lang w:val="kk-KZ"/>
        </w:rPr>
        <w:t>ына сәйкес</w:t>
      </w:r>
      <w:r w:rsidRPr="00BD3A8B">
        <w:rPr>
          <w:rFonts w:ascii="Times New Roman" w:eastAsia="Calibri" w:hAnsi="Times New Roman" w:cs="Times New Roman"/>
          <w:sz w:val="28"/>
          <w:szCs w:val="27"/>
          <w:lang w:val="kk-KZ"/>
        </w:rPr>
        <w:t xml:space="preserve"> субъектілер арасындағы өзара іс-қимыл </w:t>
      </w:r>
      <w:r w:rsidR="00E82B32">
        <w:rPr>
          <w:rFonts w:ascii="Times New Roman" w:eastAsia="Calibri" w:hAnsi="Times New Roman" w:cs="Times New Roman"/>
          <w:sz w:val="28"/>
          <w:szCs w:val="27"/>
          <w:lang w:val="kk-KZ"/>
        </w:rPr>
        <w:t>үдерістерінің</w:t>
      </w:r>
      <w:r w:rsidRPr="00BD3A8B">
        <w:rPr>
          <w:rFonts w:ascii="Times New Roman" w:eastAsia="Calibri" w:hAnsi="Times New Roman" w:cs="Times New Roman"/>
          <w:sz w:val="28"/>
          <w:szCs w:val="27"/>
          <w:lang w:val="kk-KZ"/>
        </w:rPr>
        <w:t xml:space="preserve"> жиынтығы ретінде </w:t>
      </w:r>
      <w:r w:rsidR="00E82B32">
        <w:rPr>
          <w:rFonts w:ascii="Times New Roman" w:eastAsia="Calibri" w:hAnsi="Times New Roman" w:cs="Times New Roman"/>
          <w:sz w:val="28"/>
          <w:szCs w:val="27"/>
          <w:lang w:val="kk-KZ"/>
        </w:rPr>
        <w:t>түсіндіріледі</w:t>
      </w:r>
      <w:r w:rsidRPr="00BD3A8B">
        <w:rPr>
          <w:rFonts w:ascii="Times New Roman" w:eastAsia="Calibri" w:hAnsi="Times New Roman" w:cs="Times New Roman"/>
          <w:sz w:val="28"/>
          <w:szCs w:val="27"/>
          <w:lang w:val="kk-KZ"/>
        </w:rPr>
        <w:t xml:space="preserve"> (16-сурет).</w:t>
      </w:r>
    </w:p>
    <w:p w14:paraId="6E41C919" w14:textId="7275CFE1" w:rsidR="00BD3A8B" w:rsidRPr="00E82B32" w:rsidRDefault="00E82B32" w:rsidP="00E82B32">
      <w:pPr>
        <w:spacing w:after="0" w:line="240" w:lineRule="auto"/>
        <w:ind w:firstLine="709"/>
        <w:rPr>
          <w:rFonts w:ascii="Times New Roman" w:eastAsia="Calibri" w:hAnsi="Times New Roman" w:cs="Times New Roman"/>
          <w:sz w:val="28"/>
          <w:szCs w:val="27"/>
          <w:lang w:val="kk-KZ"/>
        </w:rPr>
      </w:pPr>
      <w:r>
        <w:rPr>
          <w:rFonts w:ascii="Times New Roman" w:eastAsia="Calibri" w:hAnsi="Times New Roman" w:cs="Times New Roman"/>
          <w:sz w:val="28"/>
          <w:szCs w:val="27"/>
          <w:lang w:val="kk-KZ"/>
        </w:rPr>
        <w:t>Б</w:t>
      </w:r>
      <w:r w:rsidRPr="00BD3A8B">
        <w:rPr>
          <w:rFonts w:ascii="Times New Roman" w:eastAsia="Calibri" w:hAnsi="Times New Roman" w:cs="Times New Roman"/>
          <w:sz w:val="28"/>
          <w:szCs w:val="27"/>
          <w:lang w:val="kk-KZ"/>
        </w:rPr>
        <w:t xml:space="preserve">іздің ойымызша, </w:t>
      </w:r>
      <w:r>
        <w:rPr>
          <w:rFonts w:ascii="Times New Roman" w:eastAsia="Calibri" w:hAnsi="Times New Roman" w:cs="Times New Roman"/>
          <w:sz w:val="28"/>
          <w:szCs w:val="27"/>
          <w:lang w:val="kk-KZ"/>
        </w:rPr>
        <w:t>ұ</w:t>
      </w:r>
      <w:r w:rsidR="00BD3A8B" w:rsidRPr="00BD3A8B">
        <w:rPr>
          <w:rFonts w:ascii="Times New Roman" w:eastAsia="Calibri" w:hAnsi="Times New Roman" w:cs="Times New Roman"/>
          <w:sz w:val="28"/>
          <w:szCs w:val="27"/>
          <w:lang w:val="kk-KZ"/>
        </w:rPr>
        <w:t xml:space="preserve">сынылған </w:t>
      </w:r>
      <w:r>
        <w:rPr>
          <w:rFonts w:ascii="Times New Roman" w:eastAsia="Calibri" w:hAnsi="Times New Roman" w:cs="Times New Roman"/>
          <w:sz w:val="28"/>
          <w:szCs w:val="27"/>
          <w:lang w:val="kk-KZ"/>
        </w:rPr>
        <w:t>сызба</w:t>
      </w:r>
      <w:r w:rsidR="00BD3A8B" w:rsidRPr="00BD3A8B">
        <w:rPr>
          <w:rFonts w:ascii="Times New Roman" w:eastAsia="Calibri" w:hAnsi="Times New Roman" w:cs="Times New Roman"/>
          <w:sz w:val="28"/>
          <w:szCs w:val="27"/>
          <w:lang w:val="kk-KZ"/>
        </w:rPr>
        <w:t xml:space="preserve">, </w:t>
      </w:r>
      <w:r>
        <w:rPr>
          <w:rFonts w:ascii="Times New Roman" w:eastAsia="Calibri" w:hAnsi="Times New Roman" w:cs="Times New Roman"/>
          <w:sz w:val="28"/>
          <w:szCs w:val="27"/>
          <w:lang w:val="kk-KZ"/>
        </w:rPr>
        <w:t>Ұ</w:t>
      </w:r>
      <w:r w:rsidR="00BD3A8B" w:rsidRPr="00BD3A8B">
        <w:rPr>
          <w:rFonts w:ascii="Times New Roman" w:eastAsia="Calibri" w:hAnsi="Times New Roman" w:cs="Times New Roman"/>
          <w:sz w:val="28"/>
          <w:szCs w:val="27"/>
          <w:lang w:val="kk-KZ"/>
        </w:rPr>
        <w:t>лттық инновациялық жүйені қалыптастыру шаралары бойынша жоғарыда ұсынылған бағыттардың стратегиялық маңыздылығын анықтайды.</w:t>
      </w:r>
    </w:p>
    <w:p w14:paraId="5D01018F" w14:textId="77777777" w:rsidR="00E84299" w:rsidRPr="00E82B32" w:rsidRDefault="00E84299" w:rsidP="00E84299">
      <w:pPr>
        <w:tabs>
          <w:tab w:val="left" w:pos="1418"/>
          <w:tab w:val="left" w:pos="1701"/>
        </w:tabs>
        <w:spacing w:after="0" w:line="240" w:lineRule="auto"/>
        <w:ind w:firstLine="709"/>
        <w:contextualSpacing/>
        <w:rPr>
          <w:rFonts w:ascii="Calibri" w:eastAsia="Calibri" w:hAnsi="Calibri" w:cs="Times New Roman"/>
          <w:lang w:val="kk-KZ"/>
        </w:rPr>
      </w:pPr>
    </w:p>
    <w:p w14:paraId="0AA5A6D1" w14:textId="4463F8F9" w:rsidR="00E3139A" w:rsidRPr="00E82B32" w:rsidRDefault="009744CE" w:rsidP="00E3139A">
      <w:pPr>
        <w:spacing w:line="240" w:lineRule="auto"/>
        <w:rPr>
          <w:rFonts w:ascii="Calibri" w:eastAsia="Calibri" w:hAnsi="Calibri" w:cs="Times New Roman"/>
          <w:lang w:val="kk-KZ"/>
        </w:rPr>
      </w:pPr>
      <w:r>
        <w:rPr>
          <w:rFonts w:ascii="Calibri" w:eastAsia="Calibri" w:hAnsi="Calibri" w:cs="Times New Roman"/>
          <w:noProof/>
          <w:lang w:eastAsia="ru-RU"/>
        </w:rPr>
        <mc:AlternateContent>
          <mc:Choice Requires="wpg">
            <w:drawing>
              <wp:anchor distT="0" distB="0" distL="114300" distR="114300" simplePos="0" relativeHeight="251683840" behindDoc="0" locked="0" layoutInCell="1" allowOverlap="1" wp14:anchorId="4A534751" wp14:editId="32729795">
                <wp:simplePos x="0" y="0"/>
                <wp:positionH relativeFrom="column">
                  <wp:posOffset>251231</wp:posOffset>
                </wp:positionH>
                <wp:positionV relativeFrom="paragraph">
                  <wp:posOffset>92812</wp:posOffset>
                </wp:positionV>
                <wp:extent cx="5453406" cy="3414903"/>
                <wp:effectExtent l="0" t="0" r="13970" b="14605"/>
                <wp:wrapNone/>
                <wp:docPr id="89" name="Группа 89"/>
                <wp:cNvGraphicFramePr/>
                <a:graphic xmlns:a="http://schemas.openxmlformats.org/drawingml/2006/main">
                  <a:graphicData uri="http://schemas.microsoft.com/office/word/2010/wordprocessingGroup">
                    <wpg:wgp>
                      <wpg:cNvGrpSpPr/>
                      <wpg:grpSpPr>
                        <a:xfrm>
                          <a:off x="0" y="0"/>
                          <a:ext cx="5453406" cy="3414903"/>
                          <a:chOff x="0" y="0"/>
                          <a:chExt cx="5453406" cy="3414903"/>
                        </a:xfrm>
                      </wpg:grpSpPr>
                      <wps:wsp>
                        <wps:cNvPr id="130" name="Прямоугольник 130"/>
                        <wps:cNvSpPr/>
                        <wps:spPr>
                          <a:xfrm>
                            <a:off x="1228954" y="497433"/>
                            <a:ext cx="2552065" cy="216281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8" name="Круговая стрелка 128"/>
                        <wps:cNvSpPr/>
                        <wps:spPr>
                          <a:xfrm>
                            <a:off x="1568977" y="453616"/>
                            <a:ext cx="1814631" cy="1207827"/>
                          </a:xfrm>
                          <a:prstGeom prst="circularArrow">
                            <a:avLst/>
                          </a:prstGeom>
                          <a:solidFill>
                            <a:srgbClr val="5B9BD5"/>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6" name="Круговая стрелка 136"/>
                        <wps:cNvSpPr/>
                        <wps:spPr>
                          <a:xfrm rot="6801942">
                            <a:off x="2326232" y="1046072"/>
                            <a:ext cx="1499635" cy="1498644"/>
                          </a:xfrm>
                          <a:prstGeom prst="circularArrow">
                            <a:avLst/>
                          </a:prstGeom>
                          <a:solidFill>
                            <a:srgbClr val="A5A5A5">
                              <a:lumMod val="75000"/>
                            </a:srgbClr>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Круговая стрелка 137"/>
                        <wps:cNvSpPr/>
                        <wps:spPr>
                          <a:xfrm rot="14460783">
                            <a:off x="1174055" y="1084087"/>
                            <a:ext cx="1478413" cy="1414780"/>
                          </a:xfrm>
                          <a:prstGeom prst="circularArrow">
                            <a:avLst>
                              <a:gd name="adj1" fmla="val 12500"/>
                              <a:gd name="adj2" fmla="val 1142319"/>
                              <a:gd name="adj3" fmla="val 20457681"/>
                              <a:gd name="adj4" fmla="val 10959121"/>
                              <a:gd name="adj5" fmla="val 12500"/>
                            </a:avLst>
                          </a:prstGeom>
                          <a:solidFill>
                            <a:srgbClr val="ED7D31"/>
                          </a:solid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3" name="Прямая со стрелкой 133"/>
                        <wps:cNvCnPr/>
                        <wps:spPr>
                          <a:xfrm>
                            <a:off x="943661" y="877824"/>
                            <a:ext cx="293370" cy="0"/>
                          </a:xfrm>
                          <a:prstGeom prst="straightConnector1">
                            <a:avLst/>
                          </a:prstGeom>
                          <a:noFill/>
                          <a:ln w="6350" cap="flat" cmpd="sng" algn="ctr">
                            <a:solidFill>
                              <a:sysClr val="windowText" lastClr="000000"/>
                            </a:solidFill>
                            <a:prstDash val="solid"/>
                            <a:miter lim="800000"/>
                            <a:tailEnd type="triangle"/>
                          </a:ln>
                          <a:effectLst/>
                        </wps:spPr>
                        <wps:bodyPr/>
                      </wps:wsp>
                      <wps:wsp>
                        <wps:cNvPr id="146" name="Прямая со стрелкой 146"/>
                        <wps:cNvCnPr/>
                        <wps:spPr>
                          <a:xfrm>
                            <a:off x="943661" y="2194560"/>
                            <a:ext cx="293370" cy="0"/>
                          </a:xfrm>
                          <a:prstGeom prst="straightConnector1">
                            <a:avLst/>
                          </a:prstGeom>
                          <a:noFill/>
                          <a:ln w="6350" cap="flat" cmpd="sng" algn="ctr">
                            <a:solidFill>
                              <a:sysClr val="windowText" lastClr="000000"/>
                            </a:solidFill>
                            <a:prstDash val="solid"/>
                            <a:miter lim="800000"/>
                            <a:tailEnd type="triangle"/>
                          </a:ln>
                          <a:effectLst/>
                        </wps:spPr>
                        <wps:bodyPr/>
                      </wps:wsp>
                      <wps:wsp>
                        <wps:cNvPr id="126" name="Прямая со стрелкой 126"/>
                        <wps:cNvCnPr/>
                        <wps:spPr>
                          <a:xfrm flipH="1">
                            <a:off x="2457908" y="307238"/>
                            <a:ext cx="6823" cy="191068"/>
                          </a:xfrm>
                          <a:prstGeom prst="straightConnector1">
                            <a:avLst/>
                          </a:prstGeom>
                          <a:noFill/>
                          <a:ln w="6350" cap="flat" cmpd="sng" algn="ctr">
                            <a:solidFill>
                              <a:sysClr val="windowText" lastClr="000000"/>
                            </a:solidFill>
                            <a:prstDash val="solid"/>
                            <a:miter lim="800000"/>
                            <a:tailEnd type="triangle"/>
                          </a:ln>
                          <a:effectLst/>
                        </wps:spPr>
                        <wps:bodyPr/>
                      </wps:wsp>
                      <wps:wsp>
                        <wps:cNvPr id="151" name="Прямоугольник 151"/>
                        <wps:cNvSpPr/>
                        <wps:spPr>
                          <a:xfrm>
                            <a:off x="848564" y="2867558"/>
                            <a:ext cx="1507490" cy="542925"/>
                          </a:xfrm>
                          <a:prstGeom prst="rect">
                            <a:avLst/>
                          </a:prstGeom>
                          <a:noFill/>
                          <a:ln w="6350" cap="flat" cmpd="sng" algn="ctr">
                            <a:solidFill>
                              <a:sysClr val="windowText" lastClr="000000"/>
                            </a:solidFill>
                            <a:prstDash val="solid"/>
                            <a:miter lim="800000"/>
                          </a:ln>
                          <a:effectLst/>
                        </wps:spPr>
                        <wps:txbx>
                          <w:txbxContent>
                            <w:p w14:paraId="7EC79208" w14:textId="330BB50C" w:rsidR="0097161E" w:rsidRPr="003C1C36" w:rsidRDefault="0097161E" w:rsidP="00E3139A">
                              <w:pPr>
                                <w:jc w:val="center"/>
                                <w:rPr>
                                  <w:rFonts w:ascii="Times New Roman" w:hAnsi="Times New Roman" w:cs="Times New Roman"/>
                                  <w:color w:val="76923C" w:themeColor="accent3" w:themeShade="BF"/>
                                  <w:sz w:val="20"/>
                                  <w:lang w:val="kk-KZ"/>
                                </w:rPr>
                              </w:pPr>
                              <w:r>
                                <w:rPr>
                                  <w:rFonts w:ascii="Times New Roman" w:hAnsi="Times New Roman" w:cs="Times New Roman"/>
                                  <w:color w:val="000000" w:themeColor="text1"/>
                                  <w:sz w:val="20"/>
                                  <w:lang w:val="kk-KZ"/>
                                </w:rPr>
                                <w:t>Адами капиталдың дамуы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9" name="Прямоугольник 129"/>
                        <wps:cNvSpPr/>
                        <wps:spPr>
                          <a:xfrm>
                            <a:off x="14631" y="548640"/>
                            <a:ext cx="847725" cy="600075"/>
                          </a:xfrm>
                          <a:prstGeom prst="rect">
                            <a:avLst/>
                          </a:prstGeom>
                          <a:noFill/>
                          <a:ln w="6350" cap="flat" cmpd="sng" algn="ctr">
                            <a:solidFill>
                              <a:sysClr val="windowText" lastClr="000000"/>
                            </a:solidFill>
                            <a:prstDash val="solid"/>
                            <a:miter lim="800000"/>
                          </a:ln>
                          <a:effectLst/>
                        </wps:spPr>
                        <wps:txbx>
                          <w:txbxContent>
                            <w:p w14:paraId="36676456" w14:textId="77777777" w:rsidR="0097161E" w:rsidRPr="00E84299" w:rsidRDefault="0097161E" w:rsidP="00E3139A">
                              <w:pPr>
                                <w:spacing w:after="0"/>
                                <w:jc w:val="center"/>
                                <w:rPr>
                                  <w:rFonts w:ascii="Times New Roman" w:hAnsi="Times New Roman" w:cs="Times New Roman"/>
                                  <w:b/>
                                  <w:color w:val="76923C" w:themeColor="accent3" w:themeShade="BF"/>
                                  <w:sz w:val="36"/>
                                  <w:lang w:val="en-US"/>
                                </w:rPr>
                              </w:pPr>
                              <w:r w:rsidRPr="00E84299">
                                <w:rPr>
                                  <w:rFonts w:ascii="Times New Roman" w:hAnsi="Times New Roman" w:cs="Times New Roman"/>
                                  <w:b/>
                                  <w:color w:val="76923C" w:themeColor="accent3" w:themeShade="BF"/>
                                  <w:sz w:val="36"/>
                                  <w:lang w:val="en-US"/>
                                </w:rPr>
                                <w:t>E</w:t>
                              </w:r>
                            </w:p>
                            <w:p w14:paraId="6C59B13B" w14:textId="7514D7FC" w:rsidR="0097161E" w:rsidRPr="0079073E" w:rsidRDefault="0097161E" w:rsidP="00E3139A">
                              <w:pPr>
                                <w:jc w:val="center"/>
                                <w:rPr>
                                  <w:color w:val="76923C" w:themeColor="accent3" w:themeShade="BF"/>
                                  <w:sz w:val="20"/>
                                  <w:lang w:val="kk-KZ"/>
                                </w:rPr>
                              </w:pPr>
                              <w:r>
                                <w:rPr>
                                  <w:rFonts w:ascii="Times New Roman" w:hAnsi="Times New Roman" w:cs="Times New Roman"/>
                                  <w:b/>
                                  <w:color w:val="76923C" w:themeColor="accent3" w:themeShade="BF"/>
                                  <w:sz w:val="16"/>
                                  <w:lang w:val="kk-KZ"/>
                                </w:rPr>
                                <w:t>Білім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0" name="Прямоугольник 150"/>
                        <wps:cNvSpPr/>
                        <wps:spPr>
                          <a:xfrm>
                            <a:off x="2567636" y="2852928"/>
                            <a:ext cx="1600200" cy="561975"/>
                          </a:xfrm>
                          <a:prstGeom prst="rect">
                            <a:avLst/>
                          </a:prstGeom>
                          <a:noFill/>
                          <a:ln w="6350" cap="flat" cmpd="sng" algn="ctr">
                            <a:solidFill>
                              <a:sysClr val="windowText" lastClr="000000"/>
                            </a:solidFill>
                            <a:prstDash val="solid"/>
                            <a:miter lim="800000"/>
                          </a:ln>
                          <a:effectLst/>
                        </wps:spPr>
                        <wps:txbx>
                          <w:txbxContent>
                            <w:p w14:paraId="5983B5B6" w14:textId="35BC0D3A" w:rsidR="0097161E" w:rsidRPr="003C1C36" w:rsidRDefault="0097161E" w:rsidP="00E3139A">
                              <w:pPr>
                                <w:spacing w:line="240" w:lineRule="auto"/>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Білім беру-өндірістік саланы жаңғырту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 name="Прямоугольник 140"/>
                        <wps:cNvSpPr/>
                        <wps:spPr>
                          <a:xfrm>
                            <a:off x="0" y="1265529"/>
                            <a:ext cx="857250" cy="600075"/>
                          </a:xfrm>
                          <a:prstGeom prst="rect">
                            <a:avLst/>
                          </a:prstGeom>
                          <a:noFill/>
                          <a:ln w="6350" cap="flat" cmpd="sng" algn="ctr">
                            <a:solidFill>
                              <a:sysClr val="windowText" lastClr="000000"/>
                            </a:solidFill>
                            <a:prstDash val="solid"/>
                            <a:miter lim="800000"/>
                          </a:ln>
                          <a:effectLst/>
                        </wps:spPr>
                        <wps:txbx>
                          <w:txbxContent>
                            <w:p w14:paraId="68B300C1" w14:textId="77777777" w:rsidR="0097161E" w:rsidRPr="00E84299" w:rsidRDefault="0097161E" w:rsidP="00E3139A">
                              <w:pPr>
                                <w:spacing w:after="0"/>
                                <w:jc w:val="center"/>
                                <w:rPr>
                                  <w:rFonts w:ascii="Times New Roman" w:hAnsi="Times New Roman" w:cs="Times New Roman"/>
                                  <w:b/>
                                  <w:color w:val="4F81BD" w:themeColor="accent1"/>
                                  <w:sz w:val="36"/>
                                  <w:lang w:val="en-US"/>
                                </w:rPr>
                              </w:pPr>
                              <w:r w:rsidRPr="00E84299">
                                <w:rPr>
                                  <w:rFonts w:ascii="Times New Roman" w:hAnsi="Times New Roman" w:cs="Times New Roman"/>
                                  <w:b/>
                                  <w:color w:val="4F81BD" w:themeColor="accent1"/>
                                  <w:sz w:val="36"/>
                                  <w:lang w:val="en-US"/>
                                </w:rPr>
                                <w:t>S</w:t>
                              </w:r>
                            </w:p>
                            <w:p w14:paraId="0A321BC7" w14:textId="4E404C38" w:rsidR="0097161E" w:rsidRPr="0079073E" w:rsidRDefault="0097161E" w:rsidP="00E3139A">
                              <w:pPr>
                                <w:jc w:val="center"/>
                                <w:rPr>
                                  <w:color w:val="76923C" w:themeColor="accent3" w:themeShade="BF"/>
                                  <w:sz w:val="20"/>
                                  <w:lang w:val="kk-KZ"/>
                                </w:rPr>
                              </w:pPr>
                              <w:r>
                                <w:rPr>
                                  <w:rFonts w:ascii="Times New Roman" w:hAnsi="Times New Roman" w:cs="Times New Roman"/>
                                  <w:b/>
                                  <w:color w:val="4F81BD" w:themeColor="accent1"/>
                                  <w:sz w:val="18"/>
                                  <w:lang w:val="kk-KZ"/>
                                </w:rPr>
                                <w:t>Ғылым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 name="Прямая со стрелкой 149"/>
                        <wps:cNvCnPr/>
                        <wps:spPr>
                          <a:xfrm flipV="1">
                            <a:off x="1675181" y="2582265"/>
                            <a:ext cx="0" cy="266132"/>
                          </a:xfrm>
                          <a:prstGeom prst="straightConnector1">
                            <a:avLst/>
                          </a:prstGeom>
                          <a:noFill/>
                          <a:ln w="6350" cap="flat" cmpd="sng" algn="ctr">
                            <a:solidFill>
                              <a:sysClr val="windowText" lastClr="000000"/>
                            </a:solidFill>
                            <a:prstDash val="solid"/>
                            <a:miter lim="800000"/>
                            <a:tailEnd type="triangle"/>
                          </a:ln>
                          <a:effectLst/>
                        </wps:spPr>
                        <wps:bodyPr/>
                      </wps:wsp>
                      <wps:wsp>
                        <wps:cNvPr id="143" name="Прямоугольник 143"/>
                        <wps:cNvSpPr/>
                        <wps:spPr>
                          <a:xfrm>
                            <a:off x="14631" y="1960473"/>
                            <a:ext cx="847725" cy="627797"/>
                          </a:xfrm>
                          <a:prstGeom prst="rect">
                            <a:avLst/>
                          </a:prstGeom>
                          <a:noFill/>
                          <a:ln w="6350" cap="flat" cmpd="sng" algn="ctr">
                            <a:solidFill>
                              <a:sysClr val="windowText" lastClr="000000"/>
                            </a:solidFill>
                            <a:prstDash val="solid"/>
                            <a:miter lim="800000"/>
                          </a:ln>
                          <a:effectLst/>
                        </wps:spPr>
                        <wps:txbx>
                          <w:txbxContent>
                            <w:p w14:paraId="32721051" w14:textId="77777777" w:rsidR="0097161E" w:rsidRPr="00E84299" w:rsidRDefault="0097161E" w:rsidP="00E84299">
                              <w:pPr>
                                <w:spacing w:after="0" w:line="240" w:lineRule="auto"/>
                                <w:jc w:val="center"/>
                                <w:rPr>
                                  <w:rFonts w:ascii="Times New Roman" w:hAnsi="Times New Roman" w:cs="Times New Roman"/>
                                  <w:b/>
                                  <w:color w:val="C00000"/>
                                  <w:sz w:val="36"/>
                                </w:rPr>
                              </w:pPr>
                              <w:r w:rsidRPr="00E84299">
                                <w:rPr>
                                  <w:rFonts w:ascii="Times New Roman" w:hAnsi="Times New Roman" w:cs="Times New Roman"/>
                                  <w:b/>
                                  <w:color w:val="C00000"/>
                                  <w:sz w:val="36"/>
                                </w:rPr>
                                <w:t>М</w:t>
                              </w:r>
                            </w:p>
                            <w:p w14:paraId="5CE8D249" w14:textId="33A683DD" w:rsidR="0097161E" w:rsidRPr="0079073E" w:rsidRDefault="0097161E" w:rsidP="00E84299">
                              <w:pPr>
                                <w:spacing w:after="0" w:line="240" w:lineRule="auto"/>
                                <w:rPr>
                                  <w:rFonts w:ascii="Times New Roman" w:hAnsi="Times New Roman" w:cs="Times New Roman"/>
                                  <w:color w:val="4F81BD" w:themeColor="accent1"/>
                                  <w:sz w:val="18"/>
                                  <w:lang w:val="kk-KZ"/>
                                </w:rPr>
                              </w:pPr>
                              <w:r w:rsidRPr="00E84299">
                                <w:rPr>
                                  <w:rFonts w:ascii="Times New Roman" w:hAnsi="Times New Roman" w:cs="Times New Roman"/>
                                  <w:color w:val="4F81BD" w:themeColor="accent1"/>
                                  <w:sz w:val="18"/>
                                </w:rPr>
                                <w:t xml:space="preserve"> </w:t>
                              </w:r>
                              <w:r>
                                <w:rPr>
                                  <w:rFonts w:ascii="Times New Roman" w:hAnsi="Times New Roman" w:cs="Times New Roman"/>
                                  <w:color w:val="4F81BD" w:themeColor="accent1"/>
                                  <w:sz w:val="18"/>
                                  <w:lang w:val="kk-KZ"/>
                                </w:rPr>
                                <w:t xml:space="preserve">    </w:t>
                              </w:r>
                              <w:r>
                                <w:rPr>
                                  <w:rFonts w:ascii="Times New Roman" w:hAnsi="Times New Roman" w:cs="Times New Roman"/>
                                  <w:color w:val="C00000"/>
                                  <w:sz w:val="18"/>
                                  <w:lang w:val="kk-KZ"/>
                                </w:rPr>
                                <w:t>Өндіріс</w:t>
                              </w:r>
                            </w:p>
                            <w:p w14:paraId="6AD812B5" w14:textId="77777777" w:rsidR="0097161E" w:rsidRPr="004E258D" w:rsidRDefault="0097161E" w:rsidP="00E3139A">
                              <w:pPr>
                                <w:jc w:val="center"/>
                                <w:rPr>
                                  <w:color w:val="76923C" w:themeColor="accent3" w:themeShade="BF"/>
                                  <w:sz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Прямая со стрелкой 142"/>
                        <wps:cNvCnPr/>
                        <wps:spPr>
                          <a:xfrm>
                            <a:off x="936346" y="1594713"/>
                            <a:ext cx="293370" cy="0"/>
                          </a:xfrm>
                          <a:prstGeom prst="straightConnector1">
                            <a:avLst/>
                          </a:prstGeom>
                          <a:noFill/>
                          <a:ln w="6350" cap="flat" cmpd="sng" algn="ctr">
                            <a:solidFill>
                              <a:sysClr val="windowText" lastClr="000000"/>
                            </a:solidFill>
                            <a:prstDash val="solid"/>
                            <a:miter lim="800000"/>
                            <a:tailEnd type="triangle"/>
                          </a:ln>
                          <a:effectLst/>
                        </wps:spPr>
                        <wps:bodyPr/>
                      </wps:wsp>
                      <wps:wsp>
                        <wps:cNvPr id="148" name="Прямая со стрелкой 148"/>
                        <wps:cNvCnPr/>
                        <wps:spPr>
                          <a:xfrm flipV="1">
                            <a:off x="3167482" y="2567635"/>
                            <a:ext cx="0" cy="266132"/>
                          </a:xfrm>
                          <a:prstGeom prst="straightConnector1">
                            <a:avLst/>
                          </a:prstGeom>
                          <a:noFill/>
                          <a:ln w="6350" cap="flat" cmpd="sng" algn="ctr">
                            <a:solidFill>
                              <a:sysClr val="windowText" lastClr="000000"/>
                            </a:solidFill>
                            <a:prstDash val="solid"/>
                            <a:miter lim="800000"/>
                            <a:tailEnd type="triangle"/>
                          </a:ln>
                          <a:effectLst/>
                        </wps:spPr>
                        <wps:bodyPr/>
                      </wps:wsp>
                      <wps:wsp>
                        <wps:cNvPr id="125" name="Прямоугольник 125"/>
                        <wps:cNvSpPr/>
                        <wps:spPr>
                          <a:xfrm>
                            <a:off x="1675181" y="0"/>
                            <a:ext cx="1671851" cy="299739"/>
                          </a:xfrm>
                          <a:prstGeom prst="rect">
                            <a:avLst/>
                          </a:prstGeom>
                          <a:noFill/>
                          <a:ln w="6350" cap="flat" cmpd="sng" algn="ctr">
                            <a:solidFill>
                              <a:sysClr val="windowText" lastClr="000000"/>
                            </a:solidFill>
                            <a:prstDash val="solid"/>
                            <a:miter lim="800000"/>
                          </a:ln>
                          <a:effectLst/>
                        </wps:spPr>
                        <wps:txbx>
                          <w:txbxContent>
                            <w:p w14:paraId="5D68032C" w14:textId="39F32A6B" w:rsidR="0097161E" w:rsidRPr="0079073E" w:rsidRDefault="0097161E" w:rsidP="00E3139A">
                              <w:pPr>
                                <w:jc w:val="center"/>
                                <w:rPr>
                                  <w:color w:val="76923C" w:themeColor="accent3" w:themeShade="BF"/>
                                  <w:sz w:val="20"/>
                                  <w:lang w:val="kk-KZ"/>
                                </w:rPr>
                              </w:pPr>
                              <w:r>
                                <w:rPr>
                                  <w:rFonts w:ascii="Times New Roman" w:hAnsi="Times New Roman" w:cs="Times New Roman"/>
                                  <w:color w:val="000000" w:themeColor="text1"/>
                                  <w:sz w:val="24"/>
                                  <w:lang w:val="kk-KZ"/>
                                </w:rPr>
                                <w:t>ҚР заңнамасы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 name="Прямая со стрелкой 134"/>
                        <wps:cNvCnPr/>
                        <wps:spPr>
                          <a:xfrm>
                            <a:off x="3906317" y="1126540"/>
                            <a:ext cx="532263" cy="0"/>
                          </a:xfrm>
                          <a:prstGeom prst="straightConnector1">
                            <a:avLst/>
                          </a:prstGeom>
                          <a:noFill/>
                          <a:ln w="6350" cap="flat" cmpd="sng" algn="ctr">
                            <a:solidFill>
                              <a:sysClr val="windowText" lastClr="000000"/>
                            </a:solidFill>
                            <a:prstDash val="solid"/>
                            <a:miter lim="800000"/>
                            <a:tailEnd type="triangle"/>
                          </a:ln>
                          <a:effectLst/>
                        </wps:spPr>
                        <wps:bodyPr/>
                      </wps:wsp>
                      <wps:wsp>
                        <wps:cNvPr id="131" name="Прямоугольник 131"/>
                        <wps:cNvSpPr/>
                        <wps:spPr>
                          <a:xfrm>
                            <a:off x="4586631" y="870508"/>
                            <a:ext cx="866775" cy="450215"/>
                          </a:xfrm>
                          <a:prstGeom prst="rect">
                            <a:avLst/>
                          </a:prstGeom>
                          <a:noFill/>
                          <a:ln w="6350" cap="flat" cmpd="sng" algn="ctr">
                            <a:solidFill>
                              <a:sysClr val="windowText" lastClr="000000"/>
                            </a:solidFill>
                            <a:prstDash val="solid"/>
                            <a:miter lim="800000"/>
                          </a:ln>
                          <a:effectLst/>
                        </wps:spPr>
                        <wps:txbx>
                          <w:txbxContent>
                            <w:p w14:paraId="1FFE78B2" w14:textId="3765CBF9" w:rsidR="0097161E" w:rsidRPr="003C1C36" w:rsidRDefault="0097161E" w:rsidP="00E84299">
                              <w:pPr>
                                <w:spacing w:line="240" w:lineRule="auto"/>
                                <w:jc w:val="center"/>
                                <w:rPr>
                                  <w:rFonts w:ascii="Times New Roman" w:hAnsi="Times New Roman" w:cs="Times New Roman"/>
                                  <w:color w:val="000000" w:themeColor="text1"/>
                                  <w:sz w:val="20"/>
                                  <w:lang w:val="kk-KZ"/>
                                  <w14:textOutline w14:w="9525" w14:cap="rnd" w14:cmpd="sng" w14:algn="ctr">
                                    <w14:noFill/>
                                    <w14:prstDash w14:val="solid"/>
                                    <w14:bevel/>
                                  </w14:textOutline>
                                </w:rPr>
                              </w:pPr>
                              <w:r>
                                <w:rPr>
                                  <w:rFonts w:ascii="Times New Roman" w:hAnsi="Times New Roman" w:cs="Times New Roman"/>
                                  <w:color w:val="000000" w:themeColor="text1"/>
                                  <w:sz w:val="20"/>
                                  <w:lang w:val="kk-KZ"/>
                                  <w14:textOutline w14:w="9525" w14:cap="rnd" w14:cmpd="sng" w14:algn="ctr">
                                    <w14:noFill/>
                                    <w14:prstDash w14:val="solid"/>
                                    <w14:bevel/>
                                  </w14:textOutline>
                                </w:rPr>
                                <w:t>Еңбек нарығы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 name="Прямоугольник 139"/>
                        <wps:cNvSpPr/>
                        <wps:spPr>
                          <a:xfrm>
                            <a:off x="4586631" y="1514246"/>
                            <a:ext cx="866775" cy="450215"/>
                          </a:xfrm>
                          <a:prstGeom prst="rect">
                            <a:avLst/>
                          </a:prstGeom>
                          <a:noFill/>
                          <a:ln w="6350" cap="flat" cmpd="sng" algn="ctr">
                            <a:solidFill>
                              <a:sysClr val="windowText" lastClr="000000"/>
                            </a:solidFill>
                            <a:prstDash val="solid"/>
                            <a:miter lim="800000"/>
                          </a:ln>
                          <a:effectLst/>
                        </wps:spPr>
                        <wps:txbx>
                          <w:txbxContent>
                            <w:p w14:paraId="7024BE44" w14:textId="115095E6" w:rsidR="0097161E" w:rsidRPr="003C1C36" w:rsidRDefault="0097161E" w:rsidP="00E3139A">
                              <w:pPr>
                                <w:spacing w:line="240" w:lineRule="auto"/>
                                <w:jc w:val="center"/>
                                <w:rPr>
                                  <w:rFonts w:ascii="Times New Roman" w:hAnsi="Times New Roman" w:cs="Times New Roman"/>
                                  <w:color w:val="000000" w:themeColor="text1"/>
                                  <w:sz w:val="20"/>
                                  <w:szCs w:val="20"/>
                                  <w:lang w:val="kk-KZ"/>
                                  <w14:textOutline w14:w="9525" w14:cap="rnd" w14:cmpd="sng" w14:algn="ctr">
                                    <w14:noFill/>
                                    <w14:prstDash w14:val="solid"/>
                                    <w14:bevel/>
                                  </w14:textOutline>
                                </w:rPr>
                              </w:pPr>
                              <w:r>
                                <w:rPr>
                                  <w:rFonts w:ascii="Times New Roman" w:hAnsi="Times New Roman" w:cs="Times New Roman"/>
                                  <w:color w:val="000000" w:themeColor="text1"/>
                                  <w:sz w:val="20"/>
                                  <w:szCs w:val="20"/>
                                  <w:lang w:val="kk-KZ"/>
                                  <w14:textOutline w14:w="9525" w14:cap="rnd" w14:cmpd="sng" w14:algn="ctr">
                                    <w14:noFill/>
                                    <w14:prstDash w14:val="solid"/>
                                    <w14:bevel/>
                                  </w14:textOutline>
                                </w:rPr>
                                <w:t>Жаңа экономика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 name="Прямая со стрелкой 147"/>
                        <wps:cNvCnPr/>
                        <wps:spPr>
                          <a:xfrm>
                            <a:off x="3920948" y="2406700"/>
                            <a:ext cx="532263" cy="0"/>
                          </a:xfrm>
                          <a:prstGeom prst="straightConnector1">
                            <a:avLst/>
                          </a:prstGeom>
                          <a:noFill/>
                          <a:ln w="6350" cap="flat" cmpd="sng" algn="ctr">
                            <a:solidFill>
                              <a:sysClr val="windowText" lastClr="000000"/>
                            </a:solidFill>
                            <a:prstDash val="solid"/>
                            <a:miter lim="800000"/>
                            <a:tailEnd type="triangle"/>
                          </a:ln>
                          <a:effectLst/>
                        </wps:spPr>
                        <wps:bodyPr/>
                      </wps:wsp>
                      <wps:wsp>
                        <wps:cNvPr id="144" name="Прямоугольник 144"/>
                        <wps:cNvSpPr/>
                        <wps:spPr>
                          <a:xfrm>
                            <a:off x="4586631" y="2157984"/>
                            <a:ext cx="866775" cy="532263"/>
                          </a:xfrm>
                          <a:prstGeom prst="rect">
                            <a:avLst/>
                          </a:prstGeom>
                          <a:noFill/>
                          <a:ln w="6350" cap="flat" cmpd="sng" algn="ctr">
                            <a:solidFill>
                              <a:sysClr val="windowText" lastClr="000000"/>
                            </a:solidFill>
                            <a:prstDash val="solid"/>
                            <a:miter lim="800000"/>
                          </a:ln>
                          <a:effectLst/>
                        </wps:spPr>
                        <wps:txbx>
                          <w:txbxContent>
                            <w:p w14:paraId="431B5B84" w14:textId="4DB216AF" w:rsidR="0097161E" w:rsidRPr="003C1C36" w:rsidRDefault="0097161E" w:rsidP="00E3139A">
                              <w:pPr>
                                <w:spacing w:line="240" w:lineRule="auto"/>
                                <w:jc w:val="center"/>
                                <w:rPr>
                                  <w:rFonts w:ascii="Times New Roman" w:hAnsi="Times New Roman" w:cs="Times New Roman"/>
                                  <w:color w:val="000000" w:themeColor="text1"/>
                                  <w:sz w:val="20"/>
                                  <w:szCs w:val="20"/>
                                  <w:lang w:val="kk-KZ"/>
                                  <w14:textOutline w14:w="9525" w14:cap="rnd" w14:cmpd="sng" w14:algn="ctr">
                                    <w14:noFill/>
                                    <w14:prstDash w14:val="solid"/>
                                    <w14:bevel/>
                                  </w14:textOutline>
                                </w:rPr>
                              </w:pPr>
                              <w:r>
                                <w:rPr>
                                  <w:rFonts w:ascii="Times New Roman" w:hAnsi="Times New Roman" w:cs="Times New Roman"/>
                                  <w:color w:val="000000" w:themeColor="text1"/>
                                  <w:sz w:val="20"/>
                                  <w:szCs w:val="20"/>
                                  <w:lang w:val="kk-KZ"/>
                                  <w14:textOutline w14:w="9525" w14:cap="rnd" w14:cmpd="sng" w14:algn="ctr">
                                    <w14:noFill/>
                                    <w14:prstDash w14:val="solid"/>
                                    <w14:bevel/>
                                  </w14:textOutline>
                                </w:rPr>
                                <w:t>Сыртқы және ішкі нарық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A534751" id="Группа 89" o:spid="_x0000_s1161" style="position:absolute;left:0;text-align:left;margin-left:19.8pt;margin-top:7.3pt;width:429.4pt;height:268.9pt;z-index:251683840" coordsize="54534,34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">
                <v:rect id="Прямоугольник 130" o:spid="_x0000_s1162" style="position:absolute;left:12289;top:4974;width:25521;height:216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zQ1ccA&#10;AADcAAAADwAAAGRycy9kb3ducmV2LnhtbESPT2vCQBDF74LfYRmhl6KbVhCJrlKaFip4qP+Q3obs&#10;NAnNzobsNkm/fecgeJvhvXnvN+vt4GrVURsqzwaeZgko4tzbigsD59P7dAkqRGSLtWcy8EcBtpvx&#10;aI2p9T0fqDvGQkkIhxQNlDE2qdYhL8lhmPmGWLRv3zqMsraFti32Eu5q/ZwkC+2wYmkosaHXkvKf&#10;468z8Li7zHv+5KrL3r4W++bCuyy7GvMwGV5WoCIN8W6+XX9YwZ8LvjwjE+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sc0NXHAAAA3AAAAA8AAAAAAAAAAAAAAAAAmAIAAGRy&#10;cy9kb3ducmV2LnhtbFBLBQYAAAAABAAEAPUAAACMAwAAAAA=&#10;" filled="f" strokecolor="windowText" strokeweight="1pt">
                  <v:stroke dashstyle="dash"/>
                </v:rect>
                <v:shape id="Круговая стрелка 128" o:spid="_x0000_s1163" style="position:absolute;left:15689;top:4536;width:18147;height:12078;visibility:visible;mso-wrap-style:square;v-text-anchor:middle" coordsize="1814631,1207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gBR8YA&#10;AADcAAAADwAAAGRycy9kb3ducmV2LnhtbESPQU8CMRCF7yT8h2ZMuBjpsgcwK4UYiMZEDopEr5Pt&#10;uF3dTpttgeXfOwcTbjN5b977ZrkefKdO1Kc2sIHZtABFXAfbcmPg8PF0dw8qZWSLXWAycKEE69V4&#10;tMTKhjO/02mfGyUhnCo04HKOldapduQxTUMkFu079B6zrH2jbY9nCfedLotirj22LA0OI20c1b/7&#10;ozfwc/v66aLdxefN22KXD4vtVxm3xkxuhscHUJmGfDX/X79YwS+FVp6RCf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rgBR8YAAADcAAAADwAAAAAAAAAAAAAAAACYAgAAZHJz&#10;L2Rvd25yZXYueG1sUEsFBgAAAAAEAAQA9QAAAIsDAAAAAA==&#10;" path="m75489,603914v,-272788,326862,-500743,754410,-526131c1178092,57107,1509461,176988,1659120,377774r54496,-1l1663653,603913,1411660,377773r40776,c1307988,270760,1072224,214077,832585,228748,487581,249869,226467,411489,226467,603914r-150978,xe" fillcolor="#5b9bd5" strokecolor="windowText">
                  <v:stroke joinstyle="miter"/>
                  <v:path arrowok="t" o:connecttype="custom" o:connectlocs="75489,603914;829899,77783;1659120,377774;1713616,377773;1663653,603913;1411660,377773;1452436,377773;832585,228748;226467,603914;75489,603914" o:connectangles="0,0,0,0,0,0,0,0,0,0"/>
                </v:shape>
                <v:shape id="Круговая стрелка 136" o:spid="_x0000_s1164" style="position:absolute;left:23261;top:10461;width:14997;height:14986;rotation:7429535fd;visibility:visible;mso-wrap-style:square;v-text-anchor:middle" coordsize="1499635,14986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VWK8IA&#10;AADcAAAADwAAAGRycy9kb3ducmV2LnhtbERPS2vCQBC+F/wPywjemo0pSE2zSrBIPRV8ID0O2TEJ&#10;ZmfT3dXEf98tFHqbj+85xXo0nbiT861lBfMkBUFcWd1yreB03D6/gvABWWNnmRQ8yMN6NXkqMNd2&#10;4D3dD6EWMYR9jgqaEPpcSl81ZNAntieO3MU6gyFCV0vtcIjhppNZmi6kwZZjQ4M9bRqqroebUSDd&#10;RX/T8PnxtTu9m3pZnv1+nik1m47lG4hAY/gX/7l3Os5/WcDvM/EC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NVYrwgAAANwAAAAPAAAAAAAAAAAAAAAAAJgCAABkcnMvZG93&#10;bnJldi54bWxQSwUGAAAAAAQABAD1AAAAhwMAAAAA&#10;" path="m93665,749322v,-326362,240212,-603037,563552,-649095c980455,54183,1288392,252627,1379757,565853r89059,l1312305,749322,1094155,565853r87011,c1093912,361147,874524,246021,656276,290413,437891,334833,280995,526692,280995,749322r-187330,xe" fillcolor="#7c7c7c" strokecolor="windowText">
                  <v:stroke joinstyle="miter"/>
                  <v:path arrowok="t" o:connecttype="custom" o:connectlocs="93665,749322;657217,100227;1379757,565853;1468816,565853;1312305,749322;1094155,565853;1181166,565853;656276,290413;280995,749322;93665,749322" o:connectangles="0,0,0,0,0,0,0,0,0,0"/>
                </v:shape>
                <v:shape id="Круговая стрелка 137" o:spid="_x0000_s1165" style="position:absolute;left:11740;top:10840;width:14784;height:14148;rotation:-7797929fd;visibility:visible;mso-wrap-style:square;v-text-anchor:middle" coordsize="1478413,14147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PIsMQA&#10;AADcAAAADwAAAGRycy9kb3ducmV2LnhtbERP22oCMRB9F/yHMELfNLsqVbZGaQVBW2y99X3YjLuL&#10;m8mSpLrt15tCoW9zONeZLVpTiys5X1lWkA4SEMS51RUXCk7HVX8KwgdkjbVlUvBNHhbzbmeGmbY3&#10;3tP1EAoRQ9hnqKAMocmk9HlJBv3ANsSRO1tnMEToCqkd3mK4qeUwSR6lwYpjQ4kNLUvKL4cvo0C3&#10;7+PPj591/vqSTtJdsX3bbbZOqYde+/wEIlAb/sV/7rWO80cT+H0mXiD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DyLDEAAAA3AAAAA8AAAAAAAAAAAAAAAAAmAIAAGRycy9k&#10;b3ducmV2LnhtbFBLBQYAAAAABAAEAPUAAACJAwAAAAA=&#10;" path="m89194,677282c104703,374390,348653,126789,665436,92414v311166,-33766,603488,148057,695703,432726l1444191,525139,1301566,707390,1090496,525139r80505,c1082444,342552,873311,238368,661398,271270,441555,305403,276907,477815,265855,685465l89194,677282xe" fillcolor="#ed7d31" strokecolor="windowText">
                  <v:stroke joinstyle="miter"/>
                  <v:path arrowok="t" o:connecttype="custom" o:connectlocs="89194,677282;665436,92414;1361139,525140;1444191,525139;1301566,707390;1090496,525139;1171001,525139;661398,271270;265855,685465;89194,677282" o:connectangles="0,0,0,0,0,0,0,0,0,0"/>
                </v:shape>
                <v:shape id="Прямая со стрелкой 133" o:spid="_x0000_s1166" type="#_x0000_t32" style="position:absolute;left:9436;top:8778;width:29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DKlsMAAADcAAAADwAAAGRycy9kb3ducmV2LnhtbERPS2sCMRC+C/0PYQpepGbrgtitUUpV&#10;8FLUbaHXYTP7oJvJmkRd/70pCN7m43vOfNmbVpzJ+caygtdxAoK4sLrhSsHP9+ZlBsIHZI2tZVJw&#10;JQ/LxdNgjpm2Fz7QOQ+ViCHsM1RQh9BlUvqiJoN+bDviyJXWGQwRukpqh5cYblo5SZKpNNhwbKix&#10;o8+air/8ZBTI6pCa33XZT79K97baj3bHLt8pNXzuP95BBOrDQ3x3b3Wcn6bw/0y8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AypbDAAAA3AAAAA8AAAAAAAAAAAAA&#10;AAAAoQIAAGRycy9kb3ducmV2LnhtbFBLBQYAAAAABAAEAPkAAACRAwAAAAA=&#10;" strokecolor="windowText" strokeweight=".5pt">
                  <v:stroke endarrow="block" joinstyle="miter"/>
                </v:shape>
                <v:shape id="Прямая со стрелкой 146" o:spid="_x0000_s1167" type="#_x0000_t32" style="position:absolute;left:9436;top:21945;width:29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Eac8MAAADcAAAADwAAAGRycy9kb3ducmV2LnhtbERPS2sCMRC+C/0PYQq9iGatstStUUqr&#10;0ItYV6HXYTP7oJvJmkTd/vumIHibj+85i1VvWnEh5xvLCibjBARxYXXDlYLjYTN6AeEDssbWMin4&#10;JQ+r5cNggZm2V97TJQ+ViCHsM1RQh9BlUvqiJoN+bDviyJXWGQwRukpqh9cYblr5nCSpNNhwbKix&#10;o/eaip/8bBTIaj813+uyT7elm398DXenLt8p9fTYv72CCNSHu/jm/tRx/iyF/2fiBX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xGnPDAAAA3AAAAA8AAAAAAAAAAAAA&#10;AAAAoQIAAGRycy9kb3ducmV2LnhtbFBLBQYAAAAABAAEAPkAAACRAwAAAAA=&#10;" strokecolor="windowText" strokeweight=".5pt">
                  <v:stroke endarrow="block" joinstyle="miter"/>
                </v:shape>
                <v:shape id="Прямая со стрелкой 126" o:spid="_x0000_s1168" type="#_x0000_t32" style="position:absolute;left:24579;top:3072;width:68;height:19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u0iMQAAADcAAAADwAAAGRycy9kb3ducmV2LnhtbERPTWvCQBC9F/wPywi91Y0pDSF1FQ2Y&#10;tidRe/E2ZMckmJ0N2W2S9td3CwVv83ifs9pMphUD9a6xrGC5iEAQl1Y3XCn4PO+fUhDOI2tsLZOC&#10;b3KwWc8eVphpO/KRhpOvRAhhl6GC2vsuk9KVNRl0C9sRB+5qe4M+wL6SuscxhJtWxlGUSIMNh4Ya&#10;O8prKm+nL6PgMvgq/7CH4vlld8gvxU88pW+xUo/zafsKwtPk7+J/97sO8+ME/p4JF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u7SIxAAAANwAAAAPAAAAAAAAAAAA&#10;AAAAAKECAABkcnMvZG93bnJldi54bWxQSwUGAAAAAAQABAD5AAAAkgMAAAAA&#10;" strokecolor="windowText" strokeweight=".5pt">
                  <v:stroke endarrow="block" joinstyle="miter"/>
                </v:shape>
                <v:rect id="Прямоугольник 151" o:spid="_x0000_s1169" style="position:absolute;left:8485;top:28675;width:15075;height:5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tWlsMA&#10;AADcAAAADwAAAGRycy9kb3ducmV2LnhtbERPTWsCMRC9C/0PYQq91ayiW1mNom2FQi9qPehtSMbd&#10;xc1km6S6/vumUPA2j/c5s0VnG3EhH2rHCgb9DASxdqbmUsH+a/08AREissHGMSm4UYDF/KE3w8K4&#10;K2/psoulSCEcClRQxdgWUgZdkcXQdy1x4k7OW4wJ+lIaj9cUbhs5zLJcWqw5NVTY0mtF+rz7sQpe&#10;xvnKjfTIv3/nsj19HjcH/bZU6umxW05BROriXfzv/jBp/ngAf8+k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qtWlsMAAADcAAAADwAAAAAAAAAAAAAAAACYAgAAZHJzL2Rv&#10;d25yZXYueG1sUEsFBgAAAAAEAAQA9QAAAIgDAAAAAA==&#10;" filled="f" strokecolor="windowText" strokeweight=".5pt">
                  <v:textbox>
                    <w:txbxContent>
                      <w:p w14:paraId="7EC79208" w14:textId="330BB50C" w:rsidR="0097161E" w:rsidRPr="003C1C36" w:rsidRDefault="0097161E" w:rsidP="00E3139A">
                        <w:pPr>
                          <w:jc w:val="center"/>
                          <w:rPr>
                            <w:rFonts w:ascii="Times New Roman" w:hAnsi="Times New Roman" w:cs="Times New Roman"/>
                            <w:color w:val="76923C" w:themeColor="accent3" w:themeShade="BF"/>
                            <w:sz w:val="20"/>
                            <w:lang w:val="kk-KZ"/>
                          </w:rPr>
                        </w:pPr>
                        <w:r>
                          <w:rPr>
                            <w:rFonts w:ascii="Times New Roman" w:hAnsi="Times New Roman" w:cs="Times New Roman"/>
                            <w:color w:val="000000" w:themeColor="text1"/>
                            <w:sz w:val="20"/>
                            <w:lang w:val="kk-KZ"/>
                          </w:rPr>
                          <w:t>Адами капиталдың дамуы</w:t>
                        </w:r>
                      </w:p>
                    </w:txbxContent>
                  </v:textbox>
                </v:rect>
                <v:rect id="Прямоугольник 129" o:spid="_x0000_s1170" style="position:absolute;left:146;top:5486;width:8477;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sp7cQA&#10;AADcAAAADwAAAGRycy9kb3ducmV2LnhtbERPTU8CMRC9m/AfmiHxJl0JrLBSCCokJl4UOMBt0g67&#10;G7fTtS2w/HtqYuJtXt7nzBadbcSZfKgdK3gcZCCItTM1lwp22/XDBESIyAYbx6TgSgEW897dDAvj&#10;LvxF500sRQrhUKCCKsa2kDLoiiyGgWuJE3d03mJM0JfSeLykcNvIYZbl0mLNqaHCll4r0t+bk1Xw&#10;NM5f3EiP/Oonl+3x4/C5129Lpe773fIZRKQu/ov/3O8mzR9O4feZdIG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bKe3EAAAA3AAAAA8AAAAAAAAAAAAAAAAAmAIAAGRycy9k&#10;b3ducmV2LnhtbFBLBQYAAAAABAAEAPUAAACJAwAAAAA=&#10;" filled="f" strokecolor="windowText" strokeweight=".5pt">
                  <v:textbox>
                    <w:txbxContent>
                      <w:p w14:paraId="36676456" w14:textId="77777777" w:rsidR="0097161E" w:rsidRPr="00E84299" w:rsidRDefault="0097161E" w:rsidP="00E3139A">
                        <w:pPr>
                          <w:spacing w:after="0"/>
                          <w:jc w:val="center"/>
                          <w:rPr>
                            <w:rFonts w:ascii="Times New Roman" w:hAnsi="Times New Roman" w:cs="Times New Roman"/>
                            <w:b/>
                            <w:color w:val="76923C" w:themeColor="accent3" w:themeShade="BF"/>
                            <w:sz w:val="36"/>
                            <w:lang w:val="en-US"/>
                          </w:rPr>
                        </w:pPr>
                        <w:r w:rsidRPr="00E84299">
                          <w:rPr>
                            <w:rFonts w:ascii="Times New Roman" w:hAnsi="Times New Roman" w:cs="Times New Roman"/>
                            <w:b/>
                            <w:color w:val="76923C" w:themeColor="accent3" w:themeShade="BF"/>
                            <w:sz w:val="36"/>
                            <w:lang w:val="en-US"/>
                          </w:rPr>
                          <w:t>E</w:t>
                        </w:r>
                      </w:p>
                      <w:p w14:paraId="6C59B13B" w14:textId="7514D7FC" w:rsidR="0097161E" w:rsidRPr="0079073E" w:rsidRDefault="0097161E" w:rsidP="00E3139A">
                        <w:pPr>
                          <w:jc w:val="center"/>
                          <w:rPr>
                            <w:color w:val="76923C" w:themeColor="accent3" w:themeShade="BF"/>
                            <w:sz w:val="20"/>
                            <w:lang w:val="kk-KZ"/>
                          </w:rPr>
                        </w:pPr>
                        <w:r>
                          <w:rPr>
                            <w:rFonts w:ascii="Times New Roman" w:hAnsi="Times New Roman" w:cs="Times New Roman"/>
                            <w:b/>
                            <w:color w:val="76923C" w:themeColor="accent3" w:themeShade="BF"/>
                            <w:sz w:val="16"/>
                            <w:lang w:val="kk-KZ"/>
                          </w:rPr>
                          <w:t>Білім</w:t>
                        </w:r>
                      </w:p>
                    </w:txbxContent>
                  </v:textbox>
                </v:rect>
                <v:rect id="Прямоугольник 150" o:spid="_x0000_s1171" style="position:absolute;left:25676;top:28529;width:16002;height:5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fzDccA&#10;AADcAAAADwAAAGRycy9kb3ducmV2LnhtbESPT2/CMAzF75P2HSIj7TZSEJSpIyD2T5rEZYMdtpuV&#10;mLZa45Qkg+7b48Ok3Wy95/d+Xq4H36kTxdQGNjAZF6CIbXAt1wY+9i+3d6BSRnbYBSYDv5Rgvbq+&#10;WmLlwpnf6bTLtZIQThUaaHLuK62TbchjGoeeWLRDiB6zrLHWLuJZwn2np0VRao8tS0ODPT02ZL93&#10;P97AYl4+hJmdxedjqfvD9uvt0z5tjLkZDZt7UJmG/G/+u351gj8XfHlGJtCr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Xn8w3HAAAA3AAAAA8AAAAAAAAAAAAAAAAAmAIAAGRy&#10;cy9kb3ducmV2LnhtbFBLBQYAAAAABAAEAPUAAACMAwAAAAA=&#10;" filled="f" strokecolor="windowText" strokeweight=".5pt">
                  <v:textbox>
                    <w:txbxContent>
                      <w:p w14:paraId="5983B5B6" w14:textId="35BC0D3A" w:rsidR="0097161E" w:rsidRPr="003C1C36" w:rsidRDefault="0097161E" w:rsidP="00E3139A">
                        <w:pPr>
                          <w:spacing w:line="240" w:lineRule="auto"/>
                          <w:jc w:val="center"/>
                          <w:rPr>
                            <w:rFonts w:ascii="Times New Roman" w:hAnsi="Times New Roman" w:cs="Times New Roman"/>
                            <w:color w:val="000000" w:themeColor="text1"/>
                            <w:sz w:val="20"/>
                            <w:szCs w:val="20"/>
                            <w:lang w:val="kk-KZ"/>
                          </w:rPr>
                        </w:pPr>
                        <w:r>
                          <w:rPr>
                            <w:rFonts w:ascii="Times New Roman" w:hAnsi="Times New Roman" w:cs="Times New Roman"/>
                            <w:color w:val="000000" w:themeColor="text1"/>
                            <w:sz w:val="20"/>
                            <w:szCs w:val="20"/>
                            <w:lang w:val="kk-KZ"/>
                          </w:rPr>
                          <w:t>Білім беру-өндірістік саланы жаңғырту</w:t>
                        </w:r>
                      </w:p>
                    </w:txbxContent>
                  </v:textbox>
                </v:rect>
                <v:rect id="Прямоугольник 140" o:spid="_x0000_s1172" style="position:absolute;top:12655;width:8572;height:600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5l0MYA&#10;AADcAAAADwAAAGRycy9kb3ducmV2LnhtbESPT0/DMAzF70j7DpEncWPpUCmoLJvGPwmJyxg7jJuV&#10;eG21xilJ2Mq3xwckbrbe83s/L1aj79WJYuoCG5jPClDENriOGwO7j5erO1ApIzvsA5OBH0qwWk4u&#10;Fli7cOZ3Om1zoySEU40G2pyHWutkW/KYZmEgFu0Qoscsa2y0i3iWcN/r66KotMeOpaHFgR5bssft&#10;tzdwe1M9hNKW8fmr0sPh7XOzt09rYy6n4/oeVKYx/5v/rl+d4JeCL8/IBHr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D5l0MYAAADcAAAADwAAAAAAAAAAAAAAAACYAgAAZHJz&#10;L2Rvd25yZXYueG1sUEsFBgAAAAAEAAQA9QAAAIsDAAAAAA==&#10;" filled="f" strokecolor="windowText" strokeweight=".5pt">
                  <v:textbox>
                    <w:txbxContent>
                      <w:p w14:paraId="68B300C1" w14:textId="77777777" w:rsidR="0097161E" w:rsidRPr="00E84299" w:rsidRDefault="0097161E" w:rsidP="00E3139A">
                        <w:pPr>
                          <w:spacing w:after="0"/>
                          <w:jc w:val="center"/>
                          <w:rPr>
                            <w:rFonts w:ascii="Times New Roman" w:hAnsi="Times New Roman" w:cs="Times New Roman"/>
                            <w:b/>
                            <w:color w:val="4F81BD" w:themeColor="accent1"/>
                            <w:sz w:val="36"/>
                            <w:lang w:val="en-US"/>
                          </w:rPr>
                        </w:pPr>
                        <w:r w:rsidRPr="00E84299">
                          <w:rPr>
                            <w:rFonts w:ascii="Times New Roman" w:hAnsi="Times New Roman" w:cs="Times New Roman"/>
                            <w:b/>
                            <w:color w:val="4F81BD" w:themeColor="accent1"/>
                            <w:sz w:val="36"/>
                            <w:lang w:val="en-US"/>
                          </w:rPr>
                          <w:t>S</w:t>
                        </w:r>
                      </w:p>
                      <w:p w14:paraId="0A321BC7" w14:textId="4E404C38" w:rsidR="0097161E" w:rsidRPr="0079073E" w:rsidRDefault="0097161E" w:rsidP="00E3139A">
                        <w:pPr>
                          <w:jc w:val="center"/>
                          <w:rPr>
                            <w:color w:val="76923C" w:themeColor="accent3" w:themeShade="BF"/>
                            <w:sz w:val="20"/>
                            <w:lang w:val="kk-KZ"/>
                          </w:rPr>
                        </w:pPr>
                        <w:r>
                          <w:rPr>
                            <w:rFonts w:ascii="Times New Roman" w:hAnsi="Times New Roman" w:cs="Times New Roman"/>
                            <w:b/>
                            <w:color w:val="4F81BD" w:themeColor="accent1"/>
                            <w:sz w:val="18"/>
                            <w:lang w:val="kk-KZ"/>
                          </w:rPr>
                          <w:t>Ғылым</w:t>
                        </w:r>
                      </w:p>
                    </w:txbxContent>
                  </v:textbox>
                </v:rect>
                <v:shape id="Прямая со стрелкой 149" o:spid="_x0000_s1173" type="#_x0000_t32" style="position:absolute;left:16751;top:25822;width:0;height:26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vFWsQAAADcAAAADwAAAGRycy9kb3ducmV2LnhtbERPS2vCQBC+C/6HZQq96abpA43ZiA3U&#10;2pNUvXgbsmMSzM6G7DZGf31XKPQ2H99z0uVgGtFT52rLCp6mEQjiwuqaSwWH/cdkBsJ5ZI2NZVJw&#10;JQfLbDxKMdH2wt/U73wpQgi7BBVU3reJlK6oyKCb2pY4cCfbGfQBdqXUHV5CuGlkHEVv0mDNoaHC&#10;lvKKivPuxyg49r7Mv+x2/fz6vs2P61s8zD5jpR4fhtUChKfB/4v/3Bsd5r/M4f5MuEB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8VaxAAAANwAAAAPAAAAAAAAAAAA&#10;AAAAAKECAABkcnMvZG93bnJldi54bWxQSwUGAAAAAAQABAD5AAAAkgMAAAAA&#10;" strokecolor="windowText" strokeweight=".5pt">
                  <v:stroke endarrow="block" joinstyle="miter"/>
                </v:shape>
                <v:rect id="Прямоугольник 143" o:spid="_x0000_s1174" style="position:absolute;left:146;top:19604;width:8477;height:62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z7p8QA&#10;AADcAAAADwAAAGRycy9kb3ducmV2LnhtbERPS2sCMRC+F/wPYQrearZ1u5bVKPYFBS/1cai3IRl3&#10;FzeTbZLq+u9NodDbfHzPmS1624oT+dA4VnA/ykAQa2carhTstu93TyBCRDbYOiYFFwqwmA9uZlga&#10;d+Y1nTaxEimEQ4kK6hi7Usqga7IYRq4jTtzBeYsxQV9J4/Gcwm0rH7KskBYbTg01dvRSkz5ufqyC&#10;yWPx7HKd+7fvQnaH1f7zS78ulRre9sspiEh9/Bf/uT9Mmp+P4feZdIG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Ds+6fEAAAA3AAAAA8AAAAAAAAAAAAAAAAAmAIAAGRycy9k&#10;b3ducmV2LnhtbFBLBQYAAAAABAAEAPUAAACJAwAAAAA=&#10;" filled="f" strokecolor="windowText" strokeweight=".5pt">
                  <v:textbox>
                    <w:txbxContent>
                      <w:p w14:paraId="32721051" w14:textId="77777777" w:rsidR="0097161E" w:rsidRPr="00E84299" w:rsidRDefault="0097161E" w:rsidP="00E84299">
                        <w:pPr>
                          <w:spacing w:after="0" w:line="240" w:lineRule="auto"/>
                          <w:jc w:val="center"/>
                          <w:rPr>
                            <w:rFonts w:ascii="Times New Roman" w:hAnsi="Times New Roman" w:cs="Times New Roman"/>
                            <w:b/>
                            <w:color w:val="C00000"/>
                            <w:sz w:val="36"/>
                          </w:rPr>
                        </w:pPr>
                        <w:r w:rsidRPr="00E84299">
                          <w:rPr>
                            <w:rFonts w:ascii="Times New Roman" w:hAnsi="Times New Roman" w:cs="Times New Roman"/>
                            <w:b/>
                            <w:color w:val="C00000"/>
                            <w:sz w:val="36"/>
                          </w:rPr>
                          <w:t>М</w:t>
                        </w:r>
                      </w:p>
                      <w:p w14:paraId="5CE8D249" w14:textId="33A683DD" w:rsidR="0097161E" w:rsidRPr="0079073E" w:rsidRDefault="0097161E" w:rsidP="00E84299">
                        <w:pPr>
                          <w:spacing w:after="0" w:line="240" w:lineRule="auto"/>
                          <w:rPr>
                            <w:rFonts w:ascii="Times New Roman" w:hAnsi="Times New Roman" w:cs="Times New Roman"/>
                            <w:color w:val="4F81BD" w:themeColor="accent1"/>
                            <w:sz w:val="18"/>
                            <w:lang w:val="kk-KZ"/>
                          </w:rPr>
                        </w:pPr>
                        <w:r w:rsidRPr="00E84299">
                          <w:rPr>
                            <w:rFonts w:ascii="Times New Roman" w:hAnsi="Times New Roman" w:cs="Times New Roman"/>
                            <w:color w:val="4F81BD" w:themeColor="accent1"/>
                            <w:sz w:val="18"/>
                          </w:rPr>
                          <w:t xml:space="preserve"> </w:t>
                        </w:r>
                        <w:r>
                          <w:rPr>
                            <w:rFonts w:ascii="Times New Roman" w:hAnsi="Times New Roman" w:cs="Times New Roman"/>
                            <w:color w:val="4F81BD" w:themeColor="accent1"/>
                            <w:sz w:val="18"/>
                            <w:lang w:val="kk-KZ"/>
                          </w:rPr>
                          <w:t xml:space="preserve">    </w:t>
                        </w:r>
                        <w:r>
                          <w:rPr>
                            <w:rFonts w:ascii="Times New Roman" w:hAnsi="Times New Roman" w:cs="Times New Roman"/>
                            <w:color w:val="C00000"/>
                            <w:sz w:val="18"/>
                            <w:lang w:val="kk-KZ"/>
                          </w:rPr>
                          <w:t>Өндіріс</w:t>
                        </w:r>
                      </w:p>
                      <w:p w14:paraId="6AD812B5" w14:textId="77777777" w:rsidR="0097161E" w:rsidRPr="004E258D" w:rsidRDefault="0097161E" w:rsidP="00E3139A">
                        <w:pPr>
                          <w:jc w:val="center"/>
                          <w:rPr>
                            <w:color w:val="76923C" w:themeColor="accent3" w:themeShade="BF"/>
                            <w:sz w:val="20"/>
                            <w:lang w:val="en-US"/>
                          </w:rPr>
                        </w:pPr>
                      </w:p>
                    </w:txbxContent>
                  </v:textbox>
                </v:rect>
                <v:shape id="Прямая со стрелкой 142" o:spid="_x0000_s1175" type="#_x0000_t32" style="position:absolute;left:9363;top:15947;width:293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occMQAAADcAAAADwAAAGRycy9kb3ducmV2LnhtbERPS2sCMRC+F/ofwhS8lJqtirRboxQf&#10;4EXsbgu9DpvZB91M1iTq+u+NIPQ2H99zZovetOJEzjeWFbwOExDEhdUNVwp+vjcvbyB8QNbYWiYF&#10;F/KwmD8+zDDV9swZnfJQiRjCPkUFdQhdKqUvajLoh7YjjlxpncEQoaukdniO4aaVoySZSoMNx4Ya&#10;O1rWVPzlR6NAVtnY/K7Lfror3fvq63l/6PK9UoOn/vMDRKA+/Ivv7q2O8ycjuD0TL5Dz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ihxwxAAAANwAAAAPAAAAAAAAAAAA&#10;AAAAAKECAABkcnMvZG93bnJldi54bWxQSwUGAAAAAAQABAD5AAAAkgMAAAAA&#10;" strokecolor="windowText" strokeweight=".5pt">
                  <v:stroke endarrow="block" joinstyle="miter"/>
                </v:shape>
                <v:shape id="Прямая со стрелкой 148" o:spid="_x0000_s1176" type="#_x0000_t32" style="position:absolute;left:31674;top:25676;width:0;height:26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dgwcYAAADcAAAADwAAAGRycy9kb3ducmV2LnhtbESPQW/CMAyF75P4D5GRdhsp3ZhQISBW&#10;aWycEIwLN6sxbUXjVE1Wuv36+TCJm633/N7n5XpwjeqpC7VnA9NJAoq48Lbm0sDp6/1pDipEZIuN&#10;ZzLwQwHWq9HDEjPrb3yg/hhLJSEcMjRQxdhmWoeiIodh4lti0S6+cxhl7UptO7xJuGt0miSv2mHN&#10;0lBhS3lFxfX47Qyc+1jmO7/fPs/e9vl5+5sO84/UmMfxsFmAijTEu/n/+tMK/ovQyjMygV7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3YMHGAAAA3AAAAA8AAAAAAAAA&#10;AAAAAAAAoQIAAGRycy9kb3ducmV2LnhtbFBLBQYAAAAABAAEAPkAAACUAwAAAAA=&#10;" strokecolor="windowText" strokeweight=".5pt">
                  <v:stroke endarrow="block" joinstyle="miter"/>
                </v:shape>
                <v:rect id="Прямоугольник 125" o:spid="_x0000_s1177" style="position:absolute;left:16751;width:16719;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Yj6MMA&#10;AADcAAAADwAAAGRycy9kb3ducmV2LnhtbERPTWsCMRC9F/wPYQq91WxFV9kaRVsFoZdWPehtSMbd&#10;pZvJNom6/ntTKPQ2j/c503lnG3EhH2rHCl76GQhi7UzNpYL9bv08AREissHGMSm4UYD5rPcwxcK4&#10;K3/RZRtLkUI4FKigirEtpAy6Iouh71rixJ2ctxgT9KU0Hq8p3DZykGW5tFhzaqiwpbeK9Pf2bBWM&#10;R/nSDfXQr35y2Z4+jp8H/b5Q6umxW7yCiNTFf/Gfe2PS/MEIfp9JF8jZ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Yj6MMAAADcAAAADwAAAAAAAAAAAAAAAACYAgAAZHJzL2Rv&#10;d25yZXYueG1sUEsFBgAAAAAEAAQA9QAAAIgDAAAAAA==&#10;" filled="f" strokecolor="windowText" strokeweight=".5pt">
                  <v:textbox>
                    <w:txbxContent>
                      <w:p w14:paraId="5D68032C" w14:textId="39F32A6B" w:rsidR="0097161E" w:rsidRPr="0079073E" w:rsidRDefault="0097161E" w:rsidP="00E3139A">
                        <w:pPr>
                          <w:jc w:val="center"/>
                          <w:rPr>
                            <w:color w:val="76923C" w:themeColor="accent3" w:themeShade="BF"/>
                            <w:sz w:val="20"/>
                            <w:lang w:val="kk-KZ"/>
                          </w:rPr>
                        </w:pPr>
                        <w:r>
                          <w:rPr>
                            <w:rFonts w:ascii="Times New Roman" w:hAnsi="Times New Roman" w:cs="Times New Roman"/>
                            <w:color w:val="000000" w:themeColor="text1"/>
                            <w:sz w:val="24"/>
                            <w:lang w:val="kk-KZ"/>
                          </w:rPr>
                          <w:t>ҚР заңнамасы</w:t>
                        </w:r>
                      </w:p>
                    </w:txbxContent>
                  </v:textbox>
                </v:rect>
                <v:shape id="Прямая со стрелкой 134" o:spid="_x0000_s1178" type="#_x0000_t32" style="position:absolute;left:39063;top:11265;width:53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lS4sMAAADcAAAADwAAAGRycy9kb3ducmV2LnhtbERPS2sCMRC+C/6HMIIXqdnWInVrlNIq&#10;eCnWVfA6bGYfdDPZJlHXf28Eobf5+J4zX3amEWdyvras4HmcgCDOra65VHDYr5/eQPiArLGxTAqu&#10;5GG56PfmmGp74R2ds1CKGMI+RQVVCG0qpc8rMujHtiWOXGGdwRChK6V2eInhppEvSTKVBmuODRW2&#10;9FlR/pudjAJZ7ibmuCq66XfhZl8/o+1fm22VGg66j3cQgbrwL364NzrOn7zC/Zl4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gpUuLDAAAA3AAAAA8AAAAAAAAAAAAA&#10;AAAAoQIAAGRycy9kb3ducmV2LnhtbFBLBQYAAAAABAAEAPkAAACRAwAAAAA=&#10;" strokecolor="windowText" strokeweight=".5pt">
                  <v:stroke endarrow="block" joinstyle="miter"/>
                </v:shape>
                <v:rect id="Прямоугольник 131" o:spid="_x0000_s1179" style="position:absolute;left:45866;top:8705;width:8668;height:4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SzNsQA&#10;AADcAAAADwAAAGRycy9kb3ducmV2LnhtbERPTU8CMRC9m/AfmjHhJl0EVrJSCIImJl4UOeht0g67&#10;G7bTpS2w/HtqQuJtXt7nzBadbcSJfKgdKxgOMhDE2pmaSwXb77eHKYgQkQ02jknBhQIs5r27GRbG&#10;nfmLTptYihTCoUAFVYxtIWXQFVkMA9cSJ27nvMWYoC+l8XhO4baRj1mWS4s1p4YKW1pVpPebo1Xw&#10;NMlf3FiP/eshl+3u4/fzR6+XSvXvu+UziEhd/Bff3O8mzR8N4e+ZdIGcX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0szbEAAAA3AAAAA8AAAAAAAAAAAAAAAAAmAIAAGRycy9k&#10;b3ducmV2LnhtbFBLBQYAAAAABAAEAPUAAACJAwAAAAA=&#10;" filled="f" strokecolor="windowText" strokeweight=".5pt">
                  <v:textbox>
                    <w:txbxContent>
                      <w:p w14:paraId="1FFE78B2" w14:textId="3765CBF9" w:rsidR="0097161E" w:rsidRPr="003C1C36" w:rsidRDefault="0097161E" w:rsidP="00E84299">
                        <w:pPr>
                          <w:spacing w:line="240" w:lineRule="auto"/>
                          <w:jc w:val="center"/>
                          <w:rPr>
                            <w:rFonts w:ascii="Times New Roman" w:hAnsi="Times New Roman" w:cs="Times New Roman"/>
                            <w:color w:val="000000" w:themeColor="text1"/>
                            <w:sz w:val="20"/>
                            <w:lang w:val="kk-KZ"/>
                            <w14:textOutline w14:w="9525" w14:cap="rnd" w14:cmpd="sng" w14:algn="ctr">
                              <w14:noFill/>
                              <w14:prstDash w14:val="solid"/>
                              <w14:bevel/>
                            </w14:textOutline>
                          </w:rPr>
                        </w:pPr>
                        <w:r>
                          <w:rPr>
                            <w:rFonts w:ascii="Times New Roman" w:hAnsi="Times New Roman" w:cs="Times New Roman"/>
                            <w:color w:val="000000" w:themeColor="text1"/>
                            <w:sz w:val="20"/>
                            <w:lang w:val="kk-KZ"/>
                            <w14:textOutline w14:w="9525" w14:cap="rnd" w14:cmpd="sng" w14:algn="ctr">
                              <w14:noFill/>
                              <w14:prstDash w14:val="solid"/>
                              <w14:bevel/>
                            </w14:textOutline>
                          </w:rPr>
                          <w:t>Еңбек нарығы</w:t>
                        </w:r>
                      </w:p>
                    </w:txbxContent>
                  </v:textbox>
                </v:rect>
                <v:rect id="Прямоугольник 139" o:spid="_x0000_s1180" style="position:absolute;left:45866;top:15142;width:8668;height:45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K/MMQA&#10;AADcAAAADwAAAGRycy9kb3ducmV2LnhtbERPS08CMRC+m/gfmjHhJl0FF1wpBFESEy68DnibtMPu&#10;xu10bQus/96SmHibL99zJrPONuJMPtSOFTz0MxDE2pmaSwX73fJ+DCJEZIONY1LwQwFm09ubCRbG&#10;XXhD520sRQrhUKCCKsa2kDLoiiyGvmuJE3d03mJM0JfSeLykcNvIxyzLpcWaU0OFLS0q0l/bk1Uw&#10;espf3VAP/ft3Ltvj6nN90G9zpXp33fwFRKQu/ov/3B8mzR88w/WZdIGc/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kCvzDEAAAA3AAAAA8AAAAAAAAAAAAAAAAAmAIAAGRycy9k&#10;b3ducmV2LnhtbFBLBQYAAAAABAAEAPUAAACJAwAAAAA=&#10;" filled="f" strokecolor="windowText" strokeweight=".5pt">
                  <v:textbox>
                    <w:txbxContent>
                      <w:p w14:paraId="7024BE44" w14:textId="115095E6" w:rsidR="0097161E" w:rsidRPr="003C1C36" w:rsidRDefault="0097161E" w:rsidP="00E3139A">
                        <w:pPr>
                          <w:spacing w:line="240" w:lineRule="auto"/>
                          <w:jc w:val="center"/>
                          <w:rPr>
                            <w:rFonts w:ascii="Times New Roman" w:hAnsi="Times New Roman" w:cs="Times New Roman"/>
                            <w:color w:val="000000" w:themeColor="text1"/>
                            <w:sz w:val="20"/>
                            <w:szCs w:val="20"/>
                            <w:lang w:val="kk-KZ"/>
                            <w14:textOutline w14:w="9525" w14:cap="rnd" w14:cmpd="sng" w14:algn="ctr">
                              <w14:noFill/>
                              <w14:prstDash w14:val="solid"/>
                              <w14:bevel/>
                            </w14:textOutline>
                          </w:rPr>
                        </w:pPr>
                        <w:r>
                          <w:rPr>
                            <w:rFonts w:ascii="Times New Roman" w:hAnsi="Times New Roman" w:cs="Times New Roman"/>
                            <w:color w:val="000000" w:themeColor="text1"/>
                            <w:sz w:val="20"/>
                            <w:szCs w:val="20"/>
                            <w:lang w:val="kk-KZ"/>
                            <w14:textOutline w14:w="9525" w14:cap="rnd" w14:cmpd="sng" w14:algn="ctr">
                              <w14:noFill/>
                              <w14:prstDash w14:val="solid"/>
                              <w14:bevel/>
                            </w14:textOutline>
                          </w:rPr>
                          <w:t>Жаңа экономика</w:t>
                        </w:r>
                      </w:p>
                    </w:txbxContent>
                  </v:textbox>
                </v:rect>
                <v:shape id="Прямая со стрелкой 147" o:spid="_x0000_s1181" type="#_x0000_t32" style="position:absolute;left:39209;top:24067;width:532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P2/6MMAAADcAAAADwAAAGRycy9kb3ducmV2LnhtbERPS2sCMRC+C/0PYQq9iGZbi9qtUYpV&#10;6EXUVeh12Mw+6GayJqmu/94Ihd7m43vObNGZRpzJ+dqygudhAoI4t7rmUsHxsB5MQfiArLGxTAqu&#10;5GExf+jNMNX2wns6Z6EUMYR9igqqENpUSp9XZNAPbUscucI6gyFCV0rt8BLDTSNfkmQsDdYcGyps&#10;aVlR/pP9GgWy3I/M96roxpvCvX3u+ttTm22VenrsPt5BBOrCv/jP/aXj/NcJ3J+JF8j5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9v+jDAAAA3AAAAA8AAAAAAAAAAAAA&#10;AAAAoQIAAGRycy9kb3ducmV2LnhtbFBLBQYAAAAABAAEAPkAAACRAwAAAAA=&#10;" strokecolor="windowText" strokeweight=".5pt">
                  <v:stroke endarrow="block" joinstyle="miter"/>
                </v:shape>
                <v:rect id="Прямоугольник 144" o:spid="_x0000_s1182" style="position:absolute;left:45866;top:21579;width:8668;height:532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Vj08QA&#10;AADcAAAADwAAAGRycy9kb3ducmV2LnhtbERPS2sCMRC+C/6HMAVvNVvZbsvWKD5aEHppbQ96G5Jx&#10;d+lmsiZRt//eFAre5uN7znTe21acyYfGsYKHcQaCWDvTcKXg++vt/hlEiMgGW8ek4JcCzGfDwRRL&#10;4y78SedtrEQK4VCigjrGrpQy6JoshrHriBN3cN5iTNBX0ni8pHDbykmWFdJiw6mhxo5WNemf7ckq&#10;eHosli7XuX89FrI7vO8/dnq9UGp01y9eQETq4038796YND/P4e+Zd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8FY9PEAAAA3AAAAA8AAAAAAAAAAAAAAAAAmAIAAGRycy9k&#10;b3ducmV2LnhtbFBLBQYAAAAABAAEAPUAAACJAwAAAAA=&#10;" filled="f" strokecolor="windowText" strokeweight=".5pt">
                  <v:textbox>
                    <w:txbxContent>
                      <w:p w14:paraId="431B5B84" w14:textId="4DB216AF" w:rsidR="0097161E" w:rsidRPr="003C1C36" w:rsidRDefault="0097161E" w:rsidP="00E3139A">
                        <w:pPr>
                          <w:spacing w:line="240" w:lineRule="auto"/>
                          <w:jc w:val="center"/>
                          <w:rPr>
                            <w:rFonts w:ascii="Times New Roman" w:hAnsi="Times New Roman" w:cs="Times New Roman"/>
                            <w:color w:val="000000" w:themeColor="text1"/>
                            <w:sz w:val="20"/>
                            <w:szCs w:val="20"/>
                            <w:lang w:val="kk-KZ"/>
                            <w14:textOutline w14:w="9525" w14:cap="rnd" w14:cmpd="sng" w14:algn="ctr">
                              <w14:noFill/>
                              <w14:prstDash w14:val="solid"/>
                              <w14:bevel/>
                            </w14:textOutline>
                          </w:rPr>
                        </w:pPr>
                        <w:r>
                          <w:rPr>
                            <w:rFonts w:ascii="Times New Roman" w:hAnsi="Times New Roman" w:cs="Times New Roman"/>
                            <w:color w:val="000000" w:themeColor="text1"/>
                            <w:sz w:val="20"/>
                            <w:szCs w:val="20"/>
                            <w:lang w:val="kk-KZ"/>
                            <w14:textOutline w14:w="9525" w14:cap="rnd" w14:cmpd="sng" w14:algn="ctr">
                              <w14:noFill/>
                              <w14:prstDash w14:val="solid"/>
                              <w14:bevel/>
                            </w14:textOutline>
                          </w:rPr>
                          <w:t>Сыртқы және ішкі нарық</w:t>
                        </w:r>
                      </w:p>
                    </w:txbxContent>
                  </v:textbox>
                </v:rect>
              </v:group>
            </w:pict>
          </mc:Fallback>
        </mc:AlternateContent>
      </w:r>
    </w:p>
    <w:p w14:paraId="0FFD4791" w14:textId="6CBA5F90" w:rsidR="00E3139A" w:rsidRPr="00E82B32" w:rsidRDefault="00E3139A" w:rsidP="00E3139A">
      <w:pPr>
        <w:spacing w:line="240" w:lineRule="auto"/>
        <w:rPr>
          <w:rFonts w:ascii="Calibri" w:eastAsia="Calibri" w:hAnsi="Calibri" w:cs="Times New Roman"/>
          <w:lang w:val="kk-KZ"/>
        </w:rPr>
      </w:pPr>
    </w:p>
    <w:p w14:paraId="02AF3C87" w14:textId="69BDF000" w:rsidR="00E3139A" w:rsidRPr="00E82B32" w:rsidRDefault="00E3139A" w:rsidP="00E3139A">
      <w:pPr>
        <w:spacing w:line="240" w:lineRule="auto"/>
        <w:rPr>
          <w:rFonts w:ascii="Calibri" w:eastAsia="Calibri" w:hAnsi="Calibri" w:cs="Times New Roman"/>
          <w:lang w:val="kk-KZ"/>
        </w:rPr>
      </w:pPr>
      <w:r w:rsidRPr="00E3139A">
        <w:rPr>
          <w:rFonts w:ascii="Calibri" w:eastAsia="Calibri" w:hAnsi="Calibri" w:cs="Times New Roman"/>
          <w:noProof/>
          <w:lang w:eastAsia="ru-RU"/>
        </w:rPr>
        <mc:AlternateContent>
          <mc:Choice Requires="wps">
            <w:drawing>
              <wp:anchor distT="0" distB="0" distL="114300" distR="114300" simplePos="0" relativeHeight="251685888" behindDoc="0" locked="0" layoutInCell="1" allowOverlap="1" wp14:anchorId="16A24B88" wp14:editId="6735E4AB">
                <wp:simplePos x="0" y="0"/>
                <wp:positionH relativeFrom="column">
                  <wp:posOffset>4160605</wp:posOffset>
                </wp:positionH>
                <wp:positionV relativeFrom="paragraph">
                  <wp:posOffset>3669</wp:posOffset>
                </wp:positionV>
                <wp:extent cx="1494335" cy="405272"/>
                <wp:effectExtent l="0" t="0" r="0" b="0"/>
                <wp:wrapNone/>
                <wp:docPr id="127" name="Прямоугольник 127"/>
                <wp:cNvGraphicFramePr/>
                <a:graphic xmlns:a="http://schemas.openxmlformats.org/drawingml/2006/main">
                  <a:graphicData uri="http://schemas.microsoft.com/office/word/2010/wordprocessingShape">
                    <wps:wsp>
                      <wps:cNvSpPr/>
                      <wps:spPr>
                        <a:xfrm>
                          <a:off x="0" y="0"/>
                          <a:ext cx="1494335" cy="405272"/>
                        </a:xfrm>
                        <a:prstGeom prst="rect">
                          <a:avLst/>
                        </a:prstGeom>
                        <a:noFill/>
                        <a:ln w="6350" cap="flat" cmpd="sng" algn="ctr">
                          <a:noFill/>
                          <a:prstDash val="solid"/>
                          <a:miter lim="800000"/>
                        </a:ln>
                        <a:effectLst/>
                      </wps:spPr>
                      <wps:txbx>
                        <w:txbxContent>
                          <w:p w14:paraId="078AA4D0" w14:textId="19DC0F9C" w:rsidR="0097161E" w:rsidRPr="00EE03E9" w:rsidRDefault="0097161E" w:rsidP="00E3139A">
                            <w:pPr>
                              <w:jc w:val="center"/>
                              <w:rPr>
                                <w:rFonts w:ascii="Times New Roman" w:hAnsi="Times New Roman" w:cs="Times New Roman"/>
                                <w:color w:val="000000" w:themeColor="text1"/>
                                <w:sz w:val="18"/>
                                <w:lang w:val="kk-KZ"/>
                              </w:rPr>
                            </w:pPr>
                            <w:r>
                              <w:rPr>
                                <w:rFonts w:ascii="Times New Roman" w:hAnsi="Times New Roman" w:cs="Times New Roman"/>
                                <w:color w:val="000000" w:themeColor="text1"/>
                                <w:sz w:val="18"/>
                                <w:lang w:val="kk-KZ"/>
                              </w:rPr>
                              <w:t>Кепілдендірілген сұраныс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A24B88" id="Прямоугольник 127" o:spid="_x0000_s1183" style="position:absolute;left:0;text-align:left;margin-left:327.6pt;margin-top:.3pt;width:117.65pt;height:31.9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" filled="f" stroked="f" strokeweight=".5pt">
                <v:textbox>
                  <w:txbxContent>
                    <w:p w14:paraId="078AA4D0" w14:textId="19DC0F9C" w:rsidR="0097161E" w:rsidRPr="00EE03E9" w:rsidRDefault="0097161E" w:rsidP="00E3139A">
                      <w:pPr>
                        <w:jc w:val="center"/>
                        <w:rPr>
                          <w:rFonts w:ascii="Times New Roman" w:hAnsi="Times New Roman" w:cs="Times New Roman"/>
                          <w:color w:val="000000" w:themeColor="text1"/>
                          <w:sz w:val="18"/>
                          <w:lang w:val="kk-KZ"/>
                        </w:rPr>
                      </w:pPr>
                      <w:r>
                        <w:rPr>
                          <w:rFonts w:ascii="Times New Roman" w:hAnsi="Times New Roman" w:cs="Times New Roman"/>
                          <w:color w:val="000000" w:themeColor="text1"/>
                          <w:sz w:val="18"/>
                          <w:lang w:val="kk-KZ"/>
                        </w:rPr>
                        <w:t>Кепілдендірілген сұраныс</w:t>
                      </w:r>
                    </w:p>
                  </w:txbxContent>
                </v:textbox>
              </v:rect>
            </w:pict>
          </mc:Fallback>
        </mc:AlternateContent>
      </w:r>
    </w:p>
    <w:p w14:paraId="17B1B906" w14:textId="3A134CBA" w:rsidR="00E3139A" w:rsidRPr="00E82B32" w:rsidRDefault="009744CE" w:rsidP="00E3139A">
      <w:pPr>
        <w:spacing w:line="240" w:lineRule="auto"/>
        <w:rPr>
          <w:rFonts w:ascii="Calibri" w:eastAsia="Calibri" w:hAnsi="Calibri" w:cs="Times New Roman"/>
          <w:lang w:val="kk-KZ"/>
        </w:rPr>
      </w:pPr>
      <w:r w:rsidRPr="00E3139A">
        <w:rPr>
          <w:rFonts w:ascii="Calibri" w:eastAsia="Calibri" w:hAnsi="Calibri" w:cs="Times New Roman"/>
          <w:noProof/>
          <w:lang w:eastAsia="ru-RU"/>
        </w:rPr>
        <mc:AlternateContent>
          <mc:Choice Requires="wps">
            <w:drawing>
              <wp:anchor distT="0" distB="0" distL="114300" distR="114300" simplePos="0" relativeHeight="251646976" behindDoc="0" locked="0" layoutInCell="1" allowOverlap="1" wp14:anchorId="7B0A4C94" wp14:editId="2B809590">
                <wp:simplePos x="0" y="0"/>
                <wp:positionH relativeFrom="column">
                  <wp:posOffset>1939290</wp:posOffset>
                </wp:positionH>
                <wp:positionV relativeFrom="paragraph">
                  <wp:posOffset>153340</wp:posOffset>
                </wp:positionV>
                <wp:extent cx="1491615" cy="1395730"/>
                <wp:effectExtent l="0" t="0" r="13335" b="13970"/>
                <wp:wrapNone/>
                <wp:docPr id="135" name="Прямоугольник 135"/>
                <wp:cNvGraphicFramePr/>
                <a:graphic xmlns:a="http://schemas.openxmlformats.org/drawingml/2006/main">
                  <a:graphicData uri="http://schemas.microsoft.com/office/word/2010/wordprocessingShape">
                    <wps:wsp>
                      <wps:cNvSpPr/>
                      <wps:spPr>
                        <a:xfrm>
                          <a:off x="0" y="0"/>
                          <a:ext cx="1491615" cy="1395730"/>
                        </a:xfrm>
                        <a:prstGeom prst="rect">
                          <a:avLst/>
                        </a:prstGeom>
                        <a:noFill/>
                        <a:ln w="6350" cap="flat" cmpd="sng" algn="ctr">
                          <a:solidFill>
                            <a:sysClr val="window" lastClr="FFFFFF"/>
                          </a:solidFill>
                          <a:prstDash val="solid"/>
                          <a:miter lim="800000"/>
                        </a:ln>
                        <a:effectLst/>
                      </wps:spPr>
                      <wps:txbx>
                        <w:txbxContent>
                          <w:p w14:paraId="1F746322" w14:textId="32A7B221" w:rsidR="0097161E" w:rsidRPr="009744CE" w:rsidRDefault="0097161E" w:rsidP="009744CE">
                            <w:pPr>
                              <w:spacing w:after="0" w:line="240" w:lineRule="auto"/>
                              <w:jc w:val="center"/>
                              <w:rPr>
                                <w:rFonts w:ascii="Times New Roman" w:hAnsi="Times New Roman" w:cs="Times New Roman"/>
                                <w:color w:val="000000" w:themeColor="text1"/>
                                <w:sz w:val="24"/>
                                <w:szCs w:val="24"/>
                                <w:lang w:val="kk-KZ"/>
                              </w:rPr>
                            </w:pPr>
                            <w:r w:rsidRPr="009744CE">
                              <w:rPr>
                                <w:rFonts w:ascii="Times New Roman" w:hAnsi="Times New Roman" w:cs="Times New Roman"/>
                                <w:color w:val="000000" w:themeColor="text1"/>
                                <w:sz w:val="24"/>
                                <w:szCs w:val="24"/>
                                <w:lang w:val="kk-KZ"/>
                              </w:rPr>
                              <w:t>Үздіксіз білім беру</w:t>
                            </w:r>
                          </w:p>
                          <w:p w14:paraId="4F0BE24C" w14:textId="35BF0CCC" w:rsidR="0097161E" w:rsidRPr="009744CE" w:rsidRDefault="0097161E" w:rsidP="009744CE">
                            <w:pPr>
                              <w:spacing w:after="0" w:line="240" w:lineRule="auto"/>
                              <w:jc w:val="center"/>
                              <w:rPr>
                                <w:rFonts w:ascii="Times New Roman" w:hAnsi="Times New Roman" w:cs="Times New Roman"/>
                                <w:color w:val="000000" w:themeColor="text1"/>
                                <w:sz w:val="24"/>
                                <w:szCs w:val="24"/>
                                <w:lang w:val="kk-KZ"/>
                              </w:rPr>
                            </w:pPr>
                            <w:r w:rsidRPr="009744CE">
                              <w:rPr>
                                <w:rFonts w:ascii="Times New Roman" w:hAnsi="Times New Roman" w:cs="Times New Roman"/>
                                <w:color w:val="000000" w:themeColor="text1"/>
                                <w:sz w:val="24"/>
                                <w:szCs w:val="24"/>
                                <w:lang w:val="kk-KZ"/>
                              </w:rPr>
                              <w:t>Ұжымдық жауапкершілік</w:t>
                            </w:r>
                          </w:p>
                          <w:p w14:paraId="15F55A60" w14:textId="123F26FC" w:rsidR="0097161E" w:rsidRPr="009744CE" w:rsidRDefault="0097161E" w:rsidP="009744CE">
                            <w:pPr>
                              <w:spacing w:after="0" w:line="240" w:lineRule="auto"/>
                              <w:jc w:val="center"/>
                              <w:rPr>
                                <w:rFonts w:ascii="Times New Roman" w:hAnsi="Times New Roman" w:cs="Times New Roman"/>
                                <w:color w:val="000000" w:themeColor="text1"/>
                                <w:sz w:val="24"/>
                                <w:szCs w:val="24"/>
                                <w:lang w:val="kk-KZ"/>
                              </w:rPr>
                            </w:pPr>
                            <w:r w:rsidRPr="009744CE">
                              <w:rPr>
                                <w:rFonts w:ascii="Times New Roman" w:hAnsi="Times New Roman" w:cs="Times New Roman"/>
                                <w:color w:val="000000" w:themeColor="text1"/>
                                <w:sz w:val="24"/>
                                <w:szCs w:val="24"/>
                                <w:lang w:val="kk-KZ"/>
                              </w:rPr>
                              <w:t>Корпоративтік басқару</w:t>
                            </w:r>
                          </w:p>
                          <w:p w14:paraId="0098C369" w14:textId="5394C966" w:rsidR="0097161E" w:rsidRPr="009744CE" w:rsidRDefault="0097161E" w:rsidP="009744CE">
                            <w:pPr>
                              <w:spacing w:after="0" w:line="240" w:lineRule="auto"/>
                              <w:jc w:val="center"/>
                              <w:rPr>
                                <w:rFonts w:ascii="Times New Roman" w:hAnsi="Times New Roman" w:cs="Times New Roman"/>
                                <w:color w:val="000000" w:themeColor="text1"/>
                                <w:sz w:val="24"/>
                                <w:szCs w:val="24"/>
                                <w:lang w:val="kk-KZ"/>
                              </w:rPr>
                            </w:pPr>
                            <w:r w:rsidRPr="009744CE">
                              <w:rPr>
                                <w:rFonts w:ascii="Times New Roman" w:hAnsi="Times New Roman" w:cs="Times New Roman"/>
                                <w:color w:val="000000" w:themeColor="text1"/>
                                <w:sz w:val="24"/>
                                <w:szCs w:val="24"/>
                                <w:lang w:val="kk-KZ"/>
                              </w:rPr>
                              <w:t>Перспективалық жоспарлау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0A4C94" id="Прямоугольник 135" o:spid="_x0000_s1184" style="position:absolute;left:0;text-align:left;margin-left:152.7pt;margin-top:12.05pt;width:117.45pt;height:109.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" filled="f" strokecolor="window" strokeweight=".5pt">
                <v:textbox>
                  <w:txbxContent>
                    <w:p w14:paraId="1F746322" w14:textId="32A7B221" w:rsidR="0097161E" w:rsidRPr="009744CE" w:rsidRDefault="0097161E" w:rsidP="009744CE">
                      <w:pPr>
                        <w:spacing w:after="0" w:line="240" w:lineRule="auto"/>
                        <w:jc w:val="center"/>
                        <w:rPr>
                          <w:rFonts w:ascii="Times New Roman" w:hAnsi="Times New Roman" w:cs="Times New Roman"/>
                          <w:color w:val="000000" w:themeColor="text1"/>
                          <w:sz w:val="24"/>
                          <w:szCs w:val="24"/>
                          <w:lang w:val="kk-KZ"/>
                        </w:rPr>
                      </w:pPr>
                      <w:r w:rsidRPr="009744CE">
                        <w:rPr>
                          <w:rFonts w:ascii="Times New Roman" w:hAnsi="Times New Roman" w:cs="Times New Roman"/>
                          <w:color w:val="000000" w:themeColor="text1"/>
                          <w:sz w:val="24"/>
                          <w:szCs w:val="24"/>
                          <w:lang w:val="kk-KZ"/>
                        </w:rPr>
                        <w:t>Үздіксіз білім беру</w:t>
                      </w:r>
                    </w:p>
                    <w:p w14:paraId="4F0BE24C" w14:textId="35BF0CCC" w:rsidR="0097161E" w:rsidRPr="009744CE" w:rsidRDefault="0097161E" w:rsidP="009744CE">
                      <w:pPr>
                        <w:spacing w:after="0" w:line="240" w:lineRule="auto"/>
                        <w:jc w:val="center"/>
                        <w:rPr>
                          <w:rFonts w:ascii="Times New Roman" w:hAnsi="Times New Roman" w:cs="Times New Roman"/>
                          <w:color w:val="000000" w:themeColor="text1"/>
                          <w:sz w:val="24"/>
                          <w:szCs w:val="24"/>
                          <w:lang w:val="kk-KZ"/>
                        </w:rPr>
                      </w:pPr>
                      <w:r w:rsidRPr="009744CE">
                        <w:rPr>
                          <w:rFonts w:ascii="Times New Roman" w:hAnsi="Times New Roman" w:cs="Times New Roman"/>
                          <w:color w:val="000000" w:themeColor="text1"/>
                          <w:sz w:val="24"/>
                          <w:szCs w:val="24"/>
                          <w:lang w:val="kk-KZ"/>
                        </w:rPr>
                        <w:t>Ұжымдық жауапкершілік</w:t>
                      </w:r>
                    </w:p>
                    <w:p w14:paraId="15F55A60" w14:textId="123F26FC" w:rsidR="0097161E" w:rsidRPr="009744CE" w:rsidRDefault="0097161E" w:rsidP="009744CE">
                      <w:pPr>
                        <w:spacing w:after="0" w:line="240" w:lineRule="auto"/>
                        <w:jc w:val="center"/>
                        <w:rPr>
                          <w:rFonts w:ascii="Times New Roman" w:hAnsi="Times New Roman" w:cs="Times New Roman"/>
                          <w:color w:val="000000" w:themeColor="text1"/>
                          <w:sz w:val="24"/>
                          <w:szCs w:val="24"/>
                          <w:lang w:val="kk-KZ"/>
                        </w:rPr>
                      </w:pPr>
                      <w:r w:rsidRPr="009744CE">
                        <w:rPr>
                          <w:rFonts w:ascii="Times New Roman" w:hAnsi="Times New Roman" w:cs="Times New Roman"/>
                          <w:color w:val="000000" w:themeColor="text1"/>
                          <w:sz w:val="24"/>
                          <w:szCs w:val="24"/>
                          <w:lang w:val="kk-KZ"/>
                        </w:rPr>
                        <w:t>Корпоративтік басқару</w:t>
                      </w:r>
                    </w:p>
                    <w:p w14:paraId="0098C369" w14:textId="5394C966" w:rsidR="0097161E" w:rsidRPr="009744CE" w:rsidRDefault="0097161E" w:rsidP="009744CE">
                      <w:pPr>
                        <w:spacing w:after="0" w:line="240" w:lineRule="auto"/>
                        <w:jc w:val="center"/>
                        <w:rPr>
                          <w:rFonts w:ascii="Times New Roman" w:hAnsi="Times New Roman" w:cs="Times New Roman"/>
                          <w:color w:val="000000" w:themeColor="text1"/>
                          <w:sz w:val="24"/>
                          <w:szCs w:val="24"/>
                          <w:lang w:val="kk-KZ"/>
                        </w:rPr>
                      </w:pPr>
                      <w:r w:rsidRPr="009744CE">
                        <w:rPr>
                          <w:rFonts w:ascii="Times New Roman" w:hAnsi="Times New Roman" w:cs="Times New Roman"/>
                          <w:color w:val="000000" w:themeColor="text1"/>
                          <w:sz w:val="24"/>
                          <w:szCs w:val="24"/>
                          <w:lang w:val="kk-KZ"/>
                        </w:rPr>
                        <w:t>Перспективалық жоспарлау</w:t>
                      </w:r>
                    </w:p>
                  </w:txbxContent>
                </v:textbox>
              </v:rect>
            </w:pict>
          </mc:Fallback>
        </mc:AlternateContent>
      </w:r>
      <w:r w:rsidR="00E84299" w:rsidRPr="00E3139A">
        <w:rPr>
          <w:rFonts w:ascii="Calibri" w:eastAsia="Calibri" w:hAnsi="Calibri" w:cs="Times New Roman"/>
          <w:noProof/>
          <w:lang w:eastAsia="ru-RU"/>
        </w:rPr>
        <mc:AlternateContent>
          <mc:Choice Requires="wps">
            <w:drawing>
              <wp:anchor distT="0" distB="0" distL="114300" distR="114300" simplePos="0" relativeHeight="251667456" behindDoc="0" locked="0" layoutInCell="1" allowOverlap="1" wp14:anchorId="3E5902DE" wp14:editId="1992608C">
                <wp:simplePos x="0" y="0"/>
                <wp:positionH relativeFrom="column">
                  <wp:posOffset>4062730</wp:posOffset>
                </wp:positionH>
                <wp:positionV relativeFrom="paragraph">
                  <wp:posOffset>145415</wp:posOffset>
                </wp:positionV>
                <wp:extent cx="771525" cy="450215"/>
                <wp:effectExtent l="0" t="0" r="0" b="6985"/>
                <wp:wrapNone/>
                <wp:docPr id="132" name="Прямоугольник 132"/>
                <wp:cNvGraphicFramePr/>
                <a:graphic xmlns:a="http://schemas.openxmlformats.org/drawingml/2006/main">
                  <a:graphicData uri="http://schemas.microsoft.com/office/word/2010/wordprocessingShape">
                    <wps:wsp>
                      <wps:cNvSpPr/>
                      <wps:spPr>
                        <a:xfrm>
                          <a:off x="0" y="0"/>
                          <a:ext cx="771525" cy="450215"/>
                        </a:xfrm>
                        <a:prstGeom prst="rect">
                          <a:avLst/>
                        </a:prstGeom>
                        <a:noFill/>
                        <a:ln w="6350" cap="flat" cmpd="sng" algn="ctr">
                          <a:noFill/>
                          <a:prstDash val="solid"/>
                          <a:miter lim="800000"/>
                        </a:ln>
                        <a:effectLst/>
                      </wps:spPr>
                      <wps:txbx>
                        <w:txbxContent>
                          <w:p w14:paraId="57D03A0F" w14:textId="5E43E623" w:rsidR="0097161E" w:rsidRPr="003C1C36" w:rsidRDefault="0097161E" w:rsidP="00E3139A">
                            <w:pPr>
                              <w:spacing w:line="240" w:lineRule="auto"/>
                              <w:rPr>
                                <w:rFonts w:ascii="Times New Roman" w:hAnsi="Times New Roman" w:cs="Times New Roman"/>
                                <w:color w:val="000000" w:themeColor="text1"/>
                                <w:sz w:val="16"/>
                                <w:lang w:val="kk-KZ"/>
                              </w:rPr>
                            </w:pPr>
                            <w:r>
                              <w:rPr>
                                <w:rFonts w:ascii="Times New Roman" w:hAnsi="Times New Roman" w:cs="Times New Roman"/>
                                <w:color w:val="000000" w:themeColor="text1"/>
                                <w:sz w:val="16"/>
                                <w:lang w:val="kk-KZ"/>
                              </w:rPr>
                              <w:t xml:space="preserve">   Маман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5902DE" id="Прямоугольник 132" o:spid="_x0000_s1185" style="position:absolute;left:0;text-align:left;margin-left:319.9pt;margin-top:11.45pt;width:60.75pt;height:3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" filled="f" stroked="f" strokeweight=".5pt">
                <v:textbox>
                  <w:txbxContent>
                    <w:p w14:paraId="57D03A0F" w14:textId="5E43E623" w:rsidR="0097161E" w:rsidRPr="003C1C36" w:rsidRDefault="0097161E" w:rsidP="00E3139A">
                      <w:pPr>
                        <w:spacing w:line="240" w:lineRule="auto"/>
                        <w:rPr>
                          <w:rFonts w:ascii="Times New Roman" w:hAnsi="Times New Roman" w:cs="Times New Roman"/>
                          <w:color w:val="000000" w:themeColor="text1"/>
                          <w:sz w:val="16"/>
                          <w:lang w:val="kk-KZ"/>
                        </w:rPr>
                      </w:pPr>
                      <w:r>
                        <w:rPr>
                          <w:rFonts w:ascii="Times New Roman" w:hAnsi="Times New Roman" w:cs="Times New Roman"/>
                          <w:color w:val="000000" w:themeColor="text1"/>
                          <w:sz w:val="16"/>
                          <w:lang w:val="kk-KZ"/>
                        </w:rPr>
                        <w:t xml:space="preserve">   Маман</w:t>
                      </w:r>
                    </w:p>
                  </w:txbxContent>
                </v:textbox>
              </v:rect>
            </w:pict>
          </mc:Fallback>
        </mc:AlternateContent>
      </w:r>
    </w:p>
    <w:p w14:paraId="1813D494" w14:textId="68630713" w:rsidR="00E3139A" w:rsidRPr="00E82B32" w:rsidRDefault="00E3139A" w:rsidP="00E3139A">
      <w:pPr>
        <w:spacing w:line="240" w:lineRule="auto"/>
        <w:rPr>
          <w:rFonts w:ascii="Calibri" w:eastAsia="Calibri" w:hAnsi="Calibri" w:cs="Times New Roman"/>
          <w:lang w:val="kk-KZ"/>
        </w:rPr>
      </w:pPr>
    </w:p>
    <w:p w14:paraId="4BCF017D" w14:textId="1DEB98D8" w:rsidR="00E3139A" w:rsidRPr="00E82B32" w:rsidRDefault="00E3139A" w:rsidP="00E3139A">
      <w:pPr>
        <w:spacing w:line="240" w:lineRule="auto"/>
        <w:rPr>
          <w:rFonts w:ascii="Calibri" w:eastAsia="Calibri" w:hAnsi="Calibri" w:cs="Times New Roman"/>
          <w:lang w:val="kk-KZ"/>
        </w:rPr>
      </w:pPr>
      <w:r w:rsidRPr="00E3139A">
        <w:rPr>
          <w:rFonts w:ascii="Calibri" w:eastAsia="Calibri" w:hAnsi="Calibri" w:cs="Times New Roman"/>
          <w:noProof/>
          <w:lang w:eastAsia="ru-RU"/>
        </w:rPr>
        <mc:AlternateContent>
          <mc:Choice Requires="wps">
            <w:drawing>
              <wp:anchor distT="0" distB="0" distL="114300" distR="114300" simplePos="0" relativeHeight="251681792" behindDoc="0" locked="0" layoutInCell="1" allowOverlap="1" wp14:anchorId="05FD8589" wp14:editId="3A02F5E8">
                <wp:simplePos x="0" y="0"/>
                <wp:positionH relativeFrom="column">
                  <wp:posOffset>4091931</wp:posOffset>
                </wp:positionH>
                <wp:positionV relativeFrom="paragraph">
                  <wp:posOffset>230268</wp:posOffset>
                </wp:positionV>
                <wp:extent cx="696036" cy="450376"/>
                <wp:effectExtent l="0" t="0" r="0" b="6985"/>
                <wp:wrapNone/>
                <wp:docPr id="138" name="Прямоугольник 138"/>
                <wp:cNvGraphicFramePr/>
                <a:graphic xmlns:a="http://schemas.openxmlformats.org/drawingml/2006/main">
                  <a:graphicData uri="http://schemas.microsoft.com/office/word/2010/wordprocessingShape">
                    <wps:wsp>
                      <wps:cNvSpPr/>
                      <wps:spPr>
                        <a:xfrm>
                          <a:off x="0" y="0"/>
                          <a:ext cx="696036" cy="450376"/>
                        </a:xfrm>
                        <a:prstGeom prst="rect">
                          <a:avLst/>
                        </a:prstGeom>
                        <a:noFill/>
                        <a:ln w="6350" cap="flat" cmpd="sng" algn="ctr">
                          <a:noFill/>
                          <a:prstDash val="solid"/>
                          <a:miter lim="800000"/>
                        </a:ln>
                        <a:effectLst/>
                      </wps:spPr>
                      <wps:txbx>
                        <w:txbxContent>
                          <w:p w14:paraId="526DF8F1" w14:textId="73D4AEA5" w:rsidR="0097161E" w:rsidRPr="003C1C36" w:rsidRDefault="0097161E" w:rsidP="00E3139A">
                            <w:pPr>
                              <w:spacing w:line="240" w:lineRule="auto"/>
                              <w:rPr>
                                <w:rFonts w:ascii="Times New Roman" w:hAnsi="Times New Roman" w:cs="Times New Roman"/>
                                <w:color w:val="000000" w:themeColor="text1"/>
                                <w:sz w:val="16"/>
                                <w:lang w:val="kk-KZ"/>
                              </w:rPr>
                            </w:pPr>
                            <w:r w:rsidRPr="00E84299">
                              <w:rPr>
                                <w:rFonts w:ascii="Times New Roman" w:hAnsi="Times New Roman" w:cs="Times New Roman"/>
                                <w:color w:val="000000" w:themeColor="text1"/>
                                <w:sz w:val="16"/>
                              </w:rPr>
                              <w:t xml:space="preserve">   </w:t>
                            </w:r>
                            <w:r>
                              <w:rPr>
                                <w:rFonts w:ascii="Times New Roman" w:hAnsi="Times New Roman" w:cs="Times New Roman"/>
                                <w:color w:val="000000" w:themeColor="text1"/>
                                <w:sz w:val="16"/>
                                <w:lang w:val="kk-KZ"/>
                              </w:rPr>
                              <w:t>ҒЗЖН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FD8589" id="Прямоугольник 138" o:spid="_x0000_s1186" style="position:absolute;left:0;text-align:left;margin-left:322.2pt;margin-top:18.15pt;width:54.8pt;height:3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" filled="f" stroked="f" strokeweight=".5pt">
                <v:textbox>
                  <w:txbxContent>
                    <w:p w14:paraId="526DF8F1" w14:textId="73D4AEA5" w:rsidR="0097161E" w:rsidRPr="003C1C36" w:rsidRDefault="0097161E" w:rsidP="00E3139A">
                      <w:pPr>
                        <w:spacing w:line="240" w:lineRule="auto"/>
                        <w:rPr>
                          <w:rFonts w:ascii="Times New Roman" w:hAnsi="Times New Roman" w:cs="Times New Roman"/>
                          <w:color w:val="000000" w:themeColor="text1"/>
                          <w:sz w:val="16"/>
                          <w:lang w:val="kk-KZ"/>
                        </w:rPr>
                      </w:pPr>
                      <w:r w:rsidRPr="00E84299">
                        <w:rPr>
                          <w:rFonts w:ascii="Times New Roman" w:hAnsi="Times New Roman" w:cs="Times New Roman"/>
                          <w:color w:val="000000" w:themeColor="text1"/>
                          <w:sz w:val="16"/>
                        </w:rPr>
                        <w:t xml:space="preserve">   </w:t>
                      </w:r>
                      <w:r>
                        <w:rPr>
                          <w:rFonts w:ascii="Times New Roman" w:hAnsi="Times New Roman" w:cs="Times New Roman"/>
                          <w:color w:val="000000" w:themeColor="text1"/>
                          <w:sz w:val="16"/>
                          <w:lang w:val="kk-KZ"/>
                        </w:rPr>
                        <w:t>ҒЗЖН</w:t>
                      </w:r>
                    </w:p>
                  </w:txbxContent>
                </v:textbox>
              </v:rect>
            </w:pict>
          </mc:Fallback>
        </mc:AlternateContent>
      </w:r>
    </w:p>
    <w:p w14:paraId="5F78FC70" w14:textId="6C5D5C77" w:rsidR="00E3139A" w:rsidRPr="00E82B32" w:rsidRDefault="00E3139A" w:rsidP="00E3139A">
      <w:pPr>
        <w:spacing w:line="240" w:lineRule="auto"/>
        <w:rPr>
          <w:rFonts w:ascii="Calibri" w:eastAsia="Calibri" w:hAnsi="Calibri" w:cs="Times New Roman"/>
          <w:lang w:val="kk-KZ"/>
        </w:rPr>
      </w:pPr>
      <w:r w:rsidRPr="00E3139A">
        <w:rPr>
          <w:rFonts w:ascii="Calibri" w:eastAsia="Calibri" w:hAnsi="Calibri" w:cs="Times New Roman"/>
          <w:noProof/>
          <w:lang w:eastAsia="ru-RU"/>
        </w:rPr>
        <mc:AlternateContent>
          <mc:Choice Requires="wps">
            <w:drawing>
              <wp:anchor distT="0" distB="0" distL="114300" distR="114300" simplePos="0" relativeHeight="251673600" behindDoc="0" locked="0" layoutInCell="1" allowOverlap="1" wp14:anchorId="714DED9A" wp14:editId="1EA0A3B1">
                <wp:simplePos x="0" y="0"/>
                <wp:positionH relativeFrom="column">
                  <wp:posOffset>4153696</wp:posOffset>
                </wp:positionH>
                <wp:positionV relativeFrom="paragraph">
                  <wp:posOffset>212014</wp:posOffset>
                </wp:positionV>
                <wp:extent cx="532263" cy="0"/>
                <wp:effectExtent l="0" t="76200" r="20320" b="95250"/>
                <wp:wrapNone/>
                <wp:docPr id="141" name="Прямая со стрелкой 141"/>
                <wp:cNvGraphicFramePr/>
                <a:graphic xmlns:a="http://schemas.openxmlformats.org/drawingml/2006/main">
                  <a:graphicData uri="http://schemas.microsoft.com/office/word/2010/wordprocessingShape">
                    <wps:wsp>
                      <wps:cNvCnPr/>
                      <wps:spPr>
                        <a:xfrm>
                          <a:off x="0" y="0"/>
                          <a:ext cx="532263"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23674E" id="Прямая со стрелкой 141" o:spid="_x0000_s1026" type="#_x0000_t32" style="position:absolute;margin-left:327.05pt;margin-top:16.7pt;width:41.9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" strokecolor="windowText" strokeweight=".5pt">
                <v:stroke endarrow="block" joinstyle="miter"/>
              </v:shape>
            </w:pict>
          </mc:Fallback>
        </mc:AlternateContent>
      </w:r>
    </w:p>
    <w:p w14:paraId="3F794155" w14:textId="6EA937AB" w:rsidR="00E3139A" w:rsidRPr="00E82B32" w:rsidRDefault="00E3139A" w:rsidP="00E3139A">
      <w:pPr>
        <w:spacing w:line="240" w:lineRule="auto"/>
        <w:rPr>
          <w:rFonts w:ascii="Calibri" w:eastAsia="Calibri" w:hAnsi="Calibri" w:cs="Times New Roman"/>
          <w:lang w:val="kk-KZ"/>
        </w:rPr>
      </w:pPr>
    </w:p>
    <w:p w14:paraId="29CC4241" w14:textId="110A1A03" w:rsidR="00E3139A" w:rsidRPr="00E82B32" w:rsidRDefault="003C1C36" w:rsidP="00E3139A">
      <w:pPr>
        <w:spacing w:line="240" w:lineRule="auto"/>
        <w:rPr>
          <w:rFonts w:ascii="Calibri" w:eastAsia="Calibri" w:hAnsi="Calibri" w:cs="Times New Roman"/>
          <w:lang w:val="kk-KZ"/>
        </w:rPr>
      </w:pPr>
      <w:r w:rsidRPr="00E3139A">
        <w:rPr>
          <w:rFonts w:ascii="Calibri" w:eastAsia="Calibri" w:hAnsi="Calibri" w:cs="Times New Roman"/>
          <w:noProof/>
          <w:lang w:eastAsia="ru-RU"/>
        </w:rPr>
        <mc:AlternateContent>
          <mc:Choice Requires="wps">
            <w:drawing>
              <wp:anchor distT="0" distB="0" distL="114300" distR="114300" simplePos="0" relativeHeight="251671552" behindDoc="0" locked="0" layoutInCell="1" allowOverlap="1" wp14:anchorId="288A18C1" wp14:editId="13B4920C">
                <wp:simplePos x="0" y="0"/>
                <wp:positionH relativeFrom="column">
                  <wp:posOffset>4082415</wp:posOffset>
                </wp:positionH>
                <wp:positionV relativeFrom="paragraph">
                  <wp:posOffset>137796</wp:posOffset>
                </wp:positionV>
                <wp:extent cx="695960" cy="269240"/>
                <wp:effectExtent l="0" t="0" r="0" b="0"/>
                <wp:wrapNone/>
                <wp:docPr id="145" name="Прямоугольник 145"/>
                <wp:cNvGraphicFramePr/>
                <a:graphic xmlns:a="http://schemas.openxmlformats.org/drawingml/2006/main">
                  <a:graphicData uri="http://schemas.microsoft.com/office/word/2010/wordprocessingShape">
                    <wps:wsp>
                      <wps:cNvSpPr/>
                      <wps:spPr>
                        <a:xfrm>
                          <a:off x="0" y="0"/>
                          <a:ext cx="695960" cy="269240"/>
                        </a:xfrm>
                        <a:prstGeom prst="rect">
                          <a:avLst/>
                        </a:prstGeom>
                        <a:noFill/>
                        <a:ln w="6350" cap="flat" cmpd="sng" algn="ctr">
                          <a:noFill/>
                          <a:prstDash val="solid"/>
                          <a:miter lim="800000"/>
                        </a:ln>
                        <a:effectLst/>
                      </wps:spPr>
                      <wps:txbx>
                        <w:txbxContent>
                          <w:p w14:paraId="129E4F90" w14:textId="652449A1" w:rsidR="0097161E" w:rsidRPr="003C1C36" w:rsidRDefault="0097161E" w:rsidP="00E3139A">
                            <w:pPr>
                              <w:spacing w:line="240" w:lineRule="auto"/>
                              <w:rPr>
                                <w:color w:val="000000" w:themeColor="text1"/>
                                <w:sz w:val="16"/>
                                <w:lang w:val="kk-KZ"/>
                              </w:rPr>
                            </w:pPr>
                            <w:r>
                              <w:rPr>
                                <w:color w:val="000000" w:themeColor="text1"/>
                                <w:sz w:val="16"/>
                              </w:rPr>
                              <w:t xml:space="preserve">     </w:t>
                            </w:r>
                            <w:r>
                              <w:rPr>
                                <w:rFonts w:ascii="Times New Roman" w:hAnsi="Times New Roman" w:cs="Times New Roman"/>
                                <w:color w:val="000000" w:themeColor="text1"/>
                                <w:sz w:val="16"/>
                                <w:lang w:val="kk-KZ"/>
                              </w:rPr>
                              <w:t>Өнім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A18C1" id="Прямоугольник 145" o:spid="_x0000_s1187" style="position:absolute;left:0;text-align:left;margin-left:321.45pt;margin-top:10.85pt;width:54.8pt;height:21.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" filled="f" stroked="f" strokeweight=".5pt">
                <v:textbox>
                  <w:txbxContent>
                    <w:p w14:paraId="129E4F90" w14:textId="652449A1" w:rsidR="0097161E" w:rsidRPr="003C1C36" w:rsidRDefault="0097161E" w:rsidP="00E3139A">
                      <w:pPr>
                        <w:spacing w:line="240" w:lineRule="auto"/>
                        <w:rPr>
                          <w:color w:val="000000" w:themeColor="text1"/>
                          <w:sz w:val="16"/>
                          <w:lang w:val="kk-KZ"/>
                        </w:rPr>
                      </w:pPr>
                      <w:r>
                        <w:rPr>
                          <w:color w:val="000000" w:themeColor="text1"/>
                          <w:sz w:val="16"/>
                        </w:rPr>
                        <w:t xml:space="preserve">     </w:t>
                      </w:r>
                      <w:r>
                        <w:rPr>
                          <w:rFonts w:ascii="Times New Roman" w:hAnsi="Times New Roman" w:cs="Times New Roman"/>
                          <w:color w:val="000000" w:themeColor="text1"/>
                          <w:sz w:val="16"/>
                          <w:lang w:val="kk-KZ"/>
                        </w:rPr>
                        <w:t>Өнім</w:t>
                      </w:r>
                    </w:p>
                  </w:txbxContent>
                </v:textbox>
              </v:rect>
            </w:pict>
          </mc:Fallback>
        </mc:AlternateContent>
      </w:r>
      <w:r w:rsidR="00E3139A" w:rsidRPr="00E82B32">
        <w:rPr>
          <w:rFonts w:ascii="Calibri" w:eastAsia="Calibri" w:hAnsi="Calibri" w:cs="Times New Roman"/>
          <w:lang w:val="kk-KZ"/>
        </w:rPr>
        <w:t xml:space="preserve">                                                              </w:t>
      </w:r>
    </w:p>
    <w:p w14:paraId="1C16926E" w14:textId="6A5D416D" w:rsidR="00E3139A" w:rsidRPr="00E82B32" w:rsidRDefault="00E3139A" w:rsidP="00E3139A">
      <w:pPr>
        <w:spacing w:line="240" w:lineRule="auto"/>
        <w:rPr>
          <w:rFonts w:ascii="Calibri" w:eastAsia="Calibri" w:hAnsi="Calibri" w:cs="Times New Roman"/>
          <w:lang w:val="kk-KZ"/>
        </w:rPr>
      </w:pPr>
    </w:p>
    <w:p w14:paraId="41F1AA46" w14:textId="19C11813" w:rsidR="00E84299" w:rsidRPr="0067249B" w:rsidRDefault="00E3139A" w:rsidP="00E84299">
      <w:pPr>
        <w:spacing w:line="240" w:lineRule="auto"/>
        <w:rPr>
          <w:rFonts w:ascii="Calibri" w:eastAsia="Calibri" w:hAnsi="Calibri" w:cs="Times New Roman"/>
          <w:lang w:val="kk-KZ"/>
        </w:rPr>
      </w:pPr>
      <w:r w:rsidRPr="00E82B32">
        <w:rPr>
          <w:rFonts w:ascii="Calibri" w:eastAsia="Calibri" w:hAnsi="Calibri" w:cs="Times New Roman"/>
          <w:lang w:val="kk-KZ"/>
        </w:rPr>
        <w:t xml:space="preserve">                                                                                          </w:t>
      </w:r>
    </w:p>
    <w:p w14:paraId="795D43E8" w14:textId="77777777" w:rsidR="00191792" w:rsidRDefault="00191792" w:rsidP="00E84299">
      <w:pPr>
        <w:spacing w:after="0" w:line="240" w:lineRule="auto"/>
        <w:ind w:firstLine="709"/>
        <w:jc w:val="center"/>
        <w:rPr>
          <w:rFonts w:ascii="Times New Roman" w:eastAsia="Calibri" w:hAnsi="Times New Roman" w:cs="Times New Roman"/>
          <w:sz w:val="28"/>
          <w:szCs w:val="28"/>
          <w:lang w:val="kk-KZ"/>
        </w:rPr>
      </w:pPr>
    </w:p>
    <w:p w14:paraId="3C77872A" w14:textId="77777777" w:rsidR="00883B25" w:rsidRDefault="00883B25" w:rsidP="00E84299">
      <w:pPr>
        <w:spacing w:after="0" w:line="240" w:lineRule="auto"/>
        <w:ind w:firstLine="709"/>
        <w:jc w:val="center"/>
        <w:rPr>
          <w:rFonts w:ascii="Times New Roman" w:eastAsia="Calibri" w:hAnsi="Times New Roman" w:cs="Times New Roman"/>
          <w:sz w:val="28"/>
          <w:szCs w:val="28"/>
          <w:lang w:val="kk-KZ"/>
        </w:rPr>
      </w:pPr>
    </w:p>
    <w:p w14:paraId="3BECD65D" w14:textId="77777777" w:rsidR="00883B25" w:rsidRDefault="00883B25" w:rsidP="00E84299">
      <w:pPr>
        <w:spacing w:after="0" w:line="240" w:lineRule="auto"/>
        <w:ind w:firstLine="709"/>
        <w:jc w:val="center"/>
        <w:rPr>
          <w:rFonts w:ascii="Times New Roman" w:eastAsia="Calibri" w:hAnsi="Times New Roman" w:cs="Times New Roman"/>
          <w:sz w:val="28"/>
          <w:szCs w:val="28"/>
          <w:lang w:val="kk-KZ"/>
        </w:rPr>
      </w:pPr>
    </w:p>
    <w:p w14:paraId="7C7FEFA0" w14:textId="77777777" w:rsidR="00883B25" w:rsidRPr="009744CE" w:rsidRDefault="00883B25" w:rsidP="00E84299">
      <w:pPr>
        <w:spacing w:after="0" w:line="240" w:lineRule="auto"/>
        <w:ind w:firstLine="709"/>
        <w:jc w:val="center"/>
        <w:rPr>
          <w:rFonts w:ascii="Times New Roman" w:eastAsia="Calibri" w:hAnsi="Times New Roman" w:cs="Times New Roman"/>
          <w:sz w:val="16"/>
          <w:szCs w:val="16"/>
          <w:lang w:val="kk-KZ"/>
        </w:rPr>
      </w:pPr>
    </w:p>
    <w:p w14:paraId="6FCDBF79" w14:textId="43B6321B" w:rsidR="00E84299" w:rsidRPr="00191792" w:rsidRDefault="00191792" w:rsidP="00E84299">
      <w:pPr>
        <w:spacing w:after="0" w:line="240" w:lineRule="auto"/>
        <w:ind w:firstLine="709"/>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Сурет</w:t>
      </w:r>
      <w:r w:rsidR="00E84299" w:rsidRPr="00191792">
        <w:rPr>
          <w:rFonts w:ascii="Times New Roman" w:eastAsia="Calibri" w:hAnsi="Times New Roman" w:cs="Times New Roman"/>
          <w:sz w:val="28"/>
          <w:szCs w:val="28"/>
          <w:lang w:val="kk-KZ"/>
        </w:rPr>
        <w:t xml:space="preserve"> 16 </w:t>
      </w:r>
      <w:r w:rsidR="00CE4684">
        <w:rPr>
          <w:rFonts w:ascii="Times New Roman" w:eastAsia="Calibri" w:hAnsi="Times New Roman" w:cs="Times New Roman"/>
          <w:sz w:val="28"/>
          <w:szCs w:val="28"/>
          <w:lang w:val="kk-KZ"/>
        </w:rPr>
        <w:t>‒</w:t>
      </w:r>
      <w:r w:rsidR="00E3139A" w:rsidRPr="00191792">
        <w:rPr>
          <w:rFonts w:ascii="Times New Roman" w:eastAsia="Calibri" w:hAnsi="Times New Roman" w:cs="Times New Roman"/>
          <w:sz w:val="28"/>
          <w:szCs w:val="28"/>
          <w:lang w:val="kk-KZ"/>
        </w:rPr>
        <w:t xml:space="preserve"> </w:t>
      </w:r>
      <w:r w:rsidRPr="00191792">
        <w:rPr>
          <w:rFonts w:ascii="Times New Roman" w:eastAsia="Calibri" w:hAnsi="Times New Roman" w:cs="Times New Roman"/>
          <w:sz w:val="28"/>
          <w:szCs w:val="28"/>
          <w:lang w:val="kk-KZ"/>
        </w:rPr>
        <w:t>Ғылым, білім және өндірістің жүйелі өзара іс-қимыл моделі</w:t>
      </w:r>
    </w:p>
    <w:p w14:paraId="33146373" w14:textId="77777777" w:rsidR="00191792" w:rsidRPr="009744CE" w:rsidRDefault="00191792" w:rsidP="00E84299">
      <w:pPr>
        <w:spacing w:after="0" w:line="240" w:lineRule="auto"/>
        <w:ind w:firstLine="709"/>
        <w:rPr>
          <w:rFonts w:ascii="Times New Roman" w:eastAsia="Calibri" w:hAnsi="Times New Roman" w:cs="Times New Roman"/>
          <w:sz w:val="16"/>
          <w:szCs w:val="16"/>
          <w:lang w:val="kk-KZ"/>
        </w:rPr>
      </w:pPr>
    </w:p>
    <w:p w14:paraId="43377892" w14:textId="121A59E9" w:rsidR="00E84299" w:rsidRPr="000A5646" w:rsidRDefault="00CE4684" w:rsidP="00E84299">
      <w:pPr>
        <w:spacing w:after="0" w:line="240" w:lineRule="auto"/>
        <w:ind w:firstLine="709"/>
        <w:rPr>
          <w:rFonts w:ascii="Times New Roman" w:eastAsia="Calibri" w:hAnsi="Times New Roman" w:cs="Times New Roman"/>
          <w:sz w:val="24"/>
          <w:lang w:val="kk-KZ"/>
        </w:rPr>
      </w:pPr>
      <w:r w:rsidRPr="00CE4684">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E84299" w:rsidRPr="000A5646">
        <w:rPr>
          <w:rFonts w:ascii="Times New Roman" w:eastAsia="Calibri" w:hAnsi="Times New Roman" w:cs="Times New Roman"/>
          <w:sz w:val="24"/>
          <w:lang w:val="kk-KZ"/>
        </w:rPr>
        <w:t xml:space="preserve"> [1</w:t>
      </w:r>
      <w:r w:rsidR="00570E67">
        <w:rPr>
          <w:rFonts w:ascii="Times New Roman" w:eastAsia="Calibri" w:hAnsi="Times New Roman" w:cs="Times New Roman"/>
          <w:sz w:val="24"/>
          <w:lang w:val="kk-KZ"/>
        </w:rPr>
        <w:t>19</w:t>
      </w:r>
      <w:r w:rsidR="00E76D29">
        <w:rPr>
          <w:rFonts w:ascii="Times New Roman" w:eastAsia="Calibri" w:hAnsi="Times New Roman" w:cs="Times New Roman"/>
          <w:sz w:val="24"/>
          <w:lang w:val="kk-KZ"/>
        </w:rPr>
        <w:t>, с. 10-15</w:t>
      </w:r>
      <w:r w:rsidR="00E84299" w:rsidRPr="000A5646">
        <w:rPr>
          <w:rFonts w:ascii="Times New Roman" w:eastAsia="Calibri" w:hAnsi="Times New Roman" w:cs="Times New Roman"/>
          <w:sz w:val="24"/>
          <w:lang w:val="kk-KZ"/>
        </w:rPr>
        <w:t>]</w:t>
      </w:r>
      <w:r w:rsidR="00191792">
        <w:rPr>
          <w:rFonts w:ascii="Times New Roman" w:eastAsia="Calibri" w:hAnsi="Times New Roman" w:cs="Times New Roman"/>
          <w:sz w:val="24"/>
          <w:lang w:val="kk-KZ"/>
        </w:rPr>
        <w:t xml:space="preserve"> </w:t>
      </w:r>
    </w:p>
    <w:p w14:paraId="42195D5E" w14:textId="77777777" w:rsidR="00E84299" w:rsidRPr="000A5646" w:rsidRDefault="00E84299" w:rsidP="00E84299">
      <w:pPr>
        <w:spacing w:after="0" w:line="240" w:lineRule="auto"/>
        <w:ind w:firstLine="709"/>
        <w:rPr>
          <w:rFonts w:ascii="Times New Roman" w:eastAsia="Calibri" w:hAnsi="Times New Roman" w:cs="Times New Roman"/>
          <w:sz w:val="24"/>
          <w:lang w:val="kk-KZ"/>
        </w:rPr>
      </w:pPr>
    </w:p>
    <w:p w14:paraId="4FB85617" w14:textId="6980FC96" w:rsidR="003048EF" w:rsidRPr="003048EF" w:rsidRDefault="003048EF"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Қазақстандық </w:t>
      </w:r>
      <w:r w:rsidRPr="003048EF">
        <w:rPr>
          <w:rFonts w:ascii="Times New Roman" w:eastAsia="Calibri" w:hAnsi="Times New Roman" w:cs="Times New Roman"/>
          <w:sz w:val="28"/>
          <w:szCs w:val="28"/>
          <w:lang w:val="kk-KZ"/>
        </w:rPr>
        <w:t xml:space="preserve">сарапшы А. Макаровтың </w:t>
      </w:r>
      <w:r>
        <w:rPr>
          <w:rFonts w:ascii="Times New Roman" w:eastAsia="Calibri" w:hAnsi="Times New Roman" w:cs="Times New Roman"/>
          <w:sz w:val="28"/>
          <w:szCs w:val="28"/>
          <w:lang w:val="kk-KZ"/>
        </w:rPr>
        <w:t>қ</w:t>
      </w:r>
      <w:r w:rsidRPr="003048EF">
        <w:rPr>
          <w:rFonts w:ascii="Times New Roman" w:eastAsia="Calibri" w:hAnsi="Times New Roman" w:cs="Times New Roman"/>
          <w:sz w:val="28"/>
          <w:szCs w:val="28"/>
          <w:lang w:val="kk-KZ"/>
        </w:rPr>
        <w:t xml:space="preserve">арастырылып отырған стратегиялық бағыт контекстінде жоғары білім берудегі кемшіліктері туралы </w:t>
      </w:r>
      <w:r>
        <w:rPr>
          <w:rFonts w:ascii="Times New Roman" w:eastAsia="Calibri" w:hAnsi="Times New Roman" w:cs="Times New Roman"/>
          <w:sz w:val="28"/>
          <w:szCs w:val="28"/>
          <w:lang w:val="kk-KZ"/>
        </w:rPr>
        <w:t xml:space="preserve">келесі </w:t>
      </w:r>
      <w:r w:rsidRPr="003048EF">
        <w:rPr>
          <w:rFonts w:ascii="Times New Roman" w:eastAsia="Calibri" w:hAnsi="Times New Roman" w:cs="Times New Roman"/>
          <w:sz w:val="28"/>
          <w:szCs w:val="28"/>
          <w:lang w:val="kk-KZ"/>
        </w:rPr>
        <w:t>пікір білдіреді:</w:t>
      </w:r>
    </w:p>
    <w:p w14:paraId="04FAE2E3" w14:textId="221D5DE4" w:rsidR="003048EF" w:rsidRPr="003048EF" w:rsidRDefault="00CE4684"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3048EF" w:rsidRPr="003048EF">
        <w:rPr>
          <w:rFonts w:ascii="Times New Roman" w:eastAsia="Calibri" w:hAnsi="Times New Roman" w:cs="Times New Roman"/>
          <w:sz w:val="28"/>
          <w:szCs w:val="28"/>
          <w:lang w:val="kk-KZ"/>
        </w:rPr>
        <w:t xml:space="preserve"> </w:t>
      </w:r>
      <w:r w:rsidR="003048EF">
        <w:rPr>
          <w:rFonts w:ascii="Times New Roman" w:eastAsia="Calibri" w:hAnsi="Times New Roman" w:cs="Times New Roman"/>
          <w:sz w:val="28"/>
          <w:szCs w:val="28"/>
          <w:lang w:val="kk-KZ"/>
        </w:rPr>
        <w:t>сарапшының</w:t>
      </w:r>
      <w:r w:rsidR="003048EF" w:rsidRPr="003048EF">
        <w:rPr>
          <w:rFonts w:ascii="Times New Roman" w:eastAsia="Calibri" w:hAnsi="Times New Roman" w:cs="Times New Roman"/>
          <w:sz w:val="28"/>
          <w:szCs w:val="28"/>
          <w:lang w:val="kk-KZ"/>
        </w:rPr>
        <w:t xml:space="preserve"> пікірінше, жалпы, </w:t>
      </w:r>
      <w:r w:rsidR="00161251">
        <w:rPr>
          <w:rFonts w:ascii="Times New Roman" w:eastAsia="Calibri" w:hAnsi="Times New Roman" w:cs="Times New Roman"/>
          <w:sz w:val="28"/>
          <w:szCs w:val="28"/>
          <w:lang w:val="kk-KZ"/>
        </w:rPr>
        <w:t>ЖОО-лар</w:t>
      </w:r>
      <w:r w:rsidR="003048EF" w:rsidRPr="003048EF">
        <w:rPr>
          <w:rFonts w:ascii="Times New Roman" w:eastAsia="Calibri" w:hAnsi="Times New Roman" w:cs="Times New Roman"/>
          <w:sz w:val="28"/>
          <w:szCs w:val="28"/>
          <w:lang w:val="kk-KZ"/>
        </w:rPr>
        <w:t xml:space="preserve"> орта білім беру жүйесіне қатты тәуелді болып отыр, </w:t>
      </w:r>
      <w:r w:rsidR="003048EF">
        <w:rPr>
          <w:rFonts w:ascii="Times New Roman" w:eastAsia="Calibri" w:hAnsi="Times New Roman" w:cs="Times New Roman"/>
          <w:sz w:val="28"/>
          <w:szCs w:val="28"/>
          <w:lang w:val="kk-KZ"/>
        </w:rPr>
        <w:t xml:space="preserve">сондықтан </w:t>
      </w:r>
      <w:r w:rsidR="003048EF" w:rsidRPr="003048EF">
        <w:rPr>
          <w:rFonts w:ascii="Times New Roman" w:eastAsia="Calibri" w:hAnsi="Times New Roman" w:cs="Times New Roman"/>
          <w:sz w:val="28"/>
          <w:szCs w:val="28"/>
          <w:lang w:val="kk-KZ"/>
        </w:rPr>
        <w:t xml:space="preserve">оны бірінші кезекте жетілдіру қажет. Мектептердің қабілетті түлектерінің шағын тобы </w:t>
      </w:r>
      <w:r w:rsidR="003048EF">
        <w:rPr>
          <w:rFonts w:ascii="Times New Roman" w:eastAsia="Calibri" w:hAnsi="Times New Roman" w:cs="Times New Roman"/>
          <w:sz w:val="28"/>
          <w:szCs w:val="28"/>
          <w:lang w:val="kk-KZ"/>
        </w:rPr>
        <w:t>қазақстандық</w:t>
      </w:r>
      <w:r w:rsidR="003048EF" w:rsidRPr="003048EF">
        <w:rPr>
          <w:rFonts w:ascii="Times New Roman" w:eastAsia="Calibri" w:hAnsi="Times New Roman" w:cs="Times New Roman"/>
          <w:sz w:val="28"/>
          <w:szCs w:val="28"/>
          <w:lang w:val="kk-KZ"/>
        </w:rPr>
        <w:t xml:space="preserve"> жоғары оқу орындарының шетелдік</w:t>
      </w:r>
      <w:r w:rsidR="003048EF">
        <w:rPr>
          <w:rFonts w:ascii="Times New Roman" w:eastAsia="Calibri" w:hAnsi="Times New Roman" w:cs="Times New Roman"/>
          <w:sz w:val="28"/>
          <w:szCs w:val="28"/>
          <w:lang w:val="kk-KZ"/>
        </w:rPr>
        <w:t xml:space="preserve">, оның ішінде </w:t>
      </w:r>
      <w:r w:rsidR="003048EF" w:rsidRPr="003048EF">
        <w:rPr>
          <w:rFonts w:ascii="Times New Roman" w:eastAsia="Calibri" w:hAnsi="Times New Roman" w:cs="Times New Roman"/>
          <w:sz w:val="28"/>
          <w:szCs w:val="28"/>
          <w:lang w:val="kk-KZ"/>
        </w:rPr>
        <w:t xml:space="preserve">негізінен ресейлік университеттермен бәсекелестігін анықтайды. Әдетте, біздің </w:t>
      </w:r>
      <w:r w:rsidR="003048EF">
        <w:rPr>
          <w:rFonts w:ascii="Times New Roman" w:eastAsia="Calibri" w:hAnsi="Times New Roman" w:cs="Times New Roman"/>
          <w:sz w:val="28"/>
          <w:szCs w:val="28"/>
          <w:lang w:val="kk-KZ"/>
        </w:rPr>
        <w:t>ЖОО</w:t>
      </w:r>
      <w:r w:rsidR="003048EF" w:rsidRPr="003048EF">
        <w:rPr>
          <w:rFonts w:ascii="Times New Roman" w:eastAsia="Calibri" w:hAnsi="Times New Roman" w:cs="Times New Roman"/>
          <w:sz w:val="28"/>
          <w:szCs w:val="28"/>
          <w:lang w:val="kk-KZ"/>
        </w:rPr>
        <w:t>-лар орта және орта деңгейден төмен мектеп бітірушілер контингентінің сапасына қанағаттан</w:t>
      </w:r>
      <w:r w:rsidR="002E0293">
        <w:rPr>
          <w:rFonts w:ascii="Times New Roman" w:eastAsia="Calibri" w:hAnsi="Times New Roman" w:cs="Times New Roman"/>
          <w:sz w:val="28"/>
          <w:szCs w:val="28"/>
          <w:lang w:val="kk-KZ"/>
        </w:rPr>
        <w:t>ады</w:t>
      </w:r>
      <w:r w:rsidR="003048EF" w:rsidRPr="003048EF">
        <w:rPr>
          <w:rFonts w:ascii="Times New Roman" w:eastAsia="Calibri" w:hAnsi="Times New Roman" w:cs="Times New Roman"/>
          <w:sz w:val="28"/>
          <w:szCs w:val="28"/>
          <w:lang w:val="kk-KZ"/>
        </w:rPr>
        <w:t xml:space="preserve">. </w:t>
      </w:r>
      <w:r w:rsidR="002E0293">
        <w:rPr>
          <w:rFonts w:ascii="Times New Roman" w:eastAsia="Calibri" w:hAnsi="Times New Roman" w:cs="Times New Roman"/>
          <w:sz w:val="28"/>
          <w:szCs w:val="28"/>
          <w:lang w:val="kk-KZ"/>
        </w:rPr>
        <w:t>Сол себепті о</w:t>
      </w:r>
      <w:r w:rsidR="003048EF" w:rsidRPr="003048EF">
        <w:rPr>
          <w:rFonts w:ascii="Times New Roman" w:eastAsia="Calibri" w:hAnsi="Times New Roman" w:cs="Times New Roman"/>
          <w:sz w:val="28"/>
          <w:szCs w:val="28"/>
          <w:lang w:val="kk-KZ"/>
        </w:rPr>
        <w:t>рта мектепте оқу сапасының жалпы деңгейін арттыру мәселесі айқын көрінеді</w:t>
      </w:r>
      <w:r w:rsidR="003048EF">
        <w:rPr>
          <w:rFonts w:ascii="Times New Roman" w:eastAsia="Calibri" w:hAnsi="Times New Roman" w:cs="Times New Roman"/>
          <w:sz w:val="28"/>
          <w:szCs w:val="28"/>
          <w:lang w:val="kk-KZ"/>
        </w:rPr>
        <w:t>;</w:t>
      </w:r>
    </w:p>
    <w:p w14:paraId="33819D59" w14:textId="6C208D8C" w:rsidR="003048EF" w:rsidRPr="003048EF" w:rsidRDefault="00CE4684"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3048EF" w:rsidRPr="003048EF">
        <w:rPr>
          <w:rFonts w:ascii="Times New Roman" w:eastAsia="Calibri" w:hAnsi="Times New Roman" w:cs="Times New Roman"/>
          <w:sz w:val="28"/>
          <w:szCs w:val="28"/>
          <w:lang w:val="kk-KZ"/>
        </w:rPr>
        <w:t xml:space="preserve"> бұдан басқа, медициналық, инженерлік және ғылыми-техникалық мамандықтар бойынша </w:t>
      </w:r>
      <w:r w:rsidR="005A0984">
        <w:rPr>
          <w:rFonts w:ascii="Times New Roman" w:eastAsia="Calibri" w:hAnsi="Times New Roman" w:cs="Times New Roman"/>
          <w:sz w:val="28"/>
          <w:szCs w:val="28"/>
          <w:lang w:val="kk-KZ"/>
        </w:rPr>
        <w:t xml:space="preserve">ЖОО түлектерінің білімінің </w:t>
      </w:r>
      <w:r w:rsidR="003048EF" w:rsidRPr="003048EF">
        <w:rPr>
          <w:rFonts w:ascii="Times New Roman" w:eastAsia="Calibri" w:hAnsi="Times New Roman" w:cs="Times New Roman"/>
          <w:sz w:val="28"/>
          <w:szCs w:val="28"/>
          <w:lang w:val="kk-KZ"/>
        </w:rPr>
        <w:t xml:space="preserve">төмен сапасы </w:t>
      </w:r>
      <w:r w:rsidR="006B4215">
        <w:rPr>
          <w:rFonts w:ascii="Times New Roman" w:eastAsia="Calibri" w:hAnsi="Times New Roman" w:cs="Times New Roman"/>
          <w:sz w:val="28"/>
          <w:szCs w:val="28"/>
          <w:lang w:val="kk-KZ"/>
        </w:rPr>
        <w:t>ЖОО-ның</w:t>
      </w:r>
      <w:r w:rsidR="003048EF" w:rsidRPr="003048EF">
        <w:rPr>
          <w:rFonts w:ascii="Times New Roman" w:eastAsia="Calibri" w:hAnsi="Times New Roman" w:cs="Times New Roman"/>
          <w:sz w:val="28"/>
          <w:szCs w:val="28"/>
          <w:lang w:val="kk-KZ"/>
        </w:rPr>
        <w:t xml:space="preserve"> негізгі капиталына қаржы ресурстарының созылмалы жеткіліксіздігі себебінен әлсіз инфрақұрылымдық базаларымен айқындалады;</w:t>
      </w:r>
    </w:p>
    <w:p w14:paraId="0E7E27F1" w14:textId="1C00F496" w:rsidR="003048EF" w:rsidRPr="003048EF" w:rsidRDefault="00CE4684"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3048EF" w:rsidRPr="003048EF">
        <w:rPr>
          <w:rFonts w:ascii="Times New Roman" w:eastAsia="Calibri" w:hAnsi="Times New Roman" w:cs="Times New Roman"/>
          <w:sz w:val="28"/>
          <w:szCs w:val="28"/>
          <w:lang w:val="kk-KZ"/>
        </w:rPr>
        <w:t xml:space="preserve"> </w:t>
      </w:r>
      <w:r w:rsidR="007C5805">
        <w:rPr>
          <w:rFonts w:ascii="Times New Roman" w:eastAsia="Calibri" w:hAnsi="Times New Roman" w:cs="Times New Roman"/>
          <w:sz w:val="28"/>
          <w:szCs w:val="28"/>
          <w:lang w:val="kk-KZ"/>
        </w:rPr>
        <w:t>мемлекеттік</w:t>
      </w:r>
      <w:r w:rsidR="003048EF" w:rsidRPr="003048EF">
        <w:rPr>
          <w:rFonts w:ascii="Times New Roman" w:eastAsia="Calibri" w:hAnsi="Times New Roman" w:cs="Times New Roman"/>
          <w:sz w:val="28"/>
          <w:szCs w:val="28"/>
          <w:lang w:val="kk-KZ"/>
        </w:rPr>
        <w:t xml:space="preserve"> оқу орындарында</w:t>
      </w:r>
      <w:r w:rsidR="00832387">
        <w:rPr>
          <w:rFonts w:ascii="Times New Roman" w:eastAsia="Calibri" w:hAnsi="Times New Roman" w:cs="Times New Roman"/>
          <w:sz w:val="28"/>
          <w:szCs w:val="28"/>
          <w:lang w:val="kk-KZ"/>
        </w:rPr>
        <w:t xml:space="preserve"> қызметке</w:t>
      </w:r>
      <w:r w:rsidR="003048EF" w:rsidRPr="003048EF">
        <w:rPr>
          <w:rFonts w:ascii="Times New Roman" w:eastAsia="Calibri" w:hAnsi="Times New Roman" w:cs="Times New Roman"/>
          <w:sz w:val="28"/>
          <w:szCs w:val="28"/>
          <w:lang w:val="kk-KZ"/>
        </w:rPr>
        <w:t xml:space="preserve"> орналасатын жоғары кәсіби мамандар үшін </w:t>
      </w:r>
      <w:r w:rsidR="007C5805">
        <w:rPr>
          <w:rFonts w:ascii="Times New Roman" w:eastAsia="Calibri" w:hAnsi="Times New Roman" w:cs="Times New Roman"/>
          <w:sz w:val="28"/>
          <w:szCs w:val="28"/>
          <w:lang w:val="kk-KZ"/>
        </w:rPr>
        <w:t>еңбекақының</w:t>
      </w:r>
      <w:r w:rsidR="003048EF" w:rsidRPr="003048EF">
        <w:rPr>
          <w:rFonts w:ascii="Times New Roman" w:eastAsia="Calibri" w:hAnsi="Times New Roman" w:cs="Times New Roman"/>
          <w:sz w:val="28"/>
          <w:szCs w:val="28"/>
          <w:lang w:val="kk-KZ"/>
        </w:rPr>
        <w:t xml:space="preserve"> төмендігі және өзге </w:t>
      </w:r>
      <w:r w:rsidR="00832387">
        <w:rPr>
          <w:rFonts w:ascii="Times New Roman" w:eastAsia="Calibri" w:hAnsi="Times New Roman" w:cs="Times New Roman"/>
          <w:sz w:val="28"/>
          <w:szCs w:val="28"/>
          <w:lang w:val="kk-KZ"/>
        </w:rPr>
        <w:t xml:space="preserve">де </w:t>
      </w:r>
      <w:r w:rsidR="003048EF" w:rsidRPr="003048EF">
        <w:rPr>
          <w:rFonts w:ascii="Times New Roman" w:eastAsia="Calibri" w:hAnsi="Times New Roman" w:cs="Times New Roman"/>
          <w:sz w:val="28"/>
          <w:szCs w:val="28"/>
          <w:lang w:val="kk-KZ"/>
        </w:rPr>
        <w:t>себе</w:t>
      </w:r>
      <w:r w:rsidR="00832387">
        <w:rPr>
          <w:rFonts w:ascii="Times New Roman" w:eastAsia="Calibri" w:hAnsi="Times New Roman" w:cs="Times New Roman"/>
          <w:sz w:val="28"/>
          <w:szCs w:val="28"/>
          <w:lang w:val="kk-KZ"/>
        </w:rPr>
        <w:t>птерден</w:t>
      </w:r>
      <w:r w:rsidR="003048EF" w:rsidRPr="003048EF">
        <w:rPr>
          <w:rFonts w:ascii="Times New Roman" w:eastAsia="Calibri" w:hAnsi="Times New Roman" w:cs="Times New Roman"/>
          <w:sz w:val="28"/>
          <w:szCs w:val="28"/>
          <w:lang w:val="kk-KZ"/>
        </w:rPr>
        <w:t xml:space="preserve"> мемлекеттік </w:t>
      </w:r>
      <w:r w:rsidR="00161251">
        <w:rPr>
          <w:rFonts w:ascii="Times New Roman" w:eastAsia="Calibri" w:hAnsi="Times New Roman" w:cs="Times New Roman"/>
          <w:sz w:val="28"/>
          <w:szCs w:val="28"/>
          <w:lang w:val="kk-KZ"/>
        </w:rPr>
        <w:t>ЖОО-ның</w:t>
      </w:r>
      <w:r w:rsidR="003048EF" w:rsidRPr="003048EF">
        <w:rPr>
          <w:rFonts w:ascii="Times New Roman" w:eastAsia="Calibri" w:hAnsi="Times New Roman" w:cs="Times New Roman"/>
          <w:sz w:val="28"/>
          <w:szCs w:val="28"/>
          <w:lang w:val="kk-KZ"/>
        </w:rPr>
        <w:t xml:space="preserve"> жүйесінде біліктілігі жеткіліксіз оқытушы кадрлар</w:t>
      </w:r>
      <w:r w:rsidR="007C5805">
        <w:rPr>
          <w:rFonts w:ascii="Times New Roman" w:eastAsia="Calibri" w:hAnsi="Times New Roman" w:cs="Times New Roman"/>
          <w:sz w:val="28"/>
          <w:szCs w:val="28"/>
          <w:lang w:val="kk-KZ"/>
        </w:rPr>
        <w:t xml:space="preserve">дың жинақталуы үрдісі орын алады. Мұның негізгі себебі </w:t>
      </w:r>
      <w:r w:rsidR="007C5805" w:rsidRPr="00BD3A8B">
        <w:rPr>
          <w:rFonts w:ascii="Times New Roman" w:eastAsia="Calibri" w:hAnsi="Times New Roman" w:cs="Times New Roman"/>
          <w:sz w:val="28"/>
          <w:szCs w:val="27"/>
          <w:lang w:val="kk-KZ"/>
        </w:rPr>
        <w:t>–</w:t>
      </w:r>
      <w:r w:rsidR="00161251">
        <w:rPr>
          <w:rFonts w:ascii="Times New Roman" w:eastAsia="Calibri" w:hAnsi="Times New Roman" w:cs="Times New Roman"/>
          <w:sz w:val="28"/>
          <w:szCs w:val="27"/>
          <w:lang w:val="kk-KZ"/>
        </w:rPr>
        <w:t xml:space="preserve"> </w:t>
      </w:r>
      <w:r w:rsidR="007C5805">
        <w:rPr>
          <w:rFonts w:ascii="Times New Roman" w:eastAsia="Calibri" w:hAnsi="Times New Roman" w:cs="Times New Roman"/>
          <w:sz w:val="28"/>
          <w:szCs w:val="28"/>
          <w:lang w:val="kk-KZ"/>
        </w:rPr>
        <w:t>жекеменшік оқу орындарының еңбекақысы салыстырмалы түрде жоғары болуынан</w:t>
      </w:r>
      <w:r w:rsidR="007B25D1">
        <w:rPr>
          <w:rFonts w:ascii="Times New Roman" w:eastAsia="Calibri" w:hAnsi="Times New Roman" w:cs="Times New Roman"/>
          <w:sz w:val="28"/>
          <w:szCs w:val="28"/>
          <w:lang w:val="kk-KZ"/>
        </w:rPr>
        <w:t>;</w:t>
      </w:r>
      <w:r w:rsidR="007C5805">
        <w:rPr>
          <w:rFonts w:ascii="Times New Roman" w:eastAsia="Calibri" w:hAnsi="Times New Roman" w:cs="Times New Roman"/>
          <w:sz w:val="28"/>
          <w:szCs w:val="28"/>
          <w:lang w:val="kk-KZ"/>
        </w:rPr>
        <w:t xml:space="preserve"> </w:t>
      </w:r>
    </w:p>
    <w:p w14:paraId="18CEFC67" w14:textId="70B3241D" w:rsidR="003048EF" w:rsidRPr="003048EF" w:rsidRDefault="00CE4684"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3048EF" w:rsidRPr="003048EF">
        <w:rPr>
          <w:rFonts w:ascii="Times New Roman" w:eastAsia="Calibri" w:hAnsi="Times New Roman" w:cs="Times New Roman"/>
          <w:sz w:val="28"/>
          <w:szCs w:val="28"/>
          <w:lang w:val="kk-KZ"/>
        </w:rPr>
        <w:t xml:space="preserve"> </w:t>
      </w:r>
      <w:r w:rsidR="008B3670">
        <w:rPr>
          <w:rFonts w:ascii="Times New Roman" w:eastAsia="Calibri" w:hAnsi="Times New Roman" w:cs="Times New Roman"/>
          <w:sz w:val="28"/>
          <w:szCs w:val="28"/>
          <w:lang w:val="kk-KZ"/>
        </w:rPr>
        <w:t xml:space="preserve">өз бюджетіндегі жетіспеушіліктердің орнын толтыру мақсатында </w:t>
      </w:r>
      <w:r w:rsidR="003048EF" w:rsidRPr="003048EF">
        <w:rPr>
          <w:rFonts w:ascii="Times New Roman" w:eastAsia="Calibri" w:hAnsi="Times New Roman" w:cs="Times New Roman"/>
          <w:sz w:val="28"/>
          <w:szCs w:val="28"/>
          <w:lang w:val="kk-KZ"/>
        </w:rPr>
        <w:t xml:space="preserve">мемлекеттік </w:t>
      </w:r>
      <w:r w:rsidR="008B3670">
        <w:rPr>
          <w:rFonts w:ascii="Times New Roman" w:eastAsia="Calibri" w:hAnsi="Times New Roman" w:cs="Times New Roman"/>
          <w:sz w:val="28"/>
          <w:szCs w:val="28"/>
          <w:lang w:val="kk-KZ"/>
        </w:rPr>
        <w:t>ЖОО-ның</w:t>
      </w:r>
      <w:r w:rsidR="003048EF" w:rsidRPr="003048EF">
        <w:rPr>
          <w:rFonts w:ascii="Times New Roman" w:eastAsia="Calibri" w:hAnsi="Times New Roman" w:cs="Times New Roman"/>
          <w:sz w:val="28"/>
          <w:szCs w:val="28"/>
          <w:lang w:val="kk-KZ"/>
        </w:rPr>
        <w:t xml:space="preserve"> студенттерді ақылы негізде қабылдауды ұлғайту</w:t>
      </w:r>
      <w:r w:rsidR="008B3670">
        <w:rPr>
          <w:rFonts w:ascii="Times New Roman" w:eastAsia="Calibri" w:hAnsi="Times New Roman" w:cs="Times New Roman"/>
          <w:sz w:val="28"/>
          <w:szCs w:val="28"/>
          <w:lang w:val="kk-KZ"/>
        </w:rPr>
        <w:t xml:space="preserve">ы </w:t>
      </w:r>
      <w:r w:rsidR="003048EF" w:rsidRPr="003048EF">
        <w:rPr>
          <w:rFonts w:ascii="Times New Roman" w:eastAsia="Calibri" w:hAnsi="Times New Roman" w:cs="Times New Roman"/>
          <w:sz w:val="28"/>
          <w:szCs w:val="28"/>
          <w:lang w:val="kk-KZ"/>
        </w:rPr>
        <w:t>контингенттің сапасына нұқсан келтір</w:t>
      </w:r>
      <w:r w:rsidR="008B3670">
        <w:rPr>
          <w:rFonts w:ascii="Times New Roman" w:eastAsia="Calibri" w:hAnsi="Times New Roman" w:cs="Times New Roman"/>
          <w:sz w:val="28"/>
          <w:szCs w:val="28"/>
          <w:lang w:val="kk-KZ"/>
        </w:rPr>
        <w:t>етіні сөзсіз</w:t>
      </w:r>
      <w:r w:rsidR="003048EF" w:rsidRPr="003048EF">
        <w:rPr>
          <w:rFonts w:ascii="Times New Roman" w:eastAsia="Calibri" w:hAnsi="Times New Roman" w:cs="Times New Roman"/>
          <w:sz w:val="28"/>
          <w:szCs w:val="28"/>
          <w:lang w:val="kk-KZ"/>
        </w:rPr>
        <w:t>;</w:t>
      </w:r>
    </w:p>
    <w:p w14:paraId="57B5C991" w14:textId="5C8B16D7" w:rsidR="003048EF" w:rsidRPr="003048EF" w:rsidRDefault="00CE4684"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3048EF" w:rsidRPr="003048EF">
        <w:rPr>
          <w:rFonts w:ascii="Times New Roman" w:eastAsia="Calibri" w:hAnsi="Times New Roman" w:cs="Times New Roman"/>
          <w:sz w:val="28"/>
          <w:szCs w:val="28"/>
          <w:lang w:val="kk-KZ"/>
        </w:rPr>
        <w:t xml:space="preserve"> </w:t>
      </w:r>
      <w:r w:rsidR="007B25D1">
        <w:rPr>
          <w:rFonts w:ascii="Times New Roman" w:eastAsia="Calibri" w:hAnsi="Times New Roman" w:cs="Times New Roman"/>
          <w:sz w:val="28"/>
          <w:szCs w:val="28"/>
          <w:lang w:val="kk-KZ"/>
        </w:rPr>
        <w:t xml:space="preserve">сонымен бірге, </w:t>
      </w:r>
      <w:r w:rsidR="003048EF" w:rsidRPr="003048EF">
        <w:rPr>
          <w:rFonts w:ascii="Times New Roman" w:eastAsia="Calibri" w:hAnsi="Times New Roman" w:cs="Times New Roman"/>
          <w:sz w:val="28"/>
          <w:szCs w:val="28"/>
          <w:lang w:val="kk-KZ"/>
        </w:rPr>
        <w:t xml:space="preserve">А. Макаров </w:t>
      </w:r>
      <w:r w:rsidR="007B25D1">
        <w:rPr>
          <w:rFonts w:ascii="Times New Roman" w:eastAsia="Calibri" w:hAnsi="Times New Roman" w:cs="Times New Roman"/>
          <w:sz w:val="28"/>
          <w:szCs w:val="28"/>
          <w:lang w:val="kk-KZ"/>
        </w:rPr>
        <w:t>ЖОО-да</w:t>
      </w:r>
      <w:r w:rsidR="003048EF" w:rsidRPr="003048EF">
        <w:rPr>
          <w:rFonts w:ascii="Times New Roman" w:eastAsia="Calibri" w:hAnsi="Times New Roman" w:cs="Times New Roman"/>
          <w:sz w:val="28"/>
          <w:szCs w:val="28"/>
          <w:lang w:val="kk-KZ"/>
        </w:rPr>
        <w:t xml:space="preserve"> ғылыми зерттеулерді дамыту олардың ғылыми-гранттық қаржыландыру жүйесіне қатысуы негізінде жүзеге асырылуы </w:t>
      </w:r>
      <w:r w:rsidR="007B25D1">
        <w:rPr>
          <w:rFonts w:ascii="Times New Roman" w:eastAsia="Calibri" w:hAnsi="Times New Roman" w:cs="Times New Roman"/>
          <w:sz w:val="28"/>
          <w:szCs w:val="28"/>
          <w:lang w:val="kk-KZ"/>
        </w:rPr>
        <w:t>керек</w:t>
      </w:r>
      <w:r w:rsidR="003048EF" w:rsidRPr="003048EF">
        <w:rPr>
          <w:rFonts w:ascii="Times New Roman" w:eastAsia="Calibri" w:hAnsi="Times New Roman" w:cs="Times New Roman"/>
          <w:sz w:val="28"/>
          <w:szCs w:val="28"/>
          <w:lang w:val="kk-KZ"/>
        </w:rPr>
        <w:t xml:space="preserve">, ал негізгі оқытушылық қызмет </w:t>
      </w:r>
      <w:r w:rsidR="007B25D1" w:rsidRPr="00BD3A8B">
        <w:rPr>
          <w:rFonts w:ascii="Times New Roman" w:eastAsia="Calibri" w:hAnsi="Times New Roman" w:cs="Times New Roman"/>
          <w:sz w:val="28"/>
          <w:szCs w:val="27"/>
          <w:lang w:val="kk-KZ"/>
        </w:rPr>
        <w:t>–</w:t>
      </w:r>
      <w:r w:rsidR="003048EF" w:rsidRPr="003048EF">
        <w:rPr>
          <w:rFonts w:ascii="Times New Roman" w:eastAsia="Calibri" w:hAnsi="Times New Roman" w:cs="Times New Roman"/>
          <w:sz w:val="28"/>
          <w:szCs w:val="28"/>
          <w:lang w:val="kk-KZ"/>
        </w:rPr>
        <w:t xml:space="preserve"> мемлекеттік бюджеттен толық көлемде субсидиялануы тиіс деп санайды;</w:t>
      </w:r>
    </w:p>
    <w:p w14:paraId="7402AAD2" w14:textId="197D6495" w:rsidR="003048EF" w:rsidRPr="003048EF" w:rsidRDefault="00CE4684"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3048EF" w:rsidRPr="003048EF">
        <w:rPr>
          <w:rFonts w:ascii="Times New Roman" w:eastAsia="Calibri" w:hAnsi="Times New Roman" w:cs="Times New Roman"/>
          <w:sz w:val="28"/>
          <w:szCs w:val="28"/>
          <w:lang w:val="kk-KZ"/>
        </w:rPr>
        <w:t xml:space="preserve"> бұған қоса, </w:t>
      </w:r>
      <w:r w:rsidR="00161251">
        <w:rPr>
          <w:rFonts w:ascii="Times New Roman" w:eastAsia="Calibri" w:hAnsi="Times New Roman" w:cs="Times New Roman"/>
          <w:sz w:val="28"/>
          <w:szCs w:val="28"/>
          <w:lang w:val="kk-KZ"/>
        </w:rPr>
        <w:t>ЖОО-ның</w:t>
      </w:r>
      <w:r w:rsidR="003048EF" w:rsidRPr="003048EF">
        <w:rPr>
          <w:rFonts w:ascii="Times New Roman" w:eastAsia="Calibri" w:hAnsi="Times New Roman" w:cs="Times New Roman"/>
          <w:sz w:val="28"/>
          <w:szCs w:val="28"/>
          <w:lang w:val="kk-KZ"/>
        </w:rPr>
        <w:t xml:space="preserve"> жұмысы</w:t>
      </w:r>
      <w:r w:rsidR="00161251">
        <w:rPr>
          <w:rFonts w:ascii="Times New Roman" w:eastAsia="Calibri" w:hAnsi="Times New Roman" w:cs="Times New Roman"/>
          <w:sz w:val="28"/>
          <w:szCs w:val="28"/>
          <w:lang w:val="kk-KZ"/>
        </w:rPr>
        <w:t>н</w:t>
      </w:r>
      <w:r w:rsidR="003048EF" w:rsidRPr="003048EF">
        <w:rPr>
          <w:rFonts w:ascii="Times New Roman" w:eastAsia="Calibri" w:hAnsi="Times New Roman" w:cs="Times New Roman"/>
          <w:sz w:val="28"/>
          <w:szCs w:val="28"/>
          <w:lang w:val="kk-KZ"/>
        </w:rPr>
        <w:t xml:space="preserve"> белгілі бір бағдарламалар бойынша оқуға қызығушылық танытпайтын студенттер контингентінің едәуір бөлігінің болуы қиындатады</w:t>
      </w:r>
      <w:r w:rsidR="00161251">
        <w:rPr>
          <w:rFonts w:ascii="Times New Roman" w:eastAsia="Calibri" w:hAnsi="Times New Roman" w:cs="Times New Roman"/>
          <w:sz w:val="28"/>
          <w:szCs w:val="28"/>
          <w:lang w:val="kk-KZ"/>
        </w:rPr>
        <w:t>.</w:t>
      </w:r>
      <w:r w:rsidR="003048EF" w:rsidRPr="003048EF">
        <w:rPr>
          <w:rFonts w:ascii="Times New Roman" w:eastAsia="Calibri" w:hAnsi="Times New Roman" w:cs="Times New Roman"/>
          <w:sz w:val="28"/>
          <w:szCs w:val="28"/>
          <w:lang w:val="kk-KZ"/>
        </w:rPr>
        <w:t xml:space="preserve"> </w:t>
      </w:r>
      <w:r w:rsidR="00161251">
        <w:rPr>
          <w:rFonts w:ascii="Times New Roman" w:eastAsia="Calibri" w:hAnsi="Times New Roman" w:cs="Times New Roman"/>
          <w:sz w:val="28"/>
          <w:szCs w:val="28"/>
          <w:lang w:val="kk-KZ"/>
        </w:rPr>
        <w:t>Яғни, білім алушылар</w:t>
      </w:r>
      <w:r w:rsidR="003048EF" w:rsidRPr="003048EF">
        <w:rPr>
          <w:rFonts w:ascii="Times New Roman" w:eastAsia="Calibri" w:hAnsi="Times New Roman" w:cs="Times New Roman"/>
          <w:sz w:val="28"/>
          <w:szCs w:val="28"/>
          <w:lang w:val="kk-KZ"/>
        </w:rPr>
        <w:t xml:space="preserve"> шетелдік жоғары оқу орындары сияқты оқытушылардың өздері таңдауы </w:t>
      </w:r>
      <w:r w:rsidR="00161251">
        <w:rPr>
          <w:rFonts w:ascii="Times New Roman" w:eastAsia="Calibri" w:hAnsi="Times New Roman" w:cs="Times New Roman"/>
          <w:sz w:val="28"/>
          <w:szCs w:val="28"/>
          <w:lang w:val="kk-KZ"/>
        </w:rPr>
        <w:t>арқылы емес, жалпыға бірдей</w:t>
      </w:r>
      <w:r w:rsidR="003048EF" w:rsidRPr="003048EF">
        <w:rPr>
          <w:rFonts w:ascii="Times New Roman" w:eastAsia="Calibri" w:hAnsi="Times New Roman" w:cs="Times New Roman"/>
          <w:sz w:val="28"/>
          <w:szCs w:val="28"/>
          <w:lang w:val="kk-KZ"/>
        </w:rPr>
        <w:t xml:space="preserve"> мемлекеттік білім беру гранттары жүйесі арқылы тәуелсіз конкурс бойынша курстық бағдарламаларға түседі. Әрине, мұның </w:t>
      </w:r>
      <w:r w:rsidR="00161251">
        <w:rPr>
          <w:rFonts w:ascii="Times New Roman" w:eastAsia="Calibri" w:hAnsi="Times New Roman" w:cs="Times New Roman"/>
          <w:sz w:val="28"/>
          <w:szCs w:val="28"/>
          <w:lang w:val="kk-KZ"/>
        </w:rPr>
        <w:t>барлығы</w:t>
      </w:r>
      <w:r w:rsidR="003048EF" w:rsidRPr="003048EF">
        <w:rPr>
          <w:rFonts w:ascii="Times New Roman" w:eastAsia="Calibri" w:hAnsi="Times New Roman" w:cs="Times New Roman"/>
          <w:sz w:val="28"/>
          <w:szCs w:val="28"/>
          <w:lang w:val="kk-KZ"/>
        </w:rPr>
        <w:t xml:space="preserve"> орта мектепте оқушыларды кәсіптік бағдарлау бойынша жұмысты жоққа шығарады;</w:t>
      </w:r>
    </w:p>
    <w:p w14:paraId="53D499E3" w14:textId="46A83972" w:rsidR="003048EF" w:rsidRPr="003048EF" w:rsidRDefault="00CE4684" w:rsidP="00532384">
      <w:pPr>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161251">
        <w:rPr>
          <w:rFonts w:ascii="Times New Roman" w:eastAsia="Calibri" w:hAnsi="Times New Roman" w:cs="Times New Roman"/>
          <w:sz w:val="28"/>
          <w:szCs w:val="28"/>
          <w:lang w:val="kk-KZ"/>
        </w:rPr>
        <w:t xml:space="preserve"> </w:t>
      </w:r>
      <w:r w:rsidR="003048EF" w:rsidRPr="003048EF">
        <w:rPr>
          <w:rFonts w:ascii="Times New Roman" w:eastAsia="Calibri" w:hAnsi="Times New Roman" w:cs="Times New Roman"/>
          <w:sz w:val="28"/>
          <w:szCs w:val="28"/>
          <w:lang w:val="kk-KZ"/>
        </w:rPr>
        <w:t>нәтижесінде мемлекеттік жоғары оқу орындарының қабырғасында орын ал</w:t>
      </w:r>
      <w:r w:rsidR="00161251">
        <w:rPr>
          <w:rFonts w:ascii="Times New Roman" w:eastAsia="Calibri" w:hAnsi="Times New Roman" w:cs="Times New Roman"/>
          <w:sz w:val="28"/>
          <w:szCs w:val="28"/>
          <w:lang w:val="kk-KZ"/>
        </w:rPr>
        <w:t xml:space="preserve">атын төмен бәсекелестік </w:t>
      </w:r>
      <w:r w:rsidR="003048EF" w:rsidRPr="003048EF">
        <w:rPr>
          <w:rFonts w:ascii="Times New Roman" w:eastAsia="Calibri" w:hAnsi="Times New Roman" w:cs="Times New Roman"/>
          <w:sz w:val="28"/>
          <w:szCs w:val="28"/>
          <w:lang w:val="kk-KZ"/>
        </w:rPr>
        <w:t xml:space="preserve">орта студенттердің де, </w:t>
      </w:r>
      <w:r w:rsidR="00161251">
        <w:rPr>
          <w:rFonts w:ascii="Times New Roman" w:eastAsia="Calibri" w:hAnsi="Times New Roman" w:cs="Times New Roman"/>
          <w:sz w:val="28"/>
          <w:szCs w:val="28"/>
          <w:lang w:val="kk-KZ"/>
        </w:rPr>
        <w:t xml:space="preserve">ПОҚ-тың </w:t>
      </w:r>
      <w:r w:rsidR="003048EF" w:rsidRPr="003048EF">
        <w:rPr>
          <w:rFonts w:ascii="Times New Roman" w:eastAsia="Calibri" w:hAnsi="Times New Roman" w:cs="Times New Roman"/>
          <w:sz w:val="28"/>
          <w:szCs w:val="28"/>
          <w:lang w:val="kk-KZ"/>
        </w:rPr>
        <w:t xml:space="preserve">да </w:t>
      </w:r>
      <w:r w:rsidR="00161251">
        <w:rPr>
          <w:rFonts w:ascii="Times New Roman" w:eastAsia="Calibri" w:hAnsi="Times New Roman" w:cs="Times New Roman"/>
          <w:sz w:val="28"/>
          <w:szCs w:val="28"/>
          <w:lang w:val="kk-KZ"/>
        </w:rPr>
        <w:t>ынталану дәрежесінің</w:t>
      </w:r>
      <w:r w:rsidR="002578FD">
        <w:rPr>
          <w:rFonts w:ascii="Times New Roman" w:eastAsia="Calibri" w:hAnsi="Times New Roman" w:cs="Times New Roman"/>
          <w:sz w:val="28"/>
          <w:szCs w:val="28"/>
          <w:lang w:val="kk-KZ"/>
        </w:rPr>
        <w:t xml:space="preserve"> төмендеуіне алып келеді [120</w:t>
      </w:r>
      <w:r w:rsidR="003048EF" w:rsidRPr="003048EF">
        <w:rPr>
          <w:rFonts w:ascii="Times New Roman" w:eastAsia="Calibri" w:hAnsi="Times New Roman" w:cs="Times New Roman"/>
          <w:sz w:val="28"/>
          <w:szCs w:val="28"/>
          <w:lang w:val="kk-KZ"/>
        </w:rPr>
        <w:t>].</w:t>
      </w:r>
    </w:p>
    <w:p w14:paraId="7C2DB884" w14:textId="77777777" w:rsidR="00FB6699" w:rsidRDefault="00D12A11" w:rsidP="00532384">
      <w:pPr>
        <w:spacing w:after="0" w:line="240" w:lineRule="auto"/>
        <w:ind w:firstLine="709"/>
        <w:rPr>
          <w:rFonts w:ascii="Times New Roman" w:eastAsia="Calibri" w:hAnsi="Times New Roman" w:cs="Times New Roman"/>
          <w:sz w:val="28"/>
          <w:lang w:val="kk-KZ"/>
        </w:rPr>
      </w:pPr>
      <w:r w:rsidRPr="00D12A11">
        <w:rPr>
          <w:rFonts w:ascii="Times New Roman" w:eastAsia="Calibri" w:hAnsi="Times New Roman" w:cs="Times New Roman"/>
          <w:sz w:val="28"/>
          <w:lang w:val="kk-KZ"/>
        </w:rPr>
        <w:t xml:space="preserve">А. Макаровтың пікірінше, осы және басқа да </w:t>
      </w:r>
      <w:r>
        <w:rPr>
          <w:rFonts w:ascii="Times New Roman" w:eastAsia="Calibri" w:hAnsi="Times New Roman" w:cs="Times New Roman"/>
          <w:sz w:val="28"/>
          <w:lang w:val="kk-KZ"/>
        </w:rPr>
        <w:t>мәселелер</w:t>
      </w:r>
      <w:r w:rsidRPr="00D12A11">
        <w:rPr>
          <w:rFonts w:ascii="Times New Roman" w:eastAsia="Calibri" w:hAnsi="Times New Roman" w:cs="Times New Roman"/>
          <w:sz w:val="28"/>
          <w:lang w:val="kk-KZ"/>
        </w:rPr>
        <w:t xml:space="preserve">, сайып келгенде, тәуекелдерді анықтайды және Қазақстанда адами капиталды қалыптастыру </w:t>
      </w:r>
      <w:r>
        <w:rPr>
          <w:rFonts w:ascii="Times New Roman" w:eastAsia="Calibri" w:hAnsi="Times New Roman" w:cs="Times New Roman"/>
          <w:sz w:val="28"/>
          <w:lang w:val="kk-KZ"/>
        </w:rPr>
        <w:t xml:space="preserve">үдерістеріне </w:t>
      </w:r>
      <w:r w:rsidRPr="00D12A11">
        <w:rPr>
          <w:rFonts w:ascii="Times New Roman" w:eastAsia="Calibri" w:hAnsi="Times New Roman" w:cs="Times New Roman"/>
          <w:sz w:val="28"/>
          <w:lang w:val="kk-KZ"/>
        </w:rPr>
        <w:t>қауіп төндіреді.</w:t>
      </w:r>
    </w:p>
    <w:p w14:paraId="467C1E61" w14:textId="3784C95D" w:rsidR="00D12A11" w:rsidRPr="00FB6699" w:rsidRDefault="00D12A11" w:rsidP="00532384">
      <w:pPr>
        <w:spacing w:after="0" w:line="240" w:lineRule="auto"/>
        <w:ind w:firstLine="709"/>
        <w:rPr>
          <w:rFonts w:ascii="Times New Roman" w:eastAsia="Calibri" w:hAnsi="Times New Roman" w:cs="Times New Roman"/>
          <w:sz w:val="28"/>
          <w:lang w:val="kk-KZ"/>
        </w:rPr>
      </w:pPr>
      <w:r w:rsidRPr="00D12A11">
        <w:rPr>
          <w:rFonts w:ascii="Times New Roman" w:eastAsia="Times New Roman" w:hAnsi="Times New Roman" w:cs="Times New Roman"/>
          <w:sz w:val="28"/>
          <w:szCs w:val="28"/>
          <w:lang w:val="kk-KZ" w:eastAsia="ru-RU"/>
        </w:rPr>
        <w:t xml:space="preserve">Басқа </w:t>
      </w:r>
      <w:r w:rsidR="00FB6699">
        <w:rPr>
          <w:rFonts w:ascii="Times New Roman" w:eastAsia="Times New Roman" w:hAnsi="Times New Roman" w:cs="Times New Roman"/>
          <w:sz w:val="28"/>
          <w:szCs w:val="28"/>
          <w:lang w:val="kk-KZ" w:eastAsia="ru-RU"/>
        </w:rPr>
        <w:t xml:space="preserve">да </w:t>
      </w:r>
      <w:r w:rsidRPr="00D12A11">
        <w:rPr>
          <w:rFonts w:ascii="Times New Roman" w:eastAsia="Times New Roman" w:hAnsi="Times New Roman" w:cs="Times New Roman"/>
          <w:sz w:val="28"/>
          <w:szCs w:val="28"/>
          <w:lang w:val="kk-KZ" w:eastAsia="ru-RU"/>
        </w:rPr>
        <w:t xml:space="preserve">зерттеушілер мен сарапшылар қазақстандық жоғары білім беру жүйесінің жалпыланған негізгі </w:t>
      </w:r>
      <w:r w:rsidR="00BD4737">
        <w:rPr>
          <w:rFonts w:ascii="Times New Roman" w:eastAsia="Times New Roman" w:hAnsi="Times New Roman" w:cs="Times New Roman"/>
          <w:sz w:val="28"/>
          <w:szCs w:val="28"/>
          <w:lang w:val="kk-KZ" w:eastAsia="ru-RU"/>
        </w:rPr>
        <w:t>мәселелерін</w:t>
      </w:r>
      <w:r w:rsidRPr="00D12A11">
        <w:rPr>
          <w:rFonts w:ascii="Times New Roman" w:eastAsia="Times New Roman" w:hAnsi="Times New Roman" w:cs="Times New Roman"/>
          <w:sz w:val="28"/>
          <w:szCs w:val="28"/>
          <w:lang w:val="kk-KZ" w:eastAsia="ru-RU"/>
        </w:rPr>
        <w:t xml:space="preserve"> атап көрсетеді:</w:t>
      </w:r>
    </w:p>
    <w:p w14:paraId="22A640B0" w14:textId="4C5A48FA" w:rsidR="00D12A11" w:rsidRPr="00D12A11" w:rsidRDefault="00CE4684" w:rsidP="0053238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D12A11" w:rsidRPr="00D12A11">
        <w:rPr>
          <w:rFonts w:ascii="Times New Roman" w:eastAsia="Times New Roman" w:hAnsi="Times New Roman" w:cs="Times New Roman"/>
          <w:sz w:val="28"/>
          <w:szCs w:val="28"/>
          <w:lang w:val="kk-KZ" w:eastAsia="ru-RU"/>
        </w:rPr>
        <w:t xml:space="preserve"> оқытуда тәжірибеге бағдарланған тәсілге көшу қажеттілігі. Қазіргі уақытта мамандарды кәсіби даярлауды </w:t>
      </w:r>
      <w:r w:rsidR="00BD4737">
        <w:rPr>
          <w:rFonts w:ascii="Times New Roman" w:eastAsia="Times New Roman" w:hAnsi="Times New Roman" w:cs="Times New Roman"/>
          <w:sz w:val="28"/>
          <w:szCs w:val="28"/>
          <w:lang w:val="kk-KZ" w:eastAsia="ru-RU"/>
        </w:rPr>
        <w:t>тәжірибесі мол</w:t>
      </w:r>
      <w:r w:rsidR="00BD4737" w:rsidRPr="00D12A11">
        <w:rPr>
          <w:rFonts w:ascii="Times New Roman" w:eastAsia="Times New Roman" w:hAnsi="Times New Roman" w:cs="Times New Roman"/>
          <w:sz w:val="28"/>
          <w:szCs w:val="28"/>
          <w:lang w:val="kk-KZ" w:eastAsia="ru-RU"/>
        </w:rPr>
        <w:t xml:space="preserve"> </w:t>
      </w:r>
      <w:r w:rsidR="00D12A11" w:rsidRPr="00D12A11">
        <w:rPr>
          <w:rFonts w:ascii="Times New Roman" w:eastAsia="Times New Roman" w:hAnsi="Times New Roman" w:cs="Times New Roman"/>
          <w:sz w:val="28"/>
          <w:szCs w:val="28"/>
          <w:lang w:val="kk-KZ" w:eastAsia="ru-RU"/>
        </w:rPr>
        <w:t xml:space="preserve">технологиялық корпорациялардың өздері де, дәстүрлі жоғары оқу орындарына қарағанда </w:t>
      </w:r>
      <w:r w:rsidR="00BD4737">
        <w:rPr>
          <w:rFonts w:ascii="Times New Roman" w:eastAsia="Times New Roman" w:hAnsi="Times New Roman" w:cs="Times New Roman"/>
          <w:sz w:val="28"/>
          <w:szCs w:val="28"/>
          <w:lang w:val="kk-KZ" w:eastAsia="ru-RU"/>
        </w:rPr>
        <w:t xml:space="preserve">тәжірибеге көбірек бағытталған жүйені қолданатын </w:t>
      </w:r>
      <w:r w:rsidR="00D12A11" w:rsidRPr="00D12A11">
        <w:rPr>
          <w:rFonts w:ascii="Times New Roman" w:eastAsia="Times New Roman" w:hAnsi="Times New Roman" w:cs="Times New Roman"/>
          <w:sz w:val="28"/>
          <w:szCs w:val="28"/>
          <w:lang w:val="kk-KZ" w:eastAsia="ru-RU"/>
        </w:rPr>
        <w:t xml:space="preserve">кәсіпорындар да жүзеге асырады. Осыған байланысты </w:t>
      </w:r>
      <w:r w:rsidR="00BD4737">
        <w:rPr>
          <w:rFonts w:ascii="Times New Roman" w:eastAsia="Times New Roman" w:hAnsi="Times New Roman" w:cs="Times New Roman"/>
          <w:sz w:val="28"/>
          <w:szCs w:val="28"/>
          <w:lang w:val="kk-KZ" w:eastAsia="ru-RU"/>
        </w:rPr>
        <w:t xml:space="preserve">қазақстандық ЖОО-лар </w:t>
      </w:r>
      <w:r w:rsidR="00D12A11" w:rsidRPr="00D12A11">
        <w:rPr>
          <w:rFonts w:ascii="Times New Roman" w:eastAsia="Times New Roman" w:hAnsi="Times New Roman" w:cs="Times New Roman"/>
          <w:sz w:val="28"/>
          <w:szCs w:val="28"/>
          <w:lang w:val="kk-KZ" w:eastAsia="ru-RU"/>
        </w:rPr>
        <w:t>осындай тәжірибені ескеруі қажет;</w:t>
      </w:r>
    </w:p>
    <w:p w14:paraId="7E76DAE0" w14:textId="0E6BFFD0" w:rsidR="00BE53A2" w:rsidRDefault="00CE4684" w:rsidP="0053238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D12A11" w:rsidRPr="00D12A11">
        <w:rPr>
          <w:rFonts w:ascii="Times New Roman" w:eastAsia="Times New Roman" w:hAnsi="Times New Roman" w:cs="Times New Roman"/>
          <w:sz w:val="28"/>
          <w:szCs w:val="28"/>
          <w:lang w:val="kk-KZ" w:eastAsia="ru-RU"/>
        </w:rPr>
        <w:t xml:space="preserve"> білім берудің қолжетімділігі. Сарапшылар әлемдік тәжірибеде 8 миллиард адамның 400 миллионнан </w:t>
      </w:r>
      <w:r w:rsidR="00BD4737">
        <w:rPr>
          <w:rFonts w:ascii="Times New Roman" w:eastAsia="Times New Roman" w:hAnsi="Times New Roman" w:cs="Times New Roman"/>
          <w:sz w:val="28"/>
          <w:szCs w:val="28"/>
          <w:lang w:val="kk-KZ" w:eastAsia="ru-RU"/>
        </w:rPr>
        <w:t xml:space="preserve">төмен адамдар ғана </w:t>
      </w:r>
      <w:r w:rsidR="00D12A11" w:rsidRPr="00D12A11">
        <w:rPr>
          <w:rFonts w:ascii="Times New Roman" w:eastAsia="Times New Roman" w:hAnsi="Times New Roman" w:cs="Times New Roman"/>
          <w:sz w:val="28"/>
          <w:szCs w:val="28"/>
          <w:lang w:val="kk-KZ" w:eastAsia="ru-RU"/>
        </w:rPr>
        <w:t>жоғары білімге қол жеткізе алатынын атап өтті.</w:t>
      </w:r>
      <w:r w:rsidR="00BD4737">
        <w:rPr>
          <w:rFonts w:ascii="Times New Roman" w:eastAsia="Times New Roman" w:hAnsi="Times New Roman" w:cs="Times New Roman"/>
          <w:sz w:val="28"/>
          <w:szCs w:val="28"/>
          <w:lang w:val="kk-KZ" w:eastAsia="ru-RU"/>
        </w:rPr>
        <w:t xml:space="preserve"> </w:t>
      </w:r>
      <w:r w:rsidR="00FB6699">
        <w:rPr>
          <w:rFonts w:ascii="Times New Roman" w:eastAsia="Times New Roman" w:hAnsi="Times New Roman" w:cs="Times New Roman"/>
          <w:sz w:val="28"/>
          <w:szCs w:val="28"/>
          <w:lang w:val="kk-KZ" w:eastAsia="ru-RU"/>
        </w:rPr>
        <w:t>Б</w:t>
      </w:r>
      <w:r w:rsidR="00D12A11" w:rsidRPr="00D12A11">
        <w:rPr>
          <w:rFonts w:ascii="Times New Roman" w:eastAsia="Times New Roman" w:hAnsi="Times New Roman" w:cs="Times New Roman"/>
          <w:sz w:val="28"/>
          <w:szCs w:val="28"/>
          <w:lang w:val="kk-KZ" w:eastAsia="ru-RU"/>
        </w:rPr>
        <w:t xml:space="preserve">ұл технологиялық дамыған корпорациялардың кәсіби және сұранысқа ие мамандарды жеке тәрбиелеу </w:t>
      </w:r>
      <w:r w:rsidR="00BD4737">
        <w:rPr>
          <w:rFonts w:ascii="Times New Roman" w:eastAsia="Times New Roman" w:hAnsi="Times New Roman" w:cs="Times New Roman"/>
          <w:sz w:val="28"/>
          <w:szCs w:val="28"/>
          <w:lang w:val="kk-KZ" w:eastAsia="ru-RU"/>
        </w:rPr>
        <w:t>үдерістеріне</w:t>
      </w:r>
      <w:r w:rsidR="00D12A11" w:rsidRPr="00D12A11">
        <w:rPr>
          <w:rFonts w:ascii="Times New Roman" w:eastAsia="Times New Roman" w:hAnsi="Times New Roman" w:cs="Times New Roman"/>
          <w:sz w:val="28"/>
          <w:szCs w:val="28"/>
          <w:lang w:val="kk-KZ" w:eastAsia="ru-RU"/>
        </w:rPr>
        <w:t xml:space="preserve"> көбірек енуінің себебі болып табылады. Егер бұрын студенттер контингентінің шектеулі болуына байланысты корпорациялар қажетті мамандар</w:t>
      </w:r>
      <w:r w:rsidR="00FB6699">
        <w:rPr>
          <w:rFonts w:ascii="Times New Roman" w:eastAsia="Times New Roman" w:hAnsi="Times New Roman" w:cs="Times New Roman"/>
          <w:sz w:val="28"/>
          <w:szCs w:val="28"/>
          <w:lang w:val="kk-KZ" w:eastAsia="ru-RU"/>
        </w:rPr>
        <w:t>ға қол жеткізе алмаған болса</w:t>
      </w:r>
      <w:r w:rsidR="00D12A11" w:rsidRPr="00D12A11">
        <w:rPr>
          <w:rFonts w:ascii="Times New Roman" w:eastAsia="Times New Roman" w:hAnsi="Times New Roman" w:cs="Times New Roman"/>
          <w:sz w:val="28"/>
          <w:szCs w:val="28"/>
          <w:lang w:val="kk-KZ" w:eastAsia="ru-RU"/>
        </w:rPr>
        <w:t>, бүгінде олар өз қажеттіліктері үшін</w:t>
      </w:r>
      <w:r w:rsidR="00FB6699">
        <w:rPr>
          <w:rFonts w:ascii="Times New Roman" w:eastAsia="Times New Roman" w:hAnsi="Times New Roman" w:cs="Times New Roman"/>
          <w:sz w:val="28"/>
          <w:szCs w:val="28"/>
          <w:lang w:val="kk-KZ" w:eastAsia="ru-RU"/>
        </w:rPr>
        <w:t xml:space="preserve"> ЖОО-ға түсе алмаған білім алушыларды өздері оқытатындай жүйе қалыптастырған</w:t>
      </w:r>
      <w:r w:rsidR="00D12A11" w:rsidRPr="00D12A11">
        <w:rPr>
          <w:rFonts w:ascii="Times New Roman" w:eastAsia="Times New Roman" w:hAnsi="Times New Roman" w:cs="Times New Roman"/>
          <w:sz w:val="28"/>
          <w:szCs w:val="28"/>
          <w:lang w:val="kk-KZ" w:eastAsia="ru-RU"/>
        </w:rPr>
        <w:t>.</w:t>
      </w:r>
    </w:p>
    <w:p w14:paraId="7E6433B2" w14:textId="7666DB53" w:rsidR="00BE53A2" w:rsidRPr="00BE53A2" w:rsidRDefault="00BE53A2" w:rsidP="0053238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sidRPr="00BE53A2">
        <w:rPr>
          <w:rFonts w:ascii="Times New Roman" w:eastAsia="Times New Roman" w:hAnsi="Times New Roman" w:cs="Times New Roman"/>
          <w:sz w:val="28"/>
          <w:szCs w:val="28"/>
          <w:lang w:val="kk-KZ" w:eastAsia="ru-RU"/>
        </w:rPr>
        <w:t xml:space="preserve">Әрине, мұның бәрі </w:t>
      </w:r>
      <w:r w:rsidR="00A8630C">
        <w:rPr>
          <w:rFonts w:ascii="Times New Roman" w:eastAsia="Times New Roman" w:hAnsi="Times New Roman" w:cs="Times New Roman"/>
          <w:sz w:val="28"/>
          <w:szCs w:val="28"/>
          <w:lang w:val="kk-KZ" w:eastAsia="ru-RU"/>
        </w:rPr>
        <w:t>қазақстандық</w:t>
      </w:r>
      <w:r w:rsidRPr="00BE53A2">
        <w:rPr>
          <w:rFonts w:ascii="Times New Roman" w:eastAsia="Times New Roman" w:hAnsi="Times New Roman" w:cs="Times New Roman"/>
          <w:sz w:val="28"/>
          <w:szCs w:val="28"/>
          <w:lang w:val="kk-KZ" w:eastAsia="ru-RU"/>
        </w:rPr>
        <w:t xml:space="preserve"> жоғары білім беру жүйесін ынталандыратын салауатты бәсекелестік ортаны қалыптастырады;</w:t>
      </w:r>
    </w:p>
    <w:p w14:paraId="2CBC67E5" w14:textId="4E163FDE" w:rsidR="006D6F63" w:rsidRDefault="00CE4684" w:rsidP="0053238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BE53A2" w:rsidRPr="00BE53A2">
        <w:rPr>
          <w:rFonts w:ascii="Times New Roman" w:eastAsia="Times New Roman" w:hAnsi="Times New Roman" w:cs="Times New Roman"/>
          <w:sz w:val="28"/>
          <w:szCs w:val="28"/>
          <w:lang w:val="kk-KZ" w:eastAsia="ru-RU"/>
        </w:rPr>
        <w:t xml:space="preserve"> еңбек нарығы барған сайын </w:t>
      </w:r>
      <w:r w:rsidR="00BE53A2">
        <w:rPr>
          <w:rFonts w:ascii="Times New Roman" w:eastAsia="Times New Roman" w:hAnsi="Times New Roman" w:cs="Times New Roman"/>
          <w:sz w:val="28"/>
          <w:szCs w:val="28"/>
          <w:lang w:val="kk-KZ" w:eastAsia="ru-RU"/>
        </w:rPr>
        <w:t>динамикалы</w:t>
      </w:r>
      <w:r w:rsidR="00BE53A2" w:rsidRPr="00BE53A2">
        <w:rPr>
          <w:rFonts w:ascii="Times New Roman" w:eastAsia="Times New Roman" w:hAnsi="Times New Roman" w:cs="Times New Roman"/>
          <w:sz w:val="28"/>
          <w:szCs w:val="28"/>
          <w:lang w:val="kk-KZ" w:eastAsia="ru-RU"/>
        </w:rPr>
        <w:t xml:space="preserve">, </w:t>
      </w:r>
      <w:r w:rsidR="00BE53A2">
        <w:rPr>
          <w:rFonts w:ascii="Times New Roman" w:eastAsia="Times New Roman" w:hAnsi="Times New Roman" w:cs="Times New Roman"/>
          <w:sz w:val="28"/>
          <w:szCs w:val="28"/>
          <w:lang w:val="kk-KZ" w:eastAsia="ru-RU"/>
        </w:rPr>
        <w:t xml:space="preserve">ал </w:t>
      </w:r>
      <w:r w:rsidR="00BE53A2" w:rsidRPr="00BE53A2">
        <w:rPr>
          <w:rFonts w:ascii="Times New Roman" w:eastAsia="Times New Roman" w:hAnsi="Times New Roman" w:cs="Times New Roman"/>
          <w:sz w:val="28"/>
          <w:szCs w:val="28"/>
          <w:lang w:val="kk-KZ" w:eastAsia="ru-RU"/>
        </w:rPr>
        <w:t>өзгерістер</w:t>
      </w:r>
      <w:r w:rsidR="00BE53A2">
        <w:rPr>
          <w:rFonts w:ascii="Times New Roman" w:eastAsia="Times New Roman" w:hAnsi="Times New Roman" w:cs="Times New Roman"/>
          <w:sz w:val="28"/>
          <w:szCs w:val="28"/>
          <w:lang w:val="kk-KZ" w:eastAsia="ru-RU"/>
        </w:rPr>
        <w:t xml:space="preserve"> </w:t>
      </w:r>
      <w:r w:rsidR="00BE53A2" w:rsidRPr="00BE53A2">
        <w:rPr>
          <w:rFonts w:ascii="Times New Roman" w:eastAsia="Times New Roman" w:hAnsi="Times New Roman" w:cs="Times New Roman"/>
          <w:sz w:val="28"/>
          <w:szCs w:val="28"/>
          <w:lang w:val="kk-KZ" w:eastAsia="ru-RU"/>
        </w:rPr>
        <w:t xml:space="preserve">тез және түбегейлі жүзеге асырылуда, сондықтан дәстүрлі білім беру жүйесі </w:t>
      </w:r>
      <w:r w:rsidR="00BE53A2">
        <w:rPr>
          <w:rFonts w:ascii="Times New Roman" w:eastAsia="Times New Roman" w:hAnsi="Times New Roman" w:cs="Times New Roman"/>
          <w:sz w:val="28"/>
          <w:szCs w:val="28"/>
          <w:lang w:val="kk-KZ" w:eastAsia="ru-RU"/>
        </w:rPr>
        <w:t xml:space="preserve">нарықтың </w:t>
      </w:r>
      <w:r w:rsidR="00BE53A2" w:rsidRPr="00BE53A2">
        <w:rPr>
          <w:rFonts w:ascii="Times New Roman" w:eastAsia="Times New Roman" w:hAnsi="Times New Roman" w:cs="Times New Roman"/>
          <w:sz w:val="28"/>
          <w:szCs w:val="28"/>
          <w:lang w:val="kk-KZ" w:eastAsia="ru-RU"/>
        </w:rPr>
        <w:t xml:space="preserve">жаңа </w:t>
      </w:r>
      <w:r w:rsidR="00BE53A2">
        <w:rPr>
          <w:rFonts w:ascii="Times New Roman" w:eastAsia="Times New Roman" w:hAnsi="Times New Roman" w:cs="Times New Roman"/>
          <w:sz w:val="28"/>
          <w:szCs w:val="28"/>
          <w:lang w:val="kk-KZ" w:eastAsia="ru-RU"/>
        </w:rPr>
        <w:t xml:space="preserve">сұраныстарына </w:t>
      </w:r>
      <w:r w:rsidR="00BE53A2" w:rsidRPr="00BE53A2">
        <w:rPr>
          <w:rFonts w:ascii="Times New Roman" w:eastAsia="Times New Roman" w:hAnsi="Times New Roman" w:cs="Times New Roman"/>
          <w:sz w:val="28"/>
          <w:szCs w:val="28"/>
          <w:lang w:val="kk-KZ" w:eastAsia="ru-RU"/>
        </w:rPr>
        <w:t>бейімделу</w:t>
      </w:r>
      <w:r w:rsidR="00BE53A2">
        <w:rPr>
          <w:rFonts w:ascii="Times New Roman" w:eastAsia="Times New Roman" w:hAnsi="Times New Roman" w:cs="Times New Roman"/>
          <w:sz w:val="28"/>
          <w:szCs w:val="28"/>
          <w:lang w:val="kk-KZ" w:eastAsia="ru-RU"/>
        </w:rPr>
        <w:t>ге үлгермейді</w:t>
      </w:r>
      <w:r w:rsidR="00BE53A2" w:rsidRPr="00BE53A2">
        <w:rPr>
          <w:rFonts w:ascii="Times New Roman" w:eastAsia="Times New Roman" w:hAnsi="Times New Roman" w:cs="Times New Roman"/>
          <w:sz w:val="28"/>
          <w:szCs w:val="28"/>
          <w:lang w:val="kk-KZ" w:eastAsia="ru-RU"/>
        </w:rPr>
        <w:t>.</w:t>
      </w:r>
    </w:p>
    <w:p w14:paraId="0F9868C0" w14:textId="75D711F6" w:rsidR="006D6F63" w:rsidRDefault="00BE53A2" w:rsidP="0053238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sidRPr="00BE53A2">
        <w:rPr>
          <w:rFonts w:ascii="Times New Roman" w:eastAsia="Times New Roman" w:hAnsi="Times New Roman" w:cs="Times New Roman"/>
          <w:sz w:val="28"/>
          <w:szCs w:val="28"/>
          <w:lang w:val="kk-KZ" w:eastAsia="ru-RU"/>
        </w:rPr>
        <w:t xml:space="preserve">Сарапшылар </w:t>
      </w:r>
      <w:r>
        <w:rPr>
          <w:rFonts w:ascii="Times New Roman" w:eastAsia="Times New Roman" w:hAnsi="Times New Roman" w:cs="Times New Roman"/>
          <w:sz w:val="28"/>
          <w:szCs w:val="28"/>
          <w:lang w:val="kk-KZ" w:eastAsia="ru-RU"/>
        </w:rPr>
        <w:t xml:space="preserve">бұл мәселені шешудің жолы ретінде </w:t>
      </w:r>
      <w:r w:rsidRPr="00BE53A2">
        <w:rPr>
          <w:rFonts w:ascii="Times New Roman" w:eastAsia="Times New Roman" w:hAnsi="Times New Roman" w:cs="Times New Roman"/>
          <w:sz w:val="28"/>
          <w:szCs w:val="28"/>
          <w:lang w:val="kk-KZ" w:eastAsia="ru-RU"/>
        </w:rPr>
        <w:t>білім беру жүйесін цифрландыруд</w:t>
      </w:r>
      <w:r>
        <w:rPr>
          <w:rFonts w:ascii="Times New Roman" w:eastAsia="Times New Roman" w:hAnsi="Times New Roman" w:cs="Times New Roman"/>
          <w:sz w:val="28"/>
          <w:szCs w:val="28"/>
          <w:lang w:val="kk-KZ" w:eastAsia="ru-RU"/>
        </w:rPr>
        <w:t>ы ұсынады</w:t>
      </w:r>
      <w:r w:rsidRPr="00BE53A2">
        <w:rPr>
          <w:rFonts w:ascii="Times New Roman" w:eastAsia="Times New Roman" w:hAnsi="Times New Roman" w:cs="Times New Roman"/>
          <w:sz w:val="28"/>
          <w:szCs w:val="28"/>
          <w:lang w:val="kk-KZ" w:eastAsia="ru-RU"/>
        </w:rPr>
        <w:t xml:space="preserve">. Білім беру жүйесінде IT-технологияларды пайдалану ауқымын тиісті нарықтың </w:t>
      </w:r>
      <w:r>
        <w:rPr>
          <w:rFonts w:ascii="Times New Roman" w:eastAsia="Times New Roman" w:hAnsi="Times New Roman" w:cs="Times New Roman"/>
          <w:sz w:val="28"/>
          <w:szCs w:val="28"/>
          <w:lang w:val="kk-KZ" w:eastAsia="ru-RU"/>
        </w:rPr>
        <w:t xml:space="preserve">конъюктурасы көрсетіп отыр. Яғни, </w:t>
      </w:r>
      <w:r w:rsidRPr="00BE53A2">
        <w:rPr>
          <w:rFonts w:ascii="Times New Roman" w:eastAsia="Times New Roman" w:hAnsi="Times New Roman" w:cs="Times New Roman"/>
          <w:sz w:val="28"/>
          <w:szCs w:val="28"/>
          <w:lang w:val="kk-KZ" w:eastAsia="ru-RU"/>
        </w:rPr>
        <w:t xml:space="preserve">қазіргі уақытта EdTech нарығының жалпы әлемдік көлемі 146 млрд., ал бірнеше жылдан кейін шамамен </w:t>
      </w:r>
      <w:r>
        <w:rPr>
          <w:rFonts w:ascii="Times New Roman" w:eastAsia="Times New Roman" w:hAnsi="Times New Roman" w:cs="Times New Roman"/>
          <w:sz w:val="28"/>
          <w:szCs w:val="28"/>
          <w:lang w:val="kk-KZ" w:eastAsia="ru-RU"/>
        </w:rPr>
        <w:t xml:space="preserve">ол </w:t>
      </w:r>
      <w:r w:rsidRPr="00BE53A2">
        <w:rPr>
          <w:rFonts w:ascii="Times New Roman" w:eastAsia="Times New Roman" w:hAnsi="Times New Roman" w:cs="Times New Roman"/>
          <w:sz w:val="28"/>
          <w:szCs w:val="28"/>
          <w:lang w:val="kk-KZ" w:eastAsia="ru-RU"/>
        </w:rPr>
        <w:t>550 млрд.</w:t>
      </w:r>
      <w:r>
        <w:rPr>
          <w:rFonts w:ascii="Times New Roman" w:eastAsia="Times New Roman" w:hAnsi="Times New Roman" w:cs="Times New Roman"/>
          <w:sz w:val="28"/>
          <w:szCs w:val="28"/>
          <w:lang w:val="kk-KZ" w:eastAsia="ru-RU"/>
        </w:rPr>
        <w:t xml:space="preserve"> болады деп жоспарлануда</w:t>
      </w:r>
      <w:r w:rsidRPr="00BE53A2">
        <w:rPr>
          <w:rFonts w:ascii="Times New Roman" w:eastAsia="Times New Roman" w:hAnsi="Times New Roman" w:cs="Times New Roman"/>
          <w:sz w:val="28"/>
          <w:szCs w:val="28"/>
          <w:lang w:val="kk-KZ" w:eastAsia="ru-RU"/>
        </w:rPr>
        <w:t xml:space="preserve">, бұл G7 деңгейіндегі елдің бюджетімен салыстырылатын </w:t>
      </w:r>
      <w:r>
        <w:rPr>
          <w:rFonts w:ascii="Times New Roman" w:eastAsia="Times New Roman" w:hAnsi="Times New Roman" w:cs="Times New Roman"/>
          <w:sz w:val="28"/>
          <w:szCs w:val="28"/>
          <w:lang w:val="kk-KZ" w:eastAsia="ru-RU"/>
        </w:rPr>
        <w:t xml:space="preserve">деңгейге жетеді деген сөз </w:t>
      </w:r>
      <w:r w:rsidR="002578FD">
        <w:rPr>
          <w:rFonts w:ascii="Times New Roman" w:eastAsia="Times New Roman" w:hAnsi="Times New Roman" w:cs="Times New Roman"/>
          <w:sz w:val="28"/>
          <w:szCs w:val="28"/>
          <w:lang w:val="kk-KZ" w:eastAsia="ru-RU"/>
        </w:rPr>
        <w:t>[121</w:t>
      </w:r>
      <w:r w:rsidRPr="00BE53A2">
        <w:rPr>
          <w:rFonts w:ascii="Times New Roman" w:eastAsia="Times New Roman" w:hAnsi="Times New Roman" w:cs="Times New Roman"/>
          <w:sz w:val="28"/>
          <w:szCs w:val="28"/>
          <w:lang w:val="kk-KZ" w:eastAsia="ru-RU"/>
        </w:rPr>
        <w:t>].</w:t>
      </w:r>
    </w:p>
    <w:p w14:paraId="23D3A6AE" w14:textId="03B42B78" w:rsidR="006D6F63" w:rsidRPr="006D6F63" w:rsidRDefault="006D6F63" w:rsidP="0053238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sidRPr="006D6F63">
        <w:rPr>
          <w:rFonts w:ascii="Times New Roman" w:eastAsia="Times New Roman" w:hAnsi="Times New Roman" w:cs="Times New Roman"/>
          <w:sz w:val="28"/>
          <w:szCs w:val="28"/>
          <w:lang w:val="kk-KZ" w:eastAsia="ru-RU"/>
        </w:rPr>
        <w:t xml:space="preserve">Қазақстанда онлайн-білім беру нарығы салыстырмалы түрде жақында дами бастады және мамандардың бағалауы бойынша оның өсу әлеуеті </w:t>
      </w:r>
      <w:r>
        <w:rPr>
          <w:rFonts w:ascii="Times New Roman" w:eastAsia="Times New Roman" w:hAnsi="Times New Roman" w:cs="Times New Roman"/>
          <w:sz w:val="28"/>
          <w:szCs w:val="28"/>
          <w:lang w:val="kk-KZ" w:eastAsia="ru-RU"/>
        </w:rPr>
        <w:t>жоғары</w:t>
      </w:r>
      <w:r w:rsidRPr="006D6F63">
        <w:rPr>
          <w:rFonts w:ascii="Times New Roman" w:eastAsia="Times New Roman" w:hAnsi="Times New Roman" w:cs="Times New Roman"/>
          <w:sz w:val="28"/>
          <w:szCs w:val="28"/>
          <w:lang w:val="kk-KZ" w:eastAsia="ru-RU"/>
        </w:rPr>
        <w:t>:</w:t>
      </w:r>
    </w:p>
    <w:p w14:paraId="09AE398E" w14:textId="48BB0C24" w:rsidR="006D6F63" w:rsidRPr="006D6F63" w:rsidRDefault="00CE4684" w:rsidP="0053238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6D6F63" w:rsidRPr="006D6F63">
        <w:rPr>
          <w:rFonts w:ascii="Times New Roman" w:eastAsia="Times New Roman" w:hAnsi="Times New Roman" w:cs="Times New Roman"/>
          <w:sz w:val="28"/>
          <w:szCs w:val="28"/>
          <w:lang w:val="kk-KZ" w:eastAsia="ru-RU"/>
        </w:rPr>
        <w:t xml:space="preserve"> бүгінде ел халқының 80%-ға жуығы </w:t>
      </w:r>
      <w:r w:rsidR="006D6F63">
        <w:rPr>
          <w:rFonts w:ascii="Times New Roman" w:eastAsia="Times New Roman" w:hAnsi="Times New Roman" w:cs="Times New Roman"/>
          <w:sz w:val="28"/>
          <w:szCs w:val="28"/>
          <w:lang w:val="kk-KZ" w:eastAsia="ru-RU"/>
        </w:rPr>
        <w:t>и</w:t>
      </w:r>
      <w:r w:rsidR="006D6F63" w:rsidRPr="006D6F63">
        <w:rPr>
          <w:rFonts w:ascii="Times New Roman" w:eastAsia="Times New Roman" w:hAnsi="Times New Roman" w:cs="Times New Roman"/>
          <w:sz w:val="28"/>
          <w:szCs w:val="28"/>
          <w:lang w:val="kk-KZ" w:eastAsia="ru-RU"/>
        </w:rPr>
        <w:t>нтернет</w:t>
      </w:r>
      <w:r w:rsidR="006D6F63">
        <w:rPr>
          <w:rFonts w:ascii="Times New Roman" w:eastAsia="Times New Roman" w:hAnsi="Times New Roman" w:cs="Times New Roman"/>
          <w:sz w:val="28"/>
          <w:szCs w:val="28"/>
          <w:lang w:val="kk-KZ" w:eastAsia="ru-RU"/>
        </w:rPr>
        <w:t xml:space="preserve">пен қамтылған </w:t>
      </w:r>
      <w:r w:rsidR="006D6F63" w:rsidRPr="006D6F63">
        <w:rPr>
          <w:rFonts w:ascii="Times New Roman" w:eastAsia="Times New Roman" w:hAnsi="Times New Roman" w:cs="Times New Roman"/>
          <w:sz w:val="28"/>
          <w:szCs w:val="28"/>
          <w:lang w:val="kk-KZ" w:eastAsia="ru-RU"/>
        </w:rPr>
        <w:t>және белсенді қолданушылар болып табылады;</w:t>
      </w:r>
    </w:p>
    <w:p w14:paraId="7BE2B5FA" w14:textId="4ACD930D" w:rsidR="006D6F63" w:rsidRPr="006D6F63" w:rsidRDefault="00CE4684" w:rsidP="0053238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6D6F63" w:rsidRPr="006D6F63">
        <w:rPr>
          <w:rFonts w:ascii="Times New Roman" w:eastAsia="Times New Roman" w:hAnsi="Times New Roman" w:cs="Times New Roman"/>
          <w:sz w:val="28"/>
          <w:szCs w:val="28"/>
          <w:lang w:val="kk-KZ" w:eastAsia="ru-RU"/>
        </w:rPr>
        <w:t xml:space="preserve"> </w:t>
      </w:r>
      <w:r w:rsidR="006D6F63">
        <w:rPr>
          <w:rFonts w:ascii="Times New Roman" w:eastAsia="Times New Roman" w:hAnsi="Times New Roman" w:cs="Times New Roman"/>
          <w:sz w:val="28"/>
          <w:szCs w:val="28"/>
          <w:lang w:val="kk-KZ" w:eastAsia="ru-RU"/>
        </w:rPr>
        <w:t xml:space="preserve">мамандар </w:t>
      </w:r>
      <w:r w:rsidR="006D6F63" w:rsidRPr="006D6F63">
        <w:rPr>
          <w:rFonts w:ascii="Times New Roman" w:eastAsia="Times New Roman" w:hAnsi="Times New Roman" w:cs="Times New Roman"/>
          <w:sz w:val="28"/>
          <w:szCs w:val="28"/>
          <w:lang w:val="kk-KZ" w:eastAsia="ru-RU"/>
        </w:rPr>
        <w:t xml:space="preserve">цифрлық білім берудің Қазақстан экономикасына әсер етуінің </w:t>
      </w:r>
      <w:r w:rsidR="006D6F63">
        <w:rPr>
          <w:rFonts w:ascii="Times New Roman" w:eastAsia="Times New Roman" w:hAnsi="Times New Roman" w:cs="Times New Roman"/>
          <w:sz w:val="28"/>
          <w:szCs w:val="28"/>
          <w:lang w:val="kk-KZ" w:eastAsia="ru-RU"/>
        </w:rPr>
        <w:t xml:space="preserve">нәтижесін </w:t>
      </w:r>
      <w:r w:rsidR="006D6F63" w:rsidRPr="006D6F63">
        <w:rPr>
          <w:rFonts w:ascii="Times New Roman" w:eastAsia="Times New Roman" w:hAnsi="Times New Roman" w:cs="Times New Roman"/>
          <w:sz w:val="28"/>
          <w:szCs w:val="28"/>
          <w:lang w:val="kk-KZ" w:eastAsia="ru-RU"/>
        </w:rPr>
        <w:t>ЖІӨ өсімінің 1,5%</w:t>
      </w:r>
      <w:r w:rsidR="006D6F63">
        <w:rPr>
          <w:rFonts w:ascii="Times New Roman" w:eastAsia="Times New Roman" w:hAnsi="Times New Roman" w:cs="Times New Roman"/>
          <w:sz w:val="28"/>
          <w:szCs w:val="28"/>
          <w:lang w:val="kk-KZ" w:eastAsia="ru-RU"/>
        </w:rPr>
        <w:t xml:space="preserve">-ымен </w:t>
      </w:r>
      <w:r w:rsidR="006D6F63" w:rsidRPr="006D6F63">
        <w:rPr>
          <w:rFonts w:ascii="Times New Roman" w:eastAsia="Times New Roman" w:hAnsi="Times New Roman" w:cs="Times New Roman"/>
          <w:sz w:val="28"/>
          <w:szCs w:val="28"/>
          <w:lang w:val="kk-KZ" w:eastAsia="ru-RU"/>
        </w:rPr>
        <w:t>бағала</w:t>
      </w:r>
      <w:r w:rsidR="006D6F63">
        <w:rPr>
          <w:rFonts w:ascii="Times New Roman" w:eastAsia="Times New Roman" w:hAnsi="Times New Roman" w:cs="Times New Roman"/>
          <w:sz w:val="28"/>
          <w:szCs w:val="28"/>
          <w:lang w:val="kk-KZ" w:eastAsia="ru-RU"/>
        </w:rPr>
        <w:t>йды</w:t>
      </w:r>
      <w:r w:rsidR="006D6F63" w:rsidRPr="006D6F63">
        <w:rPr>
          <w:rFonts w:ascii="Times New Roman" w:eastAsia="Times New Roman" w:hAnsi="Times New Roman" w:cs="Times New Roman"/>
          <w:sz w:val="28"/>
          <w:szCs w:val="28"/>
          <w:lang w:val="kk-KZ" w:eastAsia="ru-RU"/>
        </w:rPr>
        <w:t>.</w:t>
      </w:r>
    </w:p>
    <w:p w14:paraId="3CE6CBCD" w14:textId="01811B74" w:rsidR="006D6F63" w:rsidRPr="002477BB" w:rsidRDefault="006D6F63" w:rsidP="0053238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sidRPr="006D6F63">
        <w:rPr>
          <w:rFonts w:ascii="Times New Roman" w:eastAsia="Times New Roman" w:hAnsi="Times New Roman" w:cs="Times New Roman"/>
          <w:sz w:val="28"/>
          <w:szCs w:val="28"/>
          <w:lang w:val="kk-KZ" w:eastAsia="ru-RU"/>
        </w:rPr>
        <w:t xml:space="preserve">Осының </w:t>
      </w:r>
      <w:r>
        <w:rPr>
          <w:rFonts w:ascii="Times New Roman" w:eastAsia="Times New Roman" w:hAnsi="Times New Roman" w:cs="Times New Roman"/>
          <w:sz w:val="28"/>
          <w:szCs w:val="28"/>
          <w:lang w:val="kk-KZ" w:eastAsia="ru-RU"/>
        </w:rPr>
        <w:t>барлығы</w:t>
      </w:r>
      <w:r w:rsidRPr="006D6F63">
        <w:rPr>
          <w:rFonts w:ascii="Times New Roman" w:eastAsia="Times New Roman" w:hAnsi="Times New Roman" w:cs="Times New Roman"/>
          <w:sz w:val="28"/>
          <w:szCs w:val="28"/>
          <w:lang w:val="kk-KZ" w:eastAsia="ru-RU"/>
        </w:rPr>
        <w:t xml:space="preserve"> еліміз білім беру</w:t>
      </w:r>
      <w:r>
        <w:rPr>
          <w:rFonts w:ascii="Times New Roman" w:eastAsia="Times New Roman" w:hAnsi="Times New Roman" w:cs="Times New Roman"/>
          <w:sz w:val="28"/>
          <w:szCs w:val="28"/>
          <w:lang w:val="kk-KZ" w:eastAsia="ru-RU"/>
        </w:rPr>
        <w:t>дегі</w:t>
      </w:r>
      <w:r w:rsidRPr="006D6F63">
        <w:rPr>
          <w:rFonts w:ascii="Times New Roman" w:eastAsia="Times New Roman" w:hAnsi="Times New Roman" w:cs="Times New Roman"/>
          <w:sz w:val="28"/>
          <w:szCs w:val="28"/>
          <w:lang w:val="kk-KZ" w:eastAsia="ru-RU"/>
        </w:rPr>
        <w:t xml:space="preserve"> цифрлық технологиялар нарығын дамытуда </w:t>
      </w:r>
      <w:r>
        <w:rPr>
          <w:rFonts w:ascii="Times New Roman" w:eastAsia="Times New Roman" w:hAnsi="Times New Roman" w:cs="Times New Roman"/>
          <w:sz w:val="28"/>
          <w:szCs w:val="28"/>
          <w:lang w:val="kk-KZ" w:eastAsia="ru-RU"/>
        </w:rPr>
        <w:t>жаңа</w:t>
      </w:r>
      <w:r w:rsidRPr="006D6F63">
        <w:rPr>
          <w:rFonts w:ascii="Times New Roman" w:eastAsia="Times New Roman" w:hAnsi="Times New Roman" w:cs="Times New Roman"/>
          <w:sz w:val="28"/>
          <w:szCs w:val="28"/>
          <w:lang w:val="kk-KZ" w:eastAsia="ru-RU"/>
        </w:rPr>
        <w:t xml:space="preserve"> платформ</w:t>
      </w:r>
      <w:r>
        <w:rPr>
          <w:rFonts w:ascii="Times New Roman" w:eastAsia="Times New Roman" w:hAnsi="Times New Roman" w:cs="Times New Roman"/>
          <w:sz w:val="28"/>
          <w:szCs w:val="28"/>
          <w:lang w:val="kk-KZ" w:eastAsia="ru-RU"/>
        </w:rPr>
        <w:t>аларды жасауға негіз болып табылады</w:t>
      </w:r>
      <w:r w:rsidRPr="006D6F6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w:t>
      </w:r>
      <w:r w:rsidRPr="006D6F63">
        <w:rPr>
          <w:rFonts w:ascii="Times New Roman" w:eastAsia="Times New Roman" w:hAnsi="Times New Roman" w:cs="Times New Roman"/>
          <w:sz w:val="28"/>
          <w:szCs w:val="28"/>
          <w:lang w:val="kk-KZ" w:eastAsia="ru-RU"/>
        </w:rPr>
        <w:t>үгінде қазақстандықтар елд</w:t>
      </w:r>
      <w:r>
        <w:rPr>
          <w:rFonts w:ascii="Times New Roman" w:eastAsia="Times New Roman" w:hAnsi="Times New Roman" w:cs="Times New Roman"/>
          <w:sz w:val="28"/>
          <w:szCs w:val="28"/>
          <w:lang w:val="kk-KZ" w:eastAsia="ru-RU"/>
        </w:rPr>
        <w:t>ің</w:t>
      </w:r>
      <w:r w:rsidRPr="006D6F63">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шекарасынан шықпай, әлемнің</w:t>
      </w:r>
      <w:r w:rsidRPr="006D6F63">
        <w:rPr>
          <w:rFonts w:ascii="Times New Roman" w:eastAsia="Times New Roman" w:hAnsi="Times New Roman" w:cs="Times New Roman"/>
          <w:sz w:val="28"/>
          <w:szCs w:val="28"/>
          <w:lang w:val="kk-KZ" w:eastAsia="ru-RU"/>
        </w:rPr>
        <w:t xml:space="preserve"> жетекші университеттерінде шетелдік білім алу мүмкіндігіне ие. Сапалы білімге қол жетімділікті арттыратын бұл </w:t>
      </w:r>
      <w:r>
        <w:rPr>
          <w:rFonts w:ascii="Times New Roman" w:eastAsia="Times New Roman" w:hAnsi="Times New Roman" w:cs="Times New Roman"/>
          <w:sz w:val="28"/>
          <w:szCs w:val="28"/>
          <w:lang w:val="kk-KZ" w:eastAsia="ru-RU"/>
        </w:rPr>
        <w:t xml:space="preserve">үдеріс қазіргі кезде </w:t>
      </w:r>
      <w:r w:rsidRPr="006D6F63">
        <w:rPr>
          <w:rFonts w:ascii="Times New Roman" w:eastAsia="Times New Roman" w:hAnsi="Times New Roman" w:cs="Times New Roman"/>
          <w:sz w:val="28"/>
          <w:szCs w:val="28"/>
          <w:lang w:val="kk-KZ" w:eastAsia="ru-RU"/>
        </w:rPr>
        <w:t>қарқы</w:t>
      </w:r>
      <w:r>
        <w:rPr>
          <w:rFonts w:ascii="Times New Roman" w:eastAsia="Times New Roman" w:hAnsi="Times New Roman" w:cs="Times New Roman"/>
          <w:sz w:val="28"/>
          <w:szCs w:val="28"/>
          <w:lang w:val="kk-KZ" w:eastAsia="ru-RU"/>
        </w:rPr>
        <w:t>нды даму үстінде</w:t>
      </w:r>
      <w:r w:rsidRPr="006D6F63">
        <w:rPr>
          <w:rFonts w:ascii="Times New Roman" w:eastAsia="Times New Roman" w:hAnsi="Times New Roman" w:cs="Times New Roman"/>
          <w:sz w:val="28"/>
          <w:szCs w:val="28"/>
          <w:lang w:val="kk-KZ" w:eastAsia="ru-RU"/>
        </w:rPr>
        <w:t>.</w:t>
      </w:r>
    </w:p>
    <w:p w14:paraId="536E0E85" w14:textId="77777777" w:rsidR="009746C4" w:rsidRDefault="009746C4" w:rsidP="00532384">
      <w:pPr>
        <w:tabs>
          <w:tab w:val="left" w:pos="851"/>
        </w:tabs>
        <w:spacing w:after="0" w:line="240" w:lineRule="auto"/>
        <w:ind w:firstLine="709"/>
        <w:rPr>
          <w:rFonts w:ascii="Times New Roman" w:eastAsia="Times New Roman" w:hAnsi="Times New Roman" w:cs="Times New Roman"/>
          <w:sz w:val="28"/>
          <w:szCs w:val="24"/>
          <w:lang w:val="kk-KZ" w:eastAsia="ru-RU"/>
        </w:rPr>
      </w:pPr>
      <w:bookmarkStart w:id="9" w:name="_Toc2354472"/>
      <w:bookmarkEnd w:id="8"/>
      <w:r w:rsidRPr="009746C4">
        <w:rPr>
          <w:rFonts w:ascii="Times New Roman" w:eastAsia="Times New Roman" w:hAnsi="Times New Roman" w:cs="Times New Roman"/>
          <w:sz w:val="28"/>
          <w:szCs w:val="24"/>
          <w:lang w:val="kk-KZ" w:eastAsia="ru-RU"/>
        </w:rPr>
        <w:t xml:space="preserve">3-стратегиялық </w:t>
      </w:r>
      <w:r>
        <w:rPr>
          <w:rFonts w:ascii="Times New Roman" w:eastAsia="Times New Roman" w:hAnsi="Times New Roman" w:cs="Times New Roman"/>
          <w:sz w:val="28"/>
          <w:szCs w:val="24"/>
          <w:lang w:val="kk-KZ" w:eastAsia="ru-RU"/>
        </w:rPr>
        <w:t xml:space="preserve">бағыт </w:t>
      </w:r>
      <w:r w:rsidRPr="009746C4">
        <w:rPr>
          <w:rFonts w:ascii="Times New Roman" w:eastAsia="Calibri" w:hAnsi="Times New Roman" w:cs="Times New Roman"/>
          <w:sz w:val="28"/>
          <w:lang w:val="kk-KZ"/>
        </w:rPr>
        <w:t>–</w:t>
      </w:r>
      <w:r>
        <w:rPr>
          <w:rFonts w:ascii="Times New Roman" w:eastAsia="Times New Roman" w:hAnsi="Times New Roman" w:cs="Times New Roman"/>
          <w:sz w:val="28"/>
          <w:szCs w:val="24"/>
          <w:lang w:val="kk-KZ" w:eastAsia="ru-RU"/>
        </w:rPr>
        <w:t xml:space="preserve"> </w:t>
      </w:r>
      <w:r w:rsidRPr="00A603F2">
        <w:rPr>
          <w:rFonts w:ascii="Times New Roman" w:eastAsia="Times New Roman" w:hAnsi="Times New Roman" w:cs="Times New Roman"/>
          <w:sz w:val="28"/>
          <w:szCs w:val="24"/>
          <w:lang w:val="kk-KZ" w:eastAsia="ru-RU"/>
        </w:rPr>
        <w:t>халықты сапалы және қолжетімді медициналық көмекпен жалпыға бірдей қамтуға бағдарланған денсаулық сақтауды дамытуды жүзеге асыру.</w:t>
      </w:r>
      <w:r>
        <w:rPr>
          <w:rFonts w:ascii="Times New Roman" w:eastAsia="Times New Roman" w:hAnsi="Times New Roman" w:cs="Times New Roman"/>
          <w:sz w:val="28"/>
          <w:szCs w:val="24"/>
          <w:lang w:val="kk-KZ" w:eastAsia="ru-RU"/>
        </w:rPr>
        <w:t xml:space="preserve"> </w:t>
      </w:r>
    </w:p>
    <w:p w14:paraId="402FE4AD" w14:textId="77777777" w:rsidR="009746C4" w:rsidRPr="00A603F2" w:rsidRDefault="009746C4" w:rsidP="00532384">
      <w:pPr>
        <w:tabs>
          <w:tab w:val="left" w:pos="851"/>
        </w:tabs>
        <w:spacing w:after="0" w:line="240" w:lineRule="auto"/>
        <w:ind w:firstLine="709"/>
        <w:rPr>
          <w:rFonts w:ascii="Times New Roman" w:eastAsia="Times New Roman" w:hAnsi="Times New Roman" w:cs="Times New Roman"/>
          <w:sz w:val="28"/>
          <w:szCs w:val="24"/>
          <w:lang w:val="kk-KZ" w:eastAsia="ru-RU"/>
        </w:rPr>
      </w:pPr>
      <w:r w:rsidRPr="00A603F2">
        <w:rPr>
          <w:rFonts w:ascii="Times New Roman" w:eastAsia="Times New Roman" w:hAnsi="Times New Roman" w:cs="Times New Roman"/>
          <w:sz w:val="28"/>
          <w:szCs w:val="24"/>
          <w:lang w:val="kk-KZ" w:eastAsia="ru-RU"/>
        </w:rPr>
        <w:t>Мақсат</w:t>
      </w:r>
      <w:r>
        <w:rPr>
          <w:rFonts w:ascii="Times New Roman" w:eastAsia="Times New Roman" w:hAnsi="Times New Roman" w:cs="Times New Roman"/>
          <w:sz w:val="28"/>
          <w:szCs w:val="24"/>
          <w:lang w:val="kk-KZ" w:eastAsia="ru-RU"/>
        </w:rPr>
        <w:t xml:space="preserve">ы </w:t>
      </w:r>
      <w:r w:rsidRPr="00A603F2">
        <w:rPr>
          <w:rFonts w:ascii="Times New Roman" w:eastAsia="Calibri" w:hAnsi="Times New Roman" w:cs="Times New Roman"/>
          <w:sz w:val="28"/>
          <w:lang w:val="kk-KZ"/>
        </w:rPr>
        <w:t>–</w:t>
      </w:r>
      <w:r>
        <w:rPr>
          <w:rFonts w:ascii="Times New Roman" w:eastAsia="Times New Roman" w:hAnsi="Times New Roman" w:cs="Times New Roman"/>
          <w:sz w:val="28"/>
          <w:szCs w:val="24"/>
          <w:lang w:val="kk-KZ" w:eastAsia="ru-RU"/>
        </w:rPr>
        <w:t xml:space="preserve"> </w:t>
      </w:r>
      <w:r w:rsidRPr="00A603F2">
        <w:rPr>
          <w:rFonts w:ascii="Times New Roman" w:eastAsia="Times New Roman" w:hAnsi="Times New Roman" w:cs="Times New Roman"/>
          <w:sz w:val="28"/>
          <w:szCs w:val="24"/>
          <w:lang w:val="kk-KZ" w:eastAsia="ru-RU"/>
        </w:rPr>
        <w:t>халық денсаулығының сандық және сапалық көрсеткіштерінің өсуін қамтамасыз ету.</w:t>
      </w:r>
    </w:p>
    <w:p w14:paraId="0864A1F5" w14:textId="77777777" w:rsidR="009746C4" w:rsidRPr="00A603F2" w:rsidRDefault="009746C4" w:rsidP="00532384">
      <w:pPr>
        <w:tabs>
          <w:tab w:val="left" w:pos="851"/>
        </w:tabs>
        <w:spacing w:after="0" w:line="240" w:lineRule="auto"/>
        <w:ind w:firstLine="709"/>
        <w:rPr>
          <w:rFonts w:ascii="Times New Roman" w:eastAsia="Times New Roman" w:hAnsi="Times New Roman" w:cs="Times New Roman"/>
          <w:sz w:val="28"/>
          <w:szCs w:val="24"/>
          <w:lang w:val="kk-KZ" w:eastAsia="ru-RU"/>
        </w:rPr>
      </w:pPr>
      <w:r>
        <w:rPr>
          <w:rFonts w:ascii="Times New Roman" w:eastAsia="Times New Roman" w:hAnsi="Times New Roman" w:cs="Times New Roman"/>
          <w:sz w:val="28"/>
          <w:szCs w:val="24"/>
          <w:lang w:val="kk-KZ" w:eastAsia="ru-RU"/>
        </w:rPr>
        <w:t>Міндеттері:</w:t>
      </w:r>
    </w:p>
    <w:p w14:paraId="17A5F711" w14:textId="77777777" w:rsidR="009746C4" w:rsidRPr="00A603F2" w:rsidRDefault="009746C4" w:rsidP="00532384">
      <w:pPr>
        <w:tabs>
          <w:tab w:val="left" w:pos="851"/>
        </w:tabs>
        <w:spacing w:after="0" w:line="240" w:lineRule="auto"/>
        <w:ind w:firstLine="709"/>
        <w:rPr>
          <w:rFonts w:ascii="Times New Roman" w:eastAsia="Times New Roman" w:hAnsi="Times New Roman" w:cs="Times New Roman"/>
          <w:sz w:val="28"/>
          <w:szCs w:val="24"/>
          <w:lang w:val="kk-KZ" w:eastAsia="ru-RU"/>
        </w:rPr>
      </w:pPr>
      <w:r w:rsidRPr="00A603F2">
        <w:rPr>
          <w:rFonts w:ascii="Times New Roman" w:eastAsia="Times New Roman" w:hAnsi="Times New Roman" w:cs="Times New Roman"/>
          <w:sz w:val="28"/>
          <w:szCs w:val="24"/>
          <w:lang w:val="kk-KZ" w:eastAsia="ru-RU"/>
        </w:rPr>
        <w:t>1. ЭЫДҰ елдерінің көрсеткіштері деңгейінде</w:t>
      </w:r>
      <w:r>
        <w:rPr>
          <w:rFonts w:ascii="Times New Roman" w:eastAsia="Times New Roman" w:hAnsi="Times New Roman" w:cs="Times New Roman"/>
          <w:sz w:val="28"/>
          <w:szCs w:val="24"/>
          <w:lang w:val="kk-KZ" w:eastAsia="ru-RU"/>
        </w:rPr>
        <w:t>гі</w:t>
      </w:r>
      <w:r w:rsidRPr="00A603F2">
        <w:rPr>
          <w:rFonts w:ascii="Times New Roman" w:eastAsia="Times New Roman" w:hAnsi="Times New Roman" w:cs="Times New Roman"/>
          <w:sz w:val="28"/>
          <w:szCs w:val="24"/>
          <w:lang w:val="kk-KZ" w:eastAsia="ru-RU"/>
        </w:rPr>
        <w:t xml:space="preserve"> өмір сүру ұзақтығының өсуіне, сонымен қатар ана мен бала өлімінің төмендеуіне қол жеткізу.</w:t>
      </w:r>
    </w:p>
    <w:p w14:paraId="55041074" w14:textId="77777777" w:rsidR="009746C4" w:rsidRDefault="009746C4" w:rsidP="00532384">
      <w:pPr>
        <w:tabs>
          <w:tab w:val="left" w:pos="851"/>
        </w:tabs>
        <w:spacing w:after="0" w:line="240" w:lineRule="auto"/>
        <w:ind w:firstLine="709"/>
        <w:rPr>
          <w:rFonts w:ascii="Times New Roman" w:eastAsia="Times New Roman" w:hAnsi="Times New Roman" w:cs="Times New Roman"/>
          <w:sz w:val="28"/>
          <w:szCs w:val="24"/>
          <w:lang w:val="kk-KZ" w:eastAsia="ru-RU"/>
        </w:rPr>
      </w:pPr>
      <w:r w:rsidRPr="00A603F2">
        <w:rPr>
          <w:rFonts w:ascii="Times New Roman" w:eastAsia="Times New Roman" w:hAnsi="Times New Roman" w:cs="Times New Roman"/>
          <w:sz w:val="28"/>
          <w:szCs w:val="24"/>
          <w:lang w:val="kk-KZ" w:eastAsia="ru-RU"/>
        </w:rPr>
        <w:t>2. Ауылдық жерлерде, әсіресе шалғай аудандарда және ауылдық елді мекендерде денсаулық сақтау қызметтерінің кеңейтілген қолжетімділігін қамтамасыз ету.</w:t>
      </w:r>
    </w:p>
    <w:p w14:paraId="17F824B5" w14:textId="77777777" w:rsidR="009746C4" w:rsidRDefault="009746C4" w:rsidP="00532384">
      <w:pPr>
        <w:tabs>
          <w:tab w:val="left" w:pos="851"/>
        </w:tabs>
        <w:spacing w:after="0" w:line="240" w:lineRule="auto"/>
        <w:ind w:firstLine="709"/>
        <w:rPr>
          <w:rFonts w:ascii="Times New Roman" w:eastAsia="Times New Roman" w:hAnsi="Times New Roman" w:cs="Times New Roman"/>
          <w:sz w:val="28"/>
          <w:szCs w:val="24"/>
          <w:lang w:val="kk-KZ" w:eastAsia="ru-RU"/>
        </w:rPr>
      </w:pPr>
      <w:r w:rsidRPr="00A603F2">
        <w:rPr>
          <w:rFonts w:ascii="Times New Roman" w:eastAsia="Times New Roman" w:hAnsi="Times New Roman" w:cs="Times New Roman"/>
          <w:sz w:val="28"/>
          <w:szCs w:val="24"/>
          <w:lang w:val="kk-KZ" w:eastAsia="ru-RU"/>
        </w:rPr>
        <w:t>3. Денсаулық сақтаудың материалдық-техникалық базасын, оның ішінде заманауи медициналық жабдықтар есебінен нығайту.</w:t>
      </w:r>
    </w:p>
    <w:p w14:paraId="25A5032E" w14:textId="77777777" w:rsidR="009746C4" w:rsidRDefault="009746C4" w:rsidP="00532384">
      <w:pPr>
        <w:tabs>
          <w:tab w:val="left" w:pos="851"/>
        </w:tabs>
        <w:spacing w:after="0" w:line="240" w:lineRule="auto"/>
        <w:ind w:firstLine="709"/>
        <w:rPr>
          <w:rFonts w:ascii="Times New Roman" w:eastAsia="Times New Roman" w:hAnsi="Times New Roman" w:cs="Times New Roman"/>
          <w:sz w:val="28"/>
          <w:szCs w:val="24"/>
          <w:lang w:val="kk-KZ" w:eastAsia="ru-RU"/>
        </w:rPr>
      </w:pPr>
      <w:r w:rsidRPr="00A603F2">
        <w:rPr>
          <w:rFonts w:ascii="Times New Roman" w:eastAsia="Times New Roman" w:hAnsi="Times New Roman" w:cs="Times New Roman"/>
          <w:sz w:val="28"/>
          <w:szCs w:val="24"/>
          <w:lang w:val="kk-KZ" w:eastAsia="ru-RU"/>
        </w:rPr>
        <w:t>4. Денсаулық сақтауды толыққанды және кең көлемде цифрландыруды қамтамасыз ету.</w:t>
      </w:r>
    </w:p>
    <w:p w14:paraId="4677C3DE" w14:textId="77777777" w:rsidR="009746C4" w:rsidRDefault="009746C4" w:rsidP="00532384">
      <w:pPr>
        <w:tabs>
          <w:tab w:val="left" w:pos="851"/>
        </w:tabs>
        <w:spacing w:after="0" w:line="240" w:lineRule="auto"/>
        <w:ind w:firstLine="709"/>
        <w:rPr>
          <w:rFonts w:ascii="Times New Roman" w:eastAsia="Times New Roman" w:hAnsi="Times New Roman" w:cs="Times New Roman"/>
          <w:sz w:val="28"/>
          <w:szCs w:val="24"/>
          <w:lang w:val="kk-KZ" w:eastAsia="ru-RU"/>
        </w:rPr>
      </w:pPr>
      <w:r w:rsidRPr="00A603F2">
        <w:rPr>
          <w:rFonts w:ascii="Times New Roman" w:eastAsia="Times New Roman" w:hAnsi="Times New Roman" w:cs="Times New Roman"/>
          <w:sz w:val="28"/>
          <w:szCs w:val="24"/>
          <w:lang w:val="kk-KZ" w:eastAsia="ru-RU"/>
        </w:rPr>
        <w:t xml:space="preserve">5. Денсаулық сақтаудағы </w:t>
      </w:r>
      <w:r>
        <w:rPr>
          <w:rFonts w:ascii="Times New Roman" w:eastAsia="Times New Roman" w:hAnsi="Times New Roman" w:cs="Times New Roman"/>
          <w:sz w:val="28"/>
          <w:szCs w:val="24"/>
          <w:lang w:val="kk-KZ" w:eastAsia="ru-RU"/>
        </w:rPr>
        <w:t>саласының</w:t>
      </w:r>
      <w:r w:rsidRPr="00A603F2">
        <w:rPr>
          <w:rFonts w:ascii="Times New Roman" w:eastAsia="Times New Roman" w:hAnsi="Times New Roman" w:cs="Times New Roman"/>
          <w:sz w:val="28"/>
          <w:szCs w:val="24"/>
          <w:lang w:val="kk-KZ" w:eastAsia="ru-RU"/>
        </w:rPr>
        <w:t xml:space="preserve"> қызметкерлерін ынталандыру жүйесін дамыту.</w:t>
      </w:r>
    </w:p>
    <w:p w14:paraId="7BA1F269" w14:textId="77777777" w:rsidR="009746C4" w:rsidRPr="00BA1D08" w:rsidRDefault="009746C4" w:rsidP="00532384">
      <w:pPr>
        <w:tabs>
          <w:tab w:val="left" w:pos="851"/>
        </w:tabs>
        <w:spacing w:after="0" w:line="240" w:lineRule="auto"/>
        <w:ind w:firstLine="709"/>
        <w:rPr>
          <w:rFonts w:ascii="Times New Roman" w:eastAsia="Calibri" w:hAnsi="Times New Roman" w:cs="Times New Roman"/>
          <w:sz w:val="28"/>
          <w:lang w:val="kk-KZ"/>
        </w:rPr>
      </w:pPr>
      <w:r w:rsidRPr="00BA1D08">
        <w:rPr>
          <w:rFonts w:ascii="Times New Roman" w:eastAsia="Calibri" w:hAnsi="Times New Roman" w:cs="Times New Roman"/>
          <w:sz w:val="28"/>
          <w:lang w:val="kk-KZ"/>
        </w:rPr>
        <w:t xml:space="preserve">Біздің ойымызша, цифрлық денсаулық сақтауды дамыту міндетін </w:t>
      </w:r>
      <w:r>
        <w:rPr>
          <w:rFonts w:ascii="Times New Roman" w:eastAsia="Calibri" w:hAnsi="Times New Roman" w:cs="Times New Roman"/>
          <w:sz w:val="28"/>
          <w:lang w:val="kk-KZ"/>
        </w:rPr>
        <w:t xml:space="preserve">қарастыруымызға болады. </w:t>
      </w:r>
      <w:r w:rsidRPr="00BA1D08">
        <w:rPr>
          <w:rFonts w:ascii="Times New Roman" w:eastAsia="Calibri" w:hAnsi="Times New Roman" w:cs="Times New Roman"/>
          <w:sz w:val="28"/>
          <w:lang w:val="kk-KZ"/>
        </w:rPr>
        <w:t xml:space="preserve">Мұндай тәсіл, ең алдымен, медициналық қызметтердің сапалы қолжетімділігін жүзеге асыруға мүмкіндік береді. </w:t>
      </w:r>
      <w:r>
        <w:rPr>
          <w:rFonts w:ascii="Times New Roman" w:eastAsia="Calibri" w:hAnsi="Times New Roman" w:cs="Times New Roman"/>
          <w:sz w:val="28"/>
          <w:lang w:val="kk-KZ"/>
        </w:rPr>
        <w:t xml:space="preserve">Оның ішінде: </w:t>
      </w:r>
    </w:p>
    <w:p w14:paraId="0EDDB363" w14:textId="6067874B" w:rsidR="009746C4" w:rsidRPr="00FA6588" w:rsidRDefault="00CE4684" w:rsidP="00532384">
      <w:pPr>
        <w:spacing w:after="0" w:line="240" w:lineRule="auto"/>
        <w:ind w:firstLine="709"/>
        <w:contextualSpacing/>
        <w:rPr>
          <w:rFonts w:ascii="Times New Roman" w:eastAsia="Calibri" w:hAnsi="Times New Roman" w:cs="Times New Roman"/>
          <w:sz w:val="28"/>
          <w:lang w:val="kk-KZ"/>
        </w:rPr>
      </w:pPr>
      <w:r>
        <w:rPr>
          <w:rFonts w:ascii="Times New Roman" w:eastAsia="Calibri" w:hAnsi="Times New Roman" w:cs="Times New Roman"/>
          <w:sz w:val="28"/>
          <w:lang w:val="kk-KZ"/>
        </w:rPr>
        <w:t>‒</w:t>
      </w:r>
      <w:r w:rsidR="009746C4" w:rsidRPr="00FA6588">
        <w:rPr>
          <w:rFonts w:ascii="Times New Roman" w:eastAsia="Calibri" w:hAnsi="Times New Roman" w:cs="Times New Roman"/>
          <w:sz w:val="28"/>
          <w:lang w:val="kk-KZ"/>
        </w:rPr>
        <w:t xml:space="preserve"> </w:t>
      </w:r>
      <w:r w:rsidR="009746C4">
        <w:rPr>
          <w:rFonts w:ascii="Times New Roman" w:eastAsia="Calibri" w:hAnsi="Times New Roman" w:cs="Times New Roman"/>
          <w:sz w:val="28"/>
          <w:lang w:val="kk-KZ"/>
        </w:rPr>
        <w:t xml:space="preserve">науқастар </w:t>
      </w:r>
      <w:r w:rsidR="009746C4" w:rsidRPr="00FA6588">
        <w:rPr>
          <w:rFonts w:ascii="Times New Roman" w:eastAsia="Calibri" w:hAnsi="Times New Roman" w:cs="Times New Roman"/>
          <w:sz w:val="28"/>
          <w:lang w:val="kk-KZ"/>
        </w:rPr>
        <w:t xml:space="preserve">үшін инновациялық медициналық технологиялардың қолжетімділігін </w:t>
      </w:r>
      <w:r w:rsidR="009746C4">
        <w:rPr>
          <w:rFonts w:ascii="Times New Roman" w:eastAsia="Calibri" w:hAnsi="Times New Roman" w:cs="Times New Roman"/>
          <w:sz w:val="28"/>
          <w:lang w:val="kk-KZ"/>
        </w:rPr>
        <w:t xml:space="preserve">шектейтін </w:t>
      </w:r>
      <w:r w:rsidR="009746C4" w:rsidRPr="00FA6588">
        <w:rPr>
          <w:rFonts w:ascii="Times New Roman" w:eastAsia="Calibri" w:hAnsi="Times New Roman" w:cs="Times New Roman"/>
          <w:sz w:val="28"/>
          <w:lang w:val="kk-KZ"/>
        </w:rPr>
        <w:t>кедергілерді жою;</w:t>
      </w:r>
    </w:p>
    <w:p w14:paraId="6A379F93" w14:textId="62E2EB94" w:rsidR="009746C4" w:rsidRPr="00FA6588" w:rsidRDefault="00CE4684" w:rsidP="00532384">
      <w:pPr>
        <w:spacing w:after="0" w:line="240" w:lineRule="auto"/>
        <w:ind w:firstLine="709"/>
        <w:contextualSpacing/>
        <w:rPr>
          <w:rFonts w:ascii="Times New Roman" w:eastAsia="Calibri" w:hAnsi="Times New Roman" w:cs="Times New Roman"/>
          <w:sz w:val="28"/>
          <w:lang w:val="kk-KZ"/>
        </w:rPr>
      </w:pPr>
      <w:r>
        <w:rPr>
          <w:rFonts w:ascii="Times New Roman" w:eastAsia="Calibri" w:hAnsi="Times New Roman" w:cs="Times New Roman"/>
          <w:sz w:val="28"/>
          <w:lang w:val="kk-KZ"/>
        </w:rPr>
        <w:t>‒</w:t>
      </w:r>
      <w:r w:rsidR="009746C4" w:rsidRPr="00FA6588">
        <w:rPr>
          <w:rFonts w:ascii="Times New Roman" w:eastAsia="Calibri" w:hAnsi="Times New Roman" w:cs="Times New Roman"/>
          <w:sz w:val="28"/>
          <w:lang w:val="kk-KZ"/>
        </w:rPr>
        <w:t xml:space="preserve"> созылмалы </w:t>
      </w:r>
      <w:r w:rsidR="009746C4">
        <w:rPr>
          <w:rFonts w:ascii="Times New Roman" w:eastAsia="Calibri" w:hAnsi="Times New Roman" w:cs="Times New Roman"/>
          <w:sz w:val="28"/>
          <w:lang w:val="kk-KZ"/>
        </w:rPr>
        <w:t xml:space="preserve">және </w:t>
      </w:r>
      <w:r w:rsidR="009746C4" w:rsidRPr="00FA6588">
        <w:rPr>
          <w:rFonts w:ascii="Times New Roman" w:eastAsia="Calibri" w:hAnsi="Times New Roman" w:cs="Times New Roman"/>
          <w:sz w:val="28"/>
          <w:lang w:val="kk-KZ"/>
        </w:rPr>
        <w:t xml:space="preserve">күрделі ауруларды емдеуде көмек көрсетуге қабілетті инновациялық-технологиялық құрылғыларды жедел </w:t>
      </w:r>
      <w:r w:rsidR="009746C4">
        <w:rPr>
          <w:rFonts w:ascii="Times New Roman" w:eastAsia="Calibri" w:hAnsi="Times New Roman" w:cs="Times New Roman"/>
          <w:sz w:val="28"/>
          <w:lang w:val="kk-KZ"/>
        </w:rPr>
        <w:t xml:space="preserve">түрде </w:t>
      </w:r>
      <w:r w:rsidR="009746C4" w:rsidRPr="00FA6588">
        <w:rPr>
          <w:rFonts w:ascii="Times New Roman" w:eastAsia="Calibri" w:hAnsi="Times New Roman" w:cs="Times New Roman"/>
          <w:sz w:val="28"/>
          <w:lang w:val="kk-KZ"/>
        </w:rPr>
        <w:t>енгізу;</w:t>
      </w:r>
    </w:p>
    <w:p w14:paraId="72F1B699" w14:textId="2DF829CD" w:rsidR="009746C4" w:rsidRPr="00FA6588" w:rsidRDefault="00CE4684" w:rsidP="00532384">
      <w:pPr>
        <w:spacing w:after="0" w:line="240" w:lineRule="auto"/>
        <w:ind w:firstLine="709"/>
        <w:contextualSpacing/>
        <w:rPr>
          <w:rFonts w:ascii="Times New Roman" w:eastAsia="Calibri" w:hAnsi="Times New Roman" w:cs="Times New Roman"/>
          <w:sz w:val="28"/>
          <w:lang w:val="kk-KZ"/>
        </w:rPr>
      </w:pPr>
      <w:r>
        <w:rPr>
          <w:rFonts w:ascii="Times New Roman" w:eastAsia="Calibri" w:hAnsi="Times New Roman" w:cs="Times New Roman"/>
          <w:sz w:val="28"/>
          <w:lang w:val="kk-KZ"/>
        </w:rPr>
        <w:t>‒</w:t>
      </w:r>
      <w:r w:rsidR="009746C4" w:rsidRPr="00FA6588">
        <w:rPr>
          <w:rFonts w:ascii="Times New Roman" w:eastAsia="Calibri" w:hAnsi="Times New Roman" w:cs="Times New Roman"/>
          <w:sz w:val="28"/>
          <w:lang w:val="kk-KZ"/>
        </w:rPr>
        <w:t xml:space="preserve"> </w:t>
      </w:r>
      <w:r w:rsidR="009746C4">
        <w:rPr>
          <w:rFonts w:ascii="Times New Roman" w:eastAsia="Calibri" w:hAnsi="Times New Roman" w:cs="Times New Roman"/>
          <w:sz w:val="28"/>
          <w:lang w:val="kk-KZ"/>
        </w:rPr>
        <w:t>науқастардың</w:t>
      </w:r>
      <w:r w:rsidR="009746C4" w:rsidRPr="00FA6588">
        <w:rPr>
          <w:rFonts w:ascii="Times New Roman" w:eastAsia="Calibri" w:hAnsi="Times New Roman" w:cs="Times New Roman"/>
          <w:sz w:val="28"/>
          <w:lang w:val="kk-KZ"/>
        </w:rPr>
        <w:t xml:space="preserve"> </w:t>
      </w:r>
      <w:r w:rsidR="009746C4">
        <w:rPr>
          <w:rFonts w:ascii="Times New Roman" w:eastAsia="Calibri" w:hAnsi="Times New Roman" w:cs="Times New Roman"/>
          <w:sz w:val="28"/>
          <w:lang w:val="kk-KZ"/>
        </w:rPr>
        <w:t>медициналық</w:t>
      </w:r>
      <w:r w:rsidR="009746C4" w:rsidRPr="00FA6588">
        <w:rPr>
          <w:rFonts w:ascii="Times New Roman" w:eastAsia="Calibri" w:hAnsi="Times New Roman" w:cs="Times New Roman"/>
          <w:sz w:val="28"/>
          <w:lang w:val="kk-KZ"/>
        </w:rPr>
        <w:t xml:space="preserve"> ақпарат</w:t>
      </w:r>
      <w:r w:rsidR="009746C4">
        <w:rPr>
          <w:rFonts w:ascii="Times New Roman" w:eastAsia="Calibri" w:hAnsi="Times New Roman" w:cs="Times New Roman"/>
          <w:sz w:val="28"/>
          <w:lang w:val="kk-KZ"/>
        </w:rPr>
        <w:t>қа</w:t>
      </w:r>
      <w:r w:rsidR="009746C4" w:rsidRPr="00FA6588">
        <w:rPr>
          <w:rFonts w:ascii="Times New Roman" w:eastAsia="Calibri" w:hAnsi="Times New Roman" w:cs="Times New Roman"/>
          <w:sz w:val="28"/>
          <w:lang w:val="kk-KZ"/>
        </w:rPr>
        <w:t xml:space="preserve"> қол</w:t>
      </w:r>
      <w:r w:rsidR="009746C4">
        <w:rPr>
          <w:rFonts w:ascii="Times New Roman" w:eastAsia="Calibri" w:hAnsi="Times New Roman" w:cs="Times New Roman"/>
          <w:sz w:val="28"/>
          <w:lang w:val="kk-KZ"/>
        </w:rPr>
        <w:t xml:space="preserve"> жетімділігін</w:t>
      </w:r>
      <w:r w:rsidR="009746C4" w:rsidRPr="00FA6588">
        <w:rPr>
          <w:rFonts w:ascii="Times New Roman" w:eastAsia="Calibri" w:hAnsi="Times New Roman" w:cs="Times New Roman"/>
          <w:sz w:val="28"/>
          <w:lang w:val="kk-KZ"/>
        </w:rPr>
        <w:t xml:space="preserve"> қамтамасыз ететін жүйені құру;</w:t>
      </w:r>
    </w:p>
    <w:p w14:paraId="3DF6F083" w14:textId="52213E80" w:rsidR="009746C4" w:rsidRDefault="00CE4684" w:rsidP="00532384">
      <w:pPr>
        <w:spacing w:after="0" w:line="240" w:lineRule="auto"/>
        <w:ind w:firstLine="709"/>
        <w:contextualSpacing/>
        <w:rPr>
          <w:rFonts w:ascii="Times New Roman" w:eastAsia="Calibri" w:hAnsi="Times New Roman" w:cs="Times New Roman"/>
          <w:sz w:val="28"/>
          <w:lang w:val="kk-KZ"/>
        </w:rPr>
      </w:pPr>
      <w:r>
        <w:rPr>
          <w:rFonts w:ascii="Times New Roman" w:eastAsia="Calibri" w:hAnsi="Times New Roman" w:cs="Times New Roman"/>
          <w:sz w:val="28"/>
          <w:lang w:val="kk-KZ"/>
        </w:rPr>
        <w:t>‒</w:t>
      </w:r>
      <w:r w:rsidR="009746C4">
        <w:rPr>
          <w:rFonts w:ascii="Times New Roman" w:eastAsia="Calibri" w:hAnsi="Times New Roman" w:cs="Times New Roman"/>
          <w:sz w:val="28"/>
          <w:lang w:val="kk-KZ"/>
        </w:rPr>
        <w:t xml:space="preserve"> </w:t>
      </w:r>
      <w:r w:rsidR="009746C4" w:rsidRPr="00FA6588">
        <w:rPr>
          <w:rFonts w:ascii="Times New Roman" w:eastAsia="Calibri" w:hAnsi="Times New Roman" w:cs="Times New Roman"/>
          <w:sz w:val="28"/>
          <w:lang w:val="kk-KZ"/>
        </w:rPr>
        <w:t xml:space="preserve">медицина қызметкерлерінің ақпараттық базаны жүргізу бойынша </w:t>
      </w:r>
      <w:r w:rsidR="009746C4">
        <w:rPr>
          <w:rFonts w:ascii="Times New Roman" w:eastAsia="Calibri" w:hAnsi="Times New Roman" w:cs="Times New Roman"/>
          <w:sz w:val="28"/>
          <w:lang w:val="kk-KZ"/>
        </w:rPr>
        <w:t>жазба</w:t>
      </w:r>
      <w:r w:rsidR="009746C4" w:rsidRPr="00FA6588">
        <w:rPr>
          <w:rFonts w:ascii="Times New Roman" w:eastAsia="Calibri" w:hAnsi="Times New Roman" w:cs="Times New Roman"/>
          <w:sz w:val="28"/>
          <w:lang w:val="kk-KZ"/>
        </w:rPr>
        <w:t xml:space="preserve"> жұмыстарына кететін уақытты айтарлықтай қысқарту. Шынында да, денсаулық сақтау жүйесі</w:t>
      </w:r>
      <w:r w:rsidR="009746C4">
        <w:rPr>
          <w:rFonts w:ascii="Times New Roman" w:eastAsia="Calibri" w:hAnsi="Times New Roman" w:cs="Times New Roman"/>
          <w:sz w:val="28"/>
          <w:lang w:val="kk-KZ"/>
        </w:rPr>
        <w:t xml:space="preserve"> негізгі қызметіне баса назар аудару үшін осы саладағы қағазбастылықтан арылу қажет</w:t>
      </w:r>
      <w:r w:rsidR="009746C4" w:rsidRPr="00FA6588">
        <w:rPr>
          <w:rFonts w:ascii="Times New Roman" w:eastAsia="Calibri" w:hAnsi="Times New Roman" w:cs="Times New Roman"/>
          <w:sz w:val="28"/>
          <w:lang w:val="kk-KZ"/>
        </w:rPr>
        <w:t>.</w:t>
      </w:r>
    </w:p>
    <w:p w14:paraId="45759ED7" w14:textId="6347A875" w:rsidR="009746C4" w:rsidRPr="00E6533B" w:rsidRDefault="009746C4" w:rsidP="00532384">
      <w:pPr>
        <w:spacing w:after="0" w:line="240" w:lineRule="auto"/>
        <w:ind w:firstLine="709"/>
        <w:contextualSpacing/>
        <w:rPr>
          <w:rFonts w:ascii="Times New Roman" w:eastAsia="Calibri" w:hAnsi="Times New Roman" w:cs="Times New Roman"/>
          <w:sz w:val="28"/>
          <w:lang w:val="kk-KZ"/>
        </w:rPr>
      </w:pPr>
      <w:r w:rsidRPr="00E51196">
        <w:rPr>
          <w:rFonts w:ascii="Times New Roman" w:eastAsia="Calibri" w:hAnsi="Times New Roman" w:cs="Times New Roman"/>
          <w:sz w:val="28"/>
          <w:szCs w:val="28"/>
          <w:lang w:val="kk-KZ"/>
        </w:rPr>
        <w:t xml:space="preserve">Осы мақсатта </w:t>
      </w:r>
      <w:r>
        <w:rPr>
          <w:rFonts w:ascii="Times New Roman" w:eastAsia="Calibri" w:hAnsi="Times New Roman" w:cs="Times New Roman"/>
          <w:sz w:val="28"/>
          <w:szCs w:val="28"/>
          <w:lang w:val="kk-KZ"/>
        </w:rPr>
        <w:t>тұтынушыларды</w:t>
      </w:r>
      <w:r w:rsidRPr="00E51196">
        <w:rPr>
          <w:rFonts w:ascii="Times New Roman" w:eastAsia="Calibri" w:hAnsi="Times New Roman" w:cs="Times New Roman"/>
          <w:sz w:val="28"/>
          <w:szCs w:val="28"/>
          <w:lang w:val="kk-KZ"/>
        </w:rPr>
        <w:t xml:space="preserve"> онлайн-қызметтерді пайдалану</w:t>
      </w:r>
      <w:r>
        <w:rPr>
          <w:rFonts w:ascii="Times New Roman" w:eastAsia="Calibri" w:hAnsi="Times New Roman" w:cs="Times New Roman"/>
          <w:sz w:val="28"/>
          <w:szCs w:val="28"/>
          <w:lang w:val="kk-KZ"/>
        </w:rPr>
        <w:t>ды</w:t>
      </w:r>
      <w:r w:rsidRPr="00E51196">
        <w:rPr>
          <w:rFonts w:ascii="Times New Roman" w:eastAsia="Calibri" w:hAnsi="Times New Roman" w:cs="Times New Roman"/>
          <w:sz w:val="28"/>
          <w:szCs w:val="28"/>
          <w:lang w:val="kk-KZ"/>
        </w:rPr>
        <w:t xml:space="preserve"> ынталандыруға, жалпы </w:t>
      </w:r>
      <w:r>
        <w:rPr>
          <w:rFonts w:ascii="Times New Roman" w:eastAsia="Calibri" w:hAnsi="Times New Roman" w:cs="Times New Roman"/>
          <w:sz w:val="28"/>
          <w:szCs w:val="28"/>
          <w:lang w:val="kk-KZ"/>
        </w:rPr>
        <w:t>тәжірибе</w:t>
      </w:r>
      <w:r w:rsidRPr="00E51196">
        <w:rPr>
          <w:rFonts w:ascii="Times New Roman" w:eastAsia="Calibri" w:hAnsi="Times New Roman" w:cs="Times New Roman"/>
          <w:sz w:val="28"/>
          <w:szCs w:val="28"/>
          <w:lang w:val="kk-KZ"/>
        </w:rPr>
        <w:t xml:space="preserve"> дәрігерлерін, шұғыл медициналық көмек </w:t>
      </w:r>
      <w:r>
        <w:rPr>
          <w:rFonts w:ascii="Times New Roman" w:eastAsia="Calibri" w:hAnsi="Times New Roman" w:cs="Times New Roman"/>
          <w:sz w:val="28"/>
          <w:szCs w:val="28"/>
          <w:lang w:val="kk-KZ"/>
        </w:rPr>
        <w:t>қызметкерлерін</w:t>
      </w:r>
      <w:r w:rsidRPr="00E5119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 xml:space="preserve">науқастарға сапалы қызмет көрсетуін қамтамасыз ету үшін </w:t>
      </w:r>
      <w:r w:rsidRPr="00E51196">
        <w:rPr>
          <w:rFonts w:ascii="Times New Roman" w:eastAsia="Calibri" w:hAnsi="Times New Roman" w:cs="Times New Roman"/>
          <w:sz w:val="28"/>
          <w:szCs w:val="28"/>
          <w:lang w:val="kk-KZ"/>
        </w:rPr>
        <w:t xml:space="preserve"> қағазбастылықтан толық босатуға, сондай-ақ олардың функционалдық үйлесімділігін қамтамасыз ете отырып, цифрлық форматта медициналық</w:t>
      </w:r>
      <w:r w:rsidR="00CE4684">
        <w:rPr>
          <w:rFonts w:ascii="Times New Roman" w:eastAsia="Calibri" w:hAnsi="Times New Roman" w:cs="Times New Roman"/>
          <w:sz w:val="28"/>
          <w:szCs w:val="28"/>
          <w:lang w:val="kk-KZ"/>
        </w:rPr>
        <w:t xml:space="preserve"> құжаттаманы жүргізуге және т.</w:t>
      </w:r>
      <w:r w:rsidRPr="00E51196">
        <w:rPr>
          <w:rFonts w:ascii="Times New Roman" w:eastAsia="Calibri" w:hAnsi="Times New Roman" w:cs="Times New Roman"/>
          <w:sz w:val="28"/>
          <w:szCs w:val="28"/>
          <w:lang w:val="kk-KZ"/>
        </w:rPr>
        <w:t>б. қол жеткізу қажет.</w:t>
      </w:r>
    </w:p>
    <w:p w14:paraId="4C5B825C" w14:textId="5556445C" w:rsidR="009746C4" w:rsidRPr="00C4145C" w:rsidRDefault="009746C4" w:rsidP="00532384">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w:t>
      </w:r>
      <w:r w:rsidRPr="00E51196">
        <w:rPr>
          <w:rFonts w:ascii="Times New Roman" w:eastAsia="Calibri" w:hAnsi="Times New Roman" w:cs="Times New Roman"/>
          <w:sz w:val="28"/>
          <w:szCs w:val="28"/>
          <w:lang w:val="kk-KZ"/>
        </w:rPr>
        <w:t xml:space="preserve">үгінде Қазақстанда </w:t>
      </w:r>
      <w:r>
        <w:rPr>
          <w:rFonts w:ascii="Times New Roman" w:eastAsia="Calibri" w:hAnsi="Times New Roman" w:cs="Times New Roman"/>
          <w:sz w:val="28"/>
          <w:szCs w:val="28"/>
          <w:lang w:val="kk-KZ"/>
        </w:rPr>
        <w:t>ц</w:t>
      </w:r>
      <w:r w:rsidRPr="00E51196">
        <w:rPr>
          <w:rFonts w:ascii="Times New Roman" w:eastAsia="Calibri" w:hAnsi="Times New Roman" w:cs="Times New Roman"/>
          <w:sz w:val="28"/>
          <w:szCs w:val="28"/>
          <w:lang w:val="kk-KZ"/>
        </w:rPr>
        <w:t xml:space="preserve">ифрлық технологиялар осы міндеттерді шешуге </w:t>
      </w:r>
      <w:r>
        <w:rPr>
          <w:rFonts w:ascii="Times New Roman" w:eastAsia="Calibri" w:hAnsi="Times New Roman" w:cs="Times New Roman"/>
          <w:sz w:val="28"/>
          <w:szCs w:val="28"/>
          <w:lang w:val="kk-KZ"/>
        </w:rPr>
        <w:t>септігін тигізуде. Мәселен,</w:t>
      </w:r>
      <w:r w:rsidRPr="00E51196">
        <w:rPr>
          <w:rFonts w:ascii="Times New Roman" w:eastAsia="Calibri" w:hAnsi="Times New Roman" w:cs="Times New Roman"/>
          <w:sz w:val="28"/>
          <w:szCs w:val="28"/>
          <w:lang w:val="kk-KZ"/>
        </w:rPr>
        <w:t xml:space="preserve"> 2019 жылы оларды қолдану көлемі 187,6 млрд.</w:t>
      </w:r>
      <w:r w:rsidR="00CE4684">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долларды құраса</w:t>
      </w:r>
      <w:r w:rsidRPr="00E51196">
        <w:rPr>
          <w:rFonts w:ascii="Times New Roman" w:eastAsia="Calibri" w:hAnsi="Times New Roman" w:cs="Times New Roman"/>
          <w:sz w:val="28"/>
          <w:szCs w:val="28"/>
          <w:lang w:val="kk-KZ"/>
        </w:rPr>
        <w:t>, 2024 жылы денсаулық сақтауды дамытудың стратегиялық жосп</w:t>
      </w:r>
      <w:r>
        <w:rPr>
          <w:rFonts w:ascii="Times New Roman" w:eastAsia="Calibri" w:hAnsi="Times New Roman" w:cs="Times New Roman"/>
          <w:sz w:val="28"/>
          <w:szCs w:val="28"/>
          <w:lang w:val="kk-KZ"/>
        </w:rPr>
        <w:t xml:space="preserve">арына сәйкес өсім 2 </w:t>
      </w:r>
      <w:r w:rsidR="002578FD">
        <w:rPr>
          <w:rFonts w:ascii="Times New Roman" w:eastAsia="Calibri" w:hAnsi="Times New Roman" w:cs="Times New Roman"/>
          <w:sz w:val="28"/>
          <w:szCs w:val="28"/>
          <w:lang w:val="kk-KZ"/>
        </w:rPr>
        <w:t>еседен асады деп бағаланып отыр</w:t>
      </w:r>
      <w:r w:rsidRPr="00E51196">
        <w:rPr>
          <w:rFonts w:ascii="Times New Roman" w:eastAsia="Calibri" w:hAnsi="Times New Roman" w:cs="Times New Roman"/>
          <w:sz w:val="28"/>
          <w:szCs w:val="28"/>
          <w:lang w:val="kk-KZ"/>
        </w:rPr>
        <w:t>.</w:t>
      </w:r>
    </w:p>
    <w:bookmarkEnd w:id="9"/>
    <w:p w14:paraId="6DA4DE9B" w14:textId="77777777" w:rsidR="009746C4" w:rsidRDefault="009746C4" w:rsidP="00532384">
      <w:pPr>
        <w:tabs>
          <w:tab w:val="left" w:pos="851"/>
        </w:tabs>
        <w:spacing w:after="0" w:line="240" w:lineRule="auto"/>
        <w:ind w:firstLine="709"/>
        <w:contextualSpacing/>
        <w:rPr>
          <w:rFonts w:ascii="Times New Roman" w:eastAsia="Calibri" w:hAnsi="Times New Roman" w:cs="Times New Roman"/>
          <w:sz w:val="28"/>
          <w:szCs w:val="24"/>
          <w:lang w:val="kk-KZ"/>
        </w:rPr>
      </w:pPr>
      <w:r w:rsidRPr="0002781E">
        <w:rPr>
          <w:rFonts w:ascii="Times New Roman" w:eastAsia="Calibri" w:hAnsi="Times New Roman" w:cs="Times New Roman"/>
          <w:sz w:val="28"/>
          <w:szCs w:val="24"/>
          <w:lang w:val="kk-KZ"/>
        </w:rPr>
        <w:t>4-стратегиялық бағыт</w:t>
      </w:r>
      <w:r>
        <w:rPr>
          <w:rFonts w:ascii="Times New Roman" w:eastAsia="Calibri" w:hAnsi="Times New Roman" w:cs="Times New Roman"/>
          <w:sz w:val="28"/>
          <w:szCs w:val="24"/>
          <w:lang w:val="kk-KZ"/>
        </w:rPr>
        <w:t xml:space="preserve"> </w:t>
      </w:r>
      <w:r w:rsidRPr="0002781E">
        <w:rPr>
          <w:rFonts w:ascii="Times New Roman" w:eastAsia="Calibri" w:hAnsi="Times New Roman" w:cs="Times New Roman"/>
          <w:sz w:val="28"/>
          <w:szCs w:val="24"/>
          <w:lang w:val="kk-KZ"/>
        </w:rPr>
        <w:t>-</w:t>
      </w:r>
      <w:r>
        <w:rPr>
          <w:rFonts w:ascii="Times New Roman" w:eastAsia="Calibri" w:hAnsi="Times New Roman" w:cs="Times New Roman"/>
          <w:sz w:val="28"/>
          <w:szCs w:val="24"/>
          <w:lang w:val="kk-KZ"/>
        </w:rPr>
        <w:t xml:space="preserve"> </w:t>
      </w:r>
      <w:r w:rsidRPr="0002781E">
        <w:rPr>
          <w:rFonts w:ascii="Times New Roman" w:eastAsia="Calibri" w:hAnsi="Times New Roman" w:cs="Times New Roman"/>
          <w:sz w:val="28"/>
          <w:szCs w:val="24"/>
          <w:lang w:val="kk-KZ"/>
        </w:rPr>
        <w:t>лайықты өмір сүру деңгейін және халық табысының тұрақты өсуін қамтамасыз ету.</w:t>
      </w:r>
    </w:p>
    <w:p w14:paraId="68FCE2AF" w14:textId="77777777" w:rsidR="009746C4" w:rsidRPr="0002781E" w:rsidRDefault="009746C4" w:rsidP="00532384">
      <w:pPr>
        <w:tabs>
          <w:tab w:val="left" w:pos="851"/>
        </w:tabs>
        <w:spacing w:after="0" w:line="240" w:lineRule="auto"/>
        <w:ind w:firstLine="709"/>
        <w:contextualSpacing/>
        <w:rPr>
          <w:rFonts w:ascii="Times New Roman" w:eastAsia="Calibri" w:hAnsi="Times New Roman" w:cs="Times New Roman"/>
          <w:sz w:val="28"/>
          <w:szCs w:val="24"/>
          <w:lang w:val="kk-KZ"/>
        </w:rPr>
      </w:pPr>
      <w:r w:rsidRPr="0002781E">
        <w:rPr>
          <w:rFonts w:ascii="Times New Roman" w:eastAsia="Calibri" w:hAnsi="Times New Roman" w:cs="Times New Roman"/>
          <w:sz w:val="28"/>
          <w:szCs w:val="24"/>
          <w:lang w:val="kk-KZ"/>
        </w:rPr>
        <w:t>Мақсат</w:t>
      </w:r>
      <w:r>
        <w:rPr>
          <w:rFonts w:ascii="Times New Roman" w:eastAsia="Calibri" w:hAnsi="Times New Roman" w:cs="Times New Roman"/>
          <w:sz w:val="28"/>
          <w:szCs w:val="24"/>
          <w:lang w:val="kk-KZ"/>
        </w:rPr>
        <w:t xml:space="preserve">ы </w:t>
      </w:r>
      <w:r w:rsidRPr="0002781E">
        <w:rPr>
          <w:rFonts w:ascii="Times New Roman" w:eastAsia="Calibri" w:hAnsi="Times New Roman" w:cs="Times New Roman"/>
          <w:sz w:val="28"/>
          <w:szCs w:val="24"/>
          <w:lang w:val="kk-KZ"/>
        </w:rPr>
        <w:t>– адам</w:t>
      </w:r>
      <w:r>
        <w:rPr>
          <w:rFonts w:ascii="Times New Roman" w:eastAsia="Calibri" w:hAnsi="Times New Roman" w:cs="Times New Roman"/>
          <w:sz w:val="28"/>
          <w:szCs w:val="24"/>
          <w:lang w:val="kk-KZ"/>
        </w:rPr>
        <w:t>и</w:t>
      </w:r>
      <w:r w:rsidRPr="0002781E">
        <w:rPr>
          <w:rFonts w:ascii="Times New Roman" w:eastAsia="Calibri" w:hAnsi="Times New Roman" w:cs="Times New Roman"/>
          <w:sz w:val="28"/>
          <w:szCs w:val="24"/>
          <w:lang w:val="kk-KZ"/>
        </w:rPr>
        <w:t xml:space="preserve"> әлеует</w:t>
      </w:r>
      <w:r>
        <w:rPr>
          <w:rFonts w:ascii="Times New Roman" w:eastAsia="Calibri" w:hAnsi="Times New Roman" w:cs="Times New Roman"/>
          <w:sz w:val="28"/>
          <w:szCs w:val="24"/>
          <w:lang w:val="kk-KZ"/>
        </w:rPr>
        <w:t>ті</w:t>
      </w:r>
      <w:r w:rsidRPr="0002781E">
        <w:rPr>
          <w:rFonts w:ascii="Times New Roman" w:eastAsia="Calibri" w:hAnsi="Times New Roman" w:cs="Times New Roman"/>
          <w:sz w:val="28"/>
          <w:szCs w:val="24"/>
          <w:lang w:val="kk-KZ"/>
        </w:rPr>
        <w:t xml:space="preserve"> қалыптастыру факторы ретінде халықтың әл-ауқатының тұрақты өсуі.</w:t>
      </w:r>
    </w:p>
    <w:p w14:paraId="48912F83" w14:textId="77777777" w:rsidR="009746C4" w:rsidRPr="0002781E" w:rsidRDefault="009746C4" w:rsidP="00532384">
      <w:pPr>
        <w:tabs>
          <w:tab w:val="left" w:pos="851"/>
        </w:tabs>
        <w:spacing w:after="0" w:line="240" w:lineRule="auto"/>
        <w:ind w:firstLine="709"/>
        <w:contextualSpacing/>
        <w:rPr>
          <w:rFonts w:ascii="Times New Roman" w:eastAsia="Calibri" w:hAnsi="Times New Roman" w:cs="Times New Roman"/>
          <w:sz w:val="28"/>
          <w:szCs w:val="24"/>
          <w:lang w:val="kk-KZ"/>
        </w:rPr>
      </w:pPr>
      <w:r>
        <w:rPr>
          <w:rFonts w:ascii="Times New Roman" w:eastAsia="Calibri" w:hAnsi="Times New Roman" w:cs="Times New Roman"/>
          <w:sz w:val="28"/>
          <w:szCs w:val="24"/>
          <w:lang w:val="kk-KZ"/>
        </w:rPr>
        <w:t>Міндетте</w:t>
      </w:r>
      <w:r w:rsidRPr="0002781E">
        <w:rPr>
          <w:rFonts w:ascii="Times New Roman" w:eastAsia="Calibri" w:hAnsi="Times New Roman" w:cs="Times New Roman"/>
          <w:sz w:val="28"/>
          <w:szCs w:val="24"/>
          <w:lang w:val="kk-KZ"/>
        </w:rPr>
        <w:t>р</w:t>
      </w:r>
      <w:r>
        <w:rPr>
          <w:rFonts w:ascii="Times New Roman" w:eastAsia="Calibri" w:hAnsi="Times New Roman" w:cs="Times New Roman"/>
          <w:sz w:val="28"/>
          <w:szCs w:val="24"/>
          <w:lang w:val="kk-KZ"/>
        </w:rPr>
        <w:t>і</w:t>
      </w:r>
      <w:r w:rsidRPr="0002781E">
        <w:rPr>
          <w:rFonts w:ascii="Times New Roman" w:eastAsia="Calibri" w:hAnsi="Times New Roman" w:cs="Times New Roman"/>
          <w:sz w:val="28"/>
          <w:szCs w:val="24"/>
          <w:lang w:val="kk-KZ"/>
        </w:rPr>
        <w:t>:</w:t>
      </w:r>
    </w:p>
    <w:p w14:paraId="04D88990" w14:textId="77777777" w:rsidR="009746C4" w:rsidRPr="0002781E" w:rsidRDefault="009746C4" w:rsidP="00532384">
      <w:pPr>
        <w:tabs>
          <w:tab w:val="left" w:pos="851"/>
        </w:tabs>
        <w:spacing w:after="0" w:line="240" w:lineRule="auto"/>
        <w:ind w:firstLine="709"/>
        <w:contextualSpacing/>
        <w:rPr>
          <w:rFonts w:ascii="Times New Roman" w:eastAsia="Calibri" w:hAnsi="Times New Roman" w:cs="Times New Roman"/>
          <w:sz w:val="28"/>
          <w:szCs w:val="24"/>
          <w:lang w:val="kk-KZ"/>
        </w:rPr>
      </w:pPr>
      <w:r w:rsidRPr="0002781E">
        <w:rPr>
          <w:rFonts w:ascii="Times New Roman" w:eastAsia="Calibri" w:hAnsi="Times New Roman" w:cs="Times New Roman"/>
          <w:sz w:val="28"/>
          <w:szCs w:val="24"/>
          <w:lang w:val="kk-KZ"/>
        </w:rPr>
        <w:t>1. Еңбекке қабілетті халықты барынша жұмыспен қамтуды және еңбекақы төлеудің тұрақтылық режимін қамтамасыз ету</w:t>
      </w:r>
      <w:r>
        <w:rPr>
          <w:rFonts w:ascii="Times New Roman" w:eastAsia="Calibri" w:hAnsi="Times New Roman" w:cs="Times New Roman"/>
          <w:sz w:val="28"/>
          <w:szCs w:val="24"/>
          <w:lang w:val="kk-KZ"/>
        </w:rPr>
        <w:t>.</w:t>
      </w:r>
    </w:p>
    <w:p w14:paraId="02220C0B" w14:textId="77777777" w:rsidR="009746C4" w:rsidRPr="0002781E" w:rsidRDefault="009746C4" w:rsidP="00532384">
      <w:pPr>
        <w:tabs>
          <w:tab w:val="left" w:pos="851"/>
        </w:tabs>
        <w:spacing w:after="0" w:line="240" w:lineRule="auto"/>
        <w:ind w:firstLine="709"/>
        <w:contextualSpacing/>
        <w:rPr>
          <w:rFonts w:ascii="Times New Roman" w:eastAsia="Calibri" w:hAnsi="Times New Roman" w:cs="Times New Roman"/>
          <w:sz w:val="28"/>
          <w:szCs w:val="24"/>
          <w:lang w:val="kk-KZ"/>
        </w:rPr>
      </w:pPr>
      <w:r w:rsidRPr="0002781E">
        <w:rPr>
          <w:rFonts w:ascii="Times New Roman" w:eastAsia="Calibri" w:hAnsi="Times New Roman" w:cs="Times New Roman"/>
          <w:sz w:val="28"/>
          <w:szCs w:val="24"/>
          <w:lang w:val="kk-KZ"/>
        </w:rPr>
        <w:t>2. Кәсіпкерлік ортаны дамыту үшін барынша қолайлы жағдайлар жасау</w:t>
      </w:r>
    </w:p>
    <w:p w14:paraId="6F34B458" w14:textId="77777777" w:rsidR="009746C4" w:rsidRPr="0002781E" w:rsidRDefault="009746C4" w:rsidP="00532384">
      <w:pPr>
        <w:tabs>
          <w:tab w:val="left" w:pos="851"/>
        </w:tabs>
        <w:spacing w:after="0" w:line="240" w:lineRule="auto"/>
        <w:ind w:firstLine="709"/>
        <w:contextualSpacing/>
        <w:rPr>
          <w:rFonts w:ascii="Times New Roman" w:eastAsia="Calibri" w:hAnsi="Times New Roman" w:cs="Times New Roman"/>
          <w:sz w:val="28"/>
          <w:szCs w:val="24"/>
          <w:lang w:val="kk-KZ"/>
        </w:rPr>
      </w:pPr>
      <w:r w:rsidRPr="0002781E">
        <w:rPr>
          <w:rFonts w:ascii="Times New Roman" w:eastAsia="Calibri" w:hAnsi="Times New Roman" w:cs="Times New Roman"/>
          <w:sz w:val="28"/>
          <w:szCs w:val="24"/>
          <w:lang w:val="kk-KZ"/>
        </w:rPr>
        <w:t>3. Мемлекеттің әлеуметтік бағдарламаларының әлеуетін кеңейту.</w:t>
      </w:r>
    </w:p>
    <w:p w14:paraId="53F79692" w14:textId="77777777" w:rsidR="009746C4" w:rsidRPr="00BD6381" w:rsidRDefault="009746C4" w:rsidP="00532384">
      <w:pPr>
        <w:tabs>
          <w:tab w:val="left" w:pos="851"/>
        </w:tabs>
        <w:spacing w:after="0" w:line="240" w:lineRule="auto"/>
        <w:ind w:firstLine="709"/>
        <w:contextualSpacing/>
        <w:rPr>
          <w:rFonts w:ascii="Times New Roman" w:eastAsia="Calibri" w:hAnsi="Times New Roman" w:cs="Times New Roman"/>
          <w:sz w:val="28"/>
          <w:szCs w:val="24"/>
          <w:lang w:val="kk-KZ"/>
        </w:rPr>
      </w:pPr>
      <w:r w:rsidRPr="0002781E">
        <w:rPr>
          <w:rFonts w:ascii="Times New Roman" w:eastAsia="Calibri" w:hAnsi="Times New Roman" w:cs="Times New Roman"/>
          <w:sz w:val="28"/>
          <w:szCs w:val="24"/>
          <w:lang w:val="kk-KZ"/>
        </w:rPr>
        <w:t xml:space="preserve">Айта кету керек, халықтың </w:t>
      </w:r>
      <w:r>
        <w:rPr>
          <w:rFonts w:ascii="Times New Roman" w:eastAsia="Calibri" w:hAnsi="Times New Roman" w:cs="Times New Roman"/>
          <w:sz w:val="28"/>
          <w:szCs w:val="24"/>
          <w:lang w:val="kk-KZ"/>
        </w:rPr>
        <w:t xml:space="preserve">жағдайын </w:t>
      </w:r>
      <w:r w:rsidRPr="0002781E">
        <w:rPr>
          <w:rFonts w:ascii="Times New Roman" w:eastAsia="Calibri" w:hAnsi="Times New Roman" w:cs="Times New Roman"/>
          <w:sz w:val="28"/>
          <w:szCs w:val="24"/>
          <w:lang w:val="kk-KZ"/>
        </w:rPr>
        <w:t xml:space="preserve">жақсарту және оның өмір сүру деңгейін көтеру міндеттері орта және ұзақ мерзімді перспективада барлық мемлекеттік бағдарламалар мен стратегиялық құжаттардың негізгі </w:t>
      </w:r>
      <w:r>
        <w:rPr>
          <w:rFonts w:ascii="Times New Roman" w:eastAsia="Calibri" w:hAnsi="Times New Roman" w:cs="Times New Roman"/>
          <w:sz w:val="28"/>
          <w:szCs w:val="24"/>
          <w:lang w:val="kk-KZ"/>
        </w:rPr>
        <w:t xml:space="preserve">міндеті </w:t>
      </w:r>
      <w:r w:rsidRPr="0002781E">
        <w:rPr>
          <w:rFonts w:ascii="Times New Roman" w:eastAsia="Calibri" w:hAnsi="Times New Roman" w:cs="Times New Roman"/>
          <w:sz w:val="28"/>
          <w:szCs w:val="24"/>
          <w:lang w:val="kk-KZ"/>
        </w:rPr>
        <w:t xml:space="preserve">ретінде алынады. </w:t>
      </w:r>
      <w:r>
        <w:rPr>
          <w:rFonts w:ascii="Times New Roman" w:eastAsia="Calibri" w:hAnsi="Times New Roman" w:cs="Times New Roman"/>
          <w:sz w:val="28"/>
          <w:szCs w:val="24"/>
          <w:lang w:val="kk-KZ"/>
        </w:rPr>
        <w:t>Б</w:t>
      </w:r>
      <w:r w:rsidRPr="0002781E">
        <w:rPr>
          <w:rFonts w:ascii="Times New Roman" w:eastAsia="Calibri" w:hAnsi="Times New Roman" w:cs="Times New Roman"/>
          <w:sz w:val="28"/>
          <w:szCs w:val="24"/>
          <w:lang w:val="kk-KZ"/>
        </w:rPr>
        <w:t>іздің ойымызша, бұл міндеттер мемлекет Басшысының Қазақстан халқына жыл сайынғы Жолдау</w:t>
      </w:r>
      <w:r>
        <w:rPr>
          <w:rFonts w:ascii="Times New Roman" w:eastAsia="Calibri" w:hAnsi="Times New Roman" w:cs="Times New Roman"/>
          <w:sz w:val="28"/>
          <w:szCs w:val="24"/>
          <w:lang w:val="kk-KZ"/>
        </w:rPr>
        <w:t>ы</w:t>
      </w:r>
      <w:r w:rsidRPr="0002781E">
        <w:rPr>
          <w:rFonts w:ascii="Times New Roman" w:eastAsia="Calibri" w:hAnsi="Times New Roman" w:cs="Times New Roman"/>
          <w:sz w:val="28"/>
          <w:szCs w:val="24"/>
          <w:lang w:val="kk-KZ"/>
        </w:rPr>
        <w:t xml:space="preserve"> шеңберінде </w:t>
      </w:r>
      <w:r>
        <w:rPr>
          <w:rFonts w:ascii="Times New Roman" w:eastAsia="Calibri" w:hAnsi="Times New Roman" w:cs="Times New Roman"/>
          <w:sz w:val="28"/>
          <w:szCs w:val="24"/>
          <w:lang w:val="kk-KZ"/>
        </w:rPr>
        <w:t>әр жылы</w:t>
      </w:r>
      <w:r w:rsidRPr="0002781E">
        <w:rPr>
          <w:rFonts w:ascii="Times New Roman" w:eastAsia="Calibri" w:hAnsi="Times New Roman" w:cs="Times New Roman"/>
          <w:sz w:val="28"/>
          <w:szCs w:val="24"/>
          <w:lang w:val="kk-KZ"/>
        </w:rPr>
        <w:t xml:space="preserve"> жаңартылған </w:t>
      </w:r>
      <w:r>
        <w:rPr>
          <w:rFonts w:ascii="Times New Roman" w:eastAsia="Calibri" w:hAnsi="Times New Roman" w:cs="Times New Roman"/>
          <w:sz w:val="28"/>
          <w:szCs w:val="24"/>
          <w:lang w:val="kk-KZ"/>
        </w:rPr>
        <w:t>нұсқада қосылып отырады</w:t>
      </w:r>
      <w:r w:rsidRPr="0002781E">
        <w:rPr>
          <w:rFonts w:ascii="Times New Roman" w:eastAsia="Calibri" w:hAnsi="Times New Roman" w:cs="Times New Roman"/>
          <w:sz w:val="28"/>
          <w:szCs w:val="24"/>
          <w:lang w:val="kk-KZ"/>
        </w:rPr>
        <w:t>.</w:t>
      </w:r>
      <w:r>
        <w:rPr>
          <w:rFonts w:ascii="Times New Roman" w:eastAsia="Calibri" w:hAnsi="Times New Roman" w:cs="Times New Roman"/>
          <w:sz w:val="28"/>
          <w:szCs w:val="24"/>
          <w:lang w:val="kk-KZ"/>
        </w:rPr>
        <w:t xml:space="preserve"> Дегенмен,</w:t>
      </w:r>
      <w:r w:rsidRPr="0002781E">
        <w:rPr>
          <w:rFonts w:ascii="Times New Roman" w:eastAsia="Calibri" w:hAnsi="Times New Roman" w:cs="Times New Roman"/>
          <w:sz w:val="28"/>
          <w:szCs w:val="24"/>
          <w:lang w:val="kk-KZ"/>
        </w:rPr>
        <w:t xml:space="preserve"> Қазақстанның экономикалық әлеуетін</w:t>
      </w:r>
      <w:r>
        <w:rPr>
          <w:rFonts w:ascii="Times New Roman" w:eastAsia="Calibri" w:hAnsi="Times New Roman" w:cs="Times New Roman"/>
          <w:sz w:val="28"/>
          <w:szCs w:val="24"/>
          <w:lang w:val="kk-KZ"/>
        </w:rPr>
        <w:t>ің даму жағдайына сәйкес келмегендіктен, бұл міндеттер</w:t>
      </w:r>
      <w:r w:rsidRPr="0002781E">
        <w:rPr>
          <w:rFonts w:ascii="Times New Roman" w:eastAsia="Calibri" w:hAnsi="Times New Roman" w:cs="Times New Roman"/>
          <w:sz w:val="28"/>
          <w:szCs w:val="24"/>
          <w:lang w:val="kk-KZ"/>
        </w:rPr>
        <w:t xml:space="preserve"> толық көлемде орында</w:t>
      </w:r>
      <w:r>
        <w:rPr>
          <w:rFonts w:ascii="Times New Roman" w:eastAsia="Calibri" w:hAnsi="Times New Roman" w:cs="Times New Roman"/>
          <w:sz w:val="28"/>
          <w:szCs w:val="24"/>
          <w:lang w:val="kk-KZ"/>
        </w:rPr>
        <w:t xml:space="preserve">лмай отыр. </w:t>
      </w:r>
    </w:p>
    <w:p w14:paraId="5C584085" w14:textId="77777777" w:rsidR="009746C4" w:rsidRDefault="009746C4" w:rsidP="00532384">
      <w:pPr>
        <w:shd w:val="clear" w:color="auto" w:fill="FFFFFF"/>
        <w:tabs>
          <w:tab w:val="left" w:pos="851"/>
        </w:tabs>
        <w:spacing w:after="0" w:line="240" w:lineRule="auto"/>
        <w:ind w:firstLine="709"/>
        <w:contextualSpacing/>
        <w:rPr>
          <w:rFonts w:ascii="Times New Roman" w:eastAsia="Calibri" w:hAnsi="Times New Roman" w:cs="Times New Roman"/>
          <w:sz w:val="28"/>
          <w:szCs w:val="24"/>
          <w:lang w:val="kk-KZ"/>
        </w:rPr>
      </w:pPr>
      <w:r w:rsidRPr="00BD6381">
        <w:rPr>
          <w:rFonts w:ascii="Times New Roman" w:eastAsia="Calibri" w:hAnsi="Times New Roman" w:cs="Times New Roman"/>
          <w:sz w:val="28"/>
          <w:szCs w:val="24"/>
          <w:lang w:val="kk-KZ"/>
        </w:rPr>
        <w:t>5-стратегиялық бағыт</w:t>
      </w:r>
      <w:r>
        <w:rPr>
          <w:rFonts w:ascii="Times New Roman" w:eastAsia="Calibri" w:hAnsi="Times New Roman" w:cs="Times New Roman"/>
          <w:sz w:val="28"/>
          <w:szCs w:val="24"/>
          <w:lang w:val="kk-KZ"/>
        </w:rPr>
        <w:t xml:space="preserve"> </w:t>
      </w:r>
      <w:r w:rsidRPr="0002781E">
        <w:rPr>
          <w:rFonts w:ascii="Times New Roman" w:eastAsia="Calibri" w:hAnsi="Times New Roman" w:cs="Times New Roman"/>
          <w:sz w:val="28"/>
          <w:szCs w:val="24"/>
          <w:lang w:val="kk-KZ"/>
        </w:rPr>
        <w:t>–</w:t>
      </w:r>
      <w:r>
        <w:rPr>
          <w:rFonts w:ascii="Times New Roman" w:eastAsia="Calibri" w:hAnsi="Times New Roman" w:cs="Times New Roman"/>
          <w:sz w:val="28"/>
          <w:szCs w:val="24"/>
          <w:lang w:val="kk-KZ"/>
        </w:rPr>
        <w:t xml:space="preserve"> </w:t>
      </w:r>
      <w:r w:rsidRPr="00BD6381">
        <w:rPr>
          <w:rFonts w:ascii="Times New Roman" w:eastAsia="Calibri" w:hAnsi="Times New Roman" w:cs="Times New Roman"/>
          <w:sz w:val="28"/>
          <w:szCs w:val="24"/>
          <w:lang w:val="kk-KZ"/>
        </w:rPr>
        <w:t>дамудың қаржылық базасын нығайту негізінде адами әлеуетті қалыптастыр</w:t>
      </w:r>
      <w:r>
        <w:rPr>
          <w:rFonts w:ascii="Times New Roman" w:eastAsia="Calibri" w:hAnsi="Times New Roman" w:cs="Times New Roman"/>
          <w:sz w:val="28"/>
          <w:szCs w:val="24"/>
          <w:lang w:val="kk-KZ"/>
        </w:rPr>
        <w:t xml:space="preserve">ушы </w:t>
      </w:r>
      <w:r w:rsidRPr="00BD6381">
        <w:rPr>
          <w:rFonts w:ascii="Times New Roman" w:eastAsia="Calibri" w:hAnsi="Times New Roman" w:cs="Times New Roman"/>
          <w:sz w:val="28"/>
          <w:szCs w:val="24"/>
          <w:lang w:val="kk-KZ"/>
        </w:rPr>
        <w:t>қызмет салаларын жаңғырту.</w:t>
      </w:r>
    </w:p>
    <w:p w14:paraId="40B01438" w14:textId="77777777" w:rsidR="009746C4" w:rsidRPr="00BD6381" w:rsidRDefault="009746C4" w:rsidP="00532384">
      <w:pPr>
        <w:shd w:val="clear" w:color="auto" w:fill="FFFFFF"/>
        <w:tabs>
          <w:tab w:val="left" w:pos="851"/>
        </w:tabs>
        <w:spacing w:after="0" w:line="240" w:lineRule="auto"/>
        <w:ind w:firstLine="709"/>
        <w:contextualSpacing/>
        <w:rPr>
          <w:rFonts w:ascii="Times New Roman" w:eastAsia="Calibri" w:hAnsi="Times New Roman" w:cs="Times New Roman"/>
          <w:sz w:val="28"/>
          <w:szCs w:val="24"/>
          <w:lang w:val="kk-KZ"/>
        </w:rPr>
      </w:pPr>
      <w:r w:rsidRPr="00BD6381">
        <w:rPr>
          <w:rFonts w:ascii="Times New Roman" w:eastAsia="Calibri" w:hAnsi="Times New Roman" w:cs="Times New Roman"/>
          <w:sz w:val="28"/>
          <w:szCs w:val="24"/>
          <w:lang w:val="kk-KZ"/>
        </w:rPr>
        <w:t>Мақсат</w:t>
      </w:r>
      <w:r>
        <w:rPr>
          <w:rFonts w:ascii="Times New Roman" w:eastAsia="Calibri" w:hAnsi="Times New Roman" w:cs="Times New Roman"/>
          <w:sz w:val="28"/>
          <w:szCs w:val="24"/>
          <w:lang w:val="kk-KZ"/>
        </w:rPr>
        <w:t xml:space="preserve">ы </w:t>
      </w:r>
      <w:r w:rsidRPr="0002781E">
        <w:rPr>
          <w:rFonts w:ascii="Times New Roman" w:eastAsia="Calibri" w:hAnsi="Times New Roman" w:cs="Times New Roman"/>
          <w:sz w:val="28"/>
          <w:szCs w:val="24"/>
          <w:lang w:val="kk-KZ"/>
        </w:rPr>
        <w:t>–</w:t>
      </w:r>
      <w:r>
        <w:rPr>
          <w:rFonts w:ascii="Times New Roman" w:eastAsia="Calibri" w:hAnsi="Times New Roman" w:cs="Times New Roman"/>
          <w:sz w:val="28"/>
          <w:szCs w:val="24"/>
          <w:lang w:val="kk-KZ"/>
        </w:rPr>
        <w:t xml:space="preserve"> </w:t>
      </w:r>
      <w:r w:rsidRPr="00BD6381">
        <w:rPr>
          <w:rFonts w:ascii="Times New Roman" w:eastAsia="Calibri" w:hAnsi="Times New Roman" w:cs="Times New Roman"/>
          <w:sz w:val="28"/>
          <w:szCs w:val="24"/>
          <w:lang w:val="kk-KZ"/>
        </w:rPr>
        <w:t>мемлекеттік басқару</w:t>
      </w:r>
      <w:r>
        <w:rPr>
          <w:rFonts w:ascii="Times New Roman" w:eastAsia="Calibri" w:hAnsi="Times New Roman" w:cs="Times New Roman"/>
          <w:sz w:val="28"/>
          <w:szCs w:val="24"/>
          <w:lang w:val="kk-KZ"/>
        </w:rPr>
        <w:t>дың басым бағыттарын қайта қарастыру арқылы</w:t>
      </w:r>
      <w:r w:rsidRPr="00BD6381">
        <w:rPr>
          <w:rFonts w:ascii="Times New Roman" w:eastAsia="Calibri" w:hAnsi="Times New Roman" w:cs="Times New Roman"/>
          <w:sz w:val="28"/>
          <w:szCs w:val="24"/>
          <w:lang w:val="kk-KZ"/>
        </w:rPr>
        <w:t xml:space="preserve"> қызмет салаларын қаржыландыру әлеуетін кеңейту.</w:t>
      </w:r>
    </w:p>
    <w:p w14:paraId="3E048362" w14:textId="77777777" w:rsidR="009746C4" w:rsidRPr="00FD0EF0" w:rsidRDefault="009746C4" w:rsidP="00532384">
      <w:pPr>
        <w:shd w:val="clear" w:color="auto" w:fill="FFFFFF"/>
        <w:tabs>
          <w:tab w:val="left" w:pos="851"/>
        </w:tabs>
        <w:spacing w:after="0" w:line="240" w:lineRule="auto"/>
        <w:ind w:firstLine="709"/>
        <w:contextualSpacing/>
        <w:rPr>
          <w:rFonts w:ascii="Times New Roman" w:eastAsia="Calibri" w:hAnsi="Times New Roman" w:cs="Times New Roman"/>
          <w:sz w:val="28"/>
          <w:szCs w:val="24"/>
          <w:lang w:val="kk-KZ"/>
        </w:rPr>
      </w:pPr>
      <w:r>
        <w:rPr>
          <w:rFonts w:ascii="Times New Roman" w:eastAsia="Calibri" w:hAnsi="Times New Roman" w:cs="Times New Roman"/>
          <w:sz w:val="28"/>
          <w:szCs w:val="24"/>
          <w:lang w:val="kk-KZ"/>
        </w:rPr>
        <w:t>Міндеттері:</w:t>
      </w:r>
    </w:p>
    <w:p w14:paraId="4E3114AD" w14:textId="77777777" w:rsidR="009746C4" w:rsidRDefault="009746C4" w:rsidP="00532384">
      <w:pPr>
        <w:shd w:val="clear" w:color="auto" w:fill="FFFFFF"/>
        <w:tabs>
          <w:tab w:val="left" w:pos="851"/>
        </w:tabs>
        <w:spacing w:after="0" w:line="240" w:lineRule="auto"/>
        <w:ind w:firstLine="709"/>
        <w:contextualSpacing/>
        <w:rPr>
          <w:rFonts w:ascii="Times New Roman" w:eastAsia="Calibri" w:hAnsi="Times New Roman" w:cs="Times New Roman"/>
          <w:sz w:val="28"/>
          <w:szCs w:val="24"/>
          <w:lang w:val="kk-KZ"/>
        </w:rPr>
      </w:pPr>
      <w:r w:rsidRPr="00715206">
        <w:rPr>
          <w:rFonts w:ascii="Times New Roman" w:eastAsia="Calibri" w:hAnsi="Times New Roman" w:cs="Times New Roman"/>
          <w:sz w:val="28"/>
          <w:szCs w:val="24"/>
          <w:lang w:val="kk-KZ"/>
        </w:rPr>
        <w:t>1. Адами капитал тұжырымдамасының экономикалық тиімділігін болжамды бағалауға сүйене отырып, қызмет салаларының басым маңыздылығын негіздеу.</w:t>
      </w:r>
    </w:p>
    <w:p w14:paraId="4BF31507" w14:textId="77777777" w:rsidR="009746C4" w:rsidRDefault="009746C4" w:rsidP="00532384">
      <w:pPr>
        <w:shd w:val="clear" w:color="auto" w:fill="FFFFFF"/>
        <w:tabs>
          <w:tab w:val="left" w:pos="851"/>
        </w:tabs>
        <w:spacing w:after="0" w:line="240" w:lineRule="auto"/>
        <w:ind w:firstLine="709"/>
        <w:contextualSpacing/>
        <w:rPr>
          <w:rFonts w:ascii="Times New Roman" w:eastAsia="Calibri" w:hAnsi="Times New Roman" w:cs="Times New Roman"/>
          <w:sz w:val="28"/>
          <w:szCs w:val="24"/>
          <w:lang w:val="kk-KZ"/>
        </w:rPr>
      </w:pPr>
      <w:r w:rsidRPr="00715206">
        <w:rPr>
          <w:rFonts w:ascii="Times New Roman" w:eastAsia="Calibri" w:hAnsi="Times New Roman" w:cs="Times New Roman"/>
          <w:sz w:val="28"/>
          <w:szCs w:val="24"/>
          <w:lang w:val="kk-KZ"/>
        </w:rPr>
        <w:t xml:space="preserve">2. Зияткерлік факторды сапалы қалыптастыру </w:t>
      </w:r>
      <w:r>
        <w:rPr>
          <w:rFonts w:ascii="Times New Roman" w:eastAsia="Calibri" w:hAnsi="Times New Roman" w:cs="Times New Roman"/>
          <w:sz w:val="28"/>
          <w:szCs w:val="24"/>
          <w:lang w:val="kk-KZ"/>
        </w:rPr>
        <w:t>үдерістерін</w:t>
      </w:r>
      <w:r w:rsidRPr="00715206">
        <w:rPr>
          <w:rFonts w:ascii="Times New Roman" w:eastAsia="Calibri" w:hAnsi="Times New Roman" w:cs="Times New Roman"/>
          <w:sz w:val="28"/>
          <w:szCs w:val="24"/>
          <w:lang w:val="kk-KZ"/>
        </w:rPr>
        <w:t xml:space="preserve"> айқындайтын қызмет салаларында шетелдік инвестицияларды тарту үшін қолайлы инвестициялық ахуал</w:t>
      </w:r>
      <w:r>
        <w:rPr>
          <w:rFonts w:ascii="Times New Roman" w:eastAsia="Calibri" w:hAnsi="Times New Roman" w:cs="Times New Roman"/>
          <w:sz w:val="28"/>
          <w:szCs w:val="24"/>
          <w:lang w:val="kk-KZ"/>
        </w:rPr>
        <w:t xml:space="preserve"> қалыптастыру. С</w:t>
      </w:r>
      <w:r w:rsidRPr="00715206">
        <w:rPr>
          <w:rFonts w:ascii="Times New Roman" w:eastAsia="Calibri" w:hAnsi="Times New Roman" w:cs="Times New Roman"/>
          <w:sz w:val="28"/>
          <w:szCs w:val="24"/>
          <w:lang w:val="kk-KZ"/>
        </w:rPr>
        <w:t>ондай-ақ</w:t>
      </w:r>
      <w:r>
        <w:rPr>
          <w:rFonts w:ascii="Times New Roman" w:eastAsia="Calibri" w:hAnsi="Times New Roman" w:cs="Times New Roman"/>
          <w:sz w:val="28"/>
          <w:szCs w:val="24"/>
          <w:lang w:val="kk-KZ"/>
        </w:rPr>
        <w:t>,</w:t>
      </w:r>
      <w:r w:rsidRPr="00715206">
        <w:rPr>
          <w:rFonts w:ascii="Times New Roman" w:eastAsia="Calibri" w:hAnsi="Times New Roman" w:cs="Times New Roman"/>
          <w:sz w:val="28"/>
          <w:szCs w:val="24"/>
          <w:lang w:val="kk-KZ"/>
        </w:rPr>
        <w:t xml:space="preserve"> мемлекеттік-жеке</w:t>
      </w:r>
      <w:r>
        <w:rPr>
          <w:rFonts w:ascii="Times New Roman" w:eastAsia="Calibri" w:hAnsi="Times New Roman" w:cs="Times New Roman"/>
          <w:sz w:val="28"/>
          <w:szCs w:val="24"/>
          <w:lang w:val="kk-KZ"/>
        </w:rPr>
        <w:t xml:space="preserve">меншік әріптестікті </w:t>
      </w:r>
      <w:r w:rsidRPr="00715206">
        <w:rPr>
          <w:rFonts w:ascii="Times New Roman" w:eastAsia="Calibri" w:hAnsi="Times New Roman" w:cs="Times New Roman"/>
          <w:sz w:val="28"/>
          <w:szCs w:val="24"/>
          <w:lang w:val="kk-KZ"/>
        </w:rPr>
        <w:t>кеңейт</w:t>
      </w:r>
      <w:r>
        <w:rPr>
          <w:rFonts w:ascii="Times New Roman" w:eastAsia="Calibri" w:hAnsi="Times New Roman" w:cs="Times New Roman"/>
          <w:sz w:val="28"/>
          <w:szCs w:val="24"/>
          <w:lang w:val="kk-KZ"/>
        </w:rPr>
        <w:t>у</w:t>
      </w:r>
      <w:r w:rsidRPr="00715206">
        <w:rPr>
          <w:rFonts w:ascii="Times New Roman" w:eastAsia="Calibri" w:hAnsi="Times New Roman" w:cs="Times New Roman"/>
          <w:sz w:val="28"/>
          <w:szCs w:val="24"/>
          <w:lang w:val="kk-KZ"/>
        </w:rPr>
        <w:t xml:space="preserve"> мақсатында бизнес-қоғамдастық үшін ынталандырулар жасау. </w:t>
      </w:r>
    </w:p>
    <w:p w14:paraId="477A81C3" w14:textId="0E405700" w:rsidR="009746C4" w:rsidRPr="009D78F3" w:rsidRDefault="009746C4" w:rsidP="00532384">
      <w:pPr>
        <w:shd w:val="clear" w:color="auto" w:fill="FFFFFF"/>
        <w:tabs>
          <w:tab w:val="left" w:pos="851"/>
        </w:tabs>
        <w:spacing w:after="0" w:line="240" w:lineRule="auto"/>
        <w:ind w:firstLine="709"/>
        <w:contextualSpacing/>
        <w:rPr>
          <w:rFonts w:ascii="Times New Roman" w:eastAsia="Calibri" w:hAnsi="Times New Roman" w:cs="Times New Roman"/>
          <w:sz w:val="28"/>
          <w:szCs w:val="24"/>
          <w:lang w:val="kk-KZ"/>
        </w:rPr>
      </w:pPr>
      <w:r w:rsidRPr="009D78F3">
        <w:rPr>
          <w:rFonts w:ascii="Times New Roman" w:eastAsia="Calibri" w:hAnsi="Times New Roman" w:cs="Times New Roman"/>
          <w:sz w:val="28"/>
          <w:lang w:val="kk-KZ"/>
        </w:rPr>
        <w:t>Жоғарыда біз әлеуметтік салаларды қарж</w:t>
      </w:r>
      <w:r>
        <w:rPr>
          <w:rFonts w:ascii="Times New Roman" w:eastAsia="Calibri" w:hAnsi="Times New Roman" w:cs="Times New Roman"/>
          <w:sz w:val="28"/>
          <w:lang w:val="kk-KZ"/>
        </w:rPr>
        <w:t>ыландырудың қалдық қағидатының «</w:t>
      </w:r>
      <w:r w:rsidRPr="009D78F3">
        <w:rPr>
          <w:rFonts w:ascii="Times New Roman" w:eastAsia="Calibri" w:hAnsi="Times New Roman" w:cs="Times New Roman"/>
          <w:sz w:val="28"/>
          <w:lang w:val="kk-KZ"/>
        </w:rPr>
        <w:t>құбылмалылығы</w:t>
      </w:r>
      <w:r>
        <w:rPr>
          <w:rFonts w:ascii="Times New Roman" w:eastAsia="Calibri" w:hAnsi="Times New Roman" w:cs="Times New Roman"/>
          <w:sz w:val="28"/>
          <w:lang w:val="kk-KZ"/>
        </w:rPr>
        <w:t>» туралы айтып өттік. С</w:t>
      </w:r>
      <w:r w:rsidRPr="009D78F3">
        <w:rPr>
          <w:rFonts w:ascii="Times New Roman" w:eastAsia="Calibri" w:hAnsi="Times New Roman" w:cs="Times New Roman"/>
          <w:sz w:val="28"/>
          <w:lang w:val="kk-KZ"/>
        </w:rPr>
        <w:t xml:space="preserve">оның </w:t>
      </w:r>
      <w:r>
        <w:rPr>
          <w:rFonts w:ascii="Times New Roman" w:eastAsia="Calibri" w:hAnsi="Times New Roman" w:cs="Times New Roman"/>
          <w:sz w:val="28"/>
          <w:lang w:val="kk-KZ"/>
        </w:rPr>
        <w:t>кесірінен</w:t>
      </w:r>
      <w:r w:rsidRPr="009D78F3">
        <w:rPr>
          <w:rFonts w:ascii="Times New Roman" w:eastAsia="Calibri" w:hAnsi="Times New Roman" w:cs="Times New Roman"/>
          <w:sz w:val="28"/>
          <w:lang w:val="kk-KZ"/>
        </w:rPr>
        <w:t xml:space="preserve"> сапалы адами әлеуетті қалыптастыру үшін аса маңызды қызмет салаларына инвестициялар әзірге төмен деңгейде қалып отыр. Мәселен, 2022 жылы Қазақстанның білім беру жүйесіне бюджеттік инвестициялау үлесі ЖІӨ-нің 0,22</w:t>
      </w:r>
      <w:r>
        <w:rPr>
          <w:rFonts w:ascii="Times New Roman" w:eastAsia="Calibri" w:hAnsi="Times New Roman" w:cs="Times New Roman"/>
          <w:sz w:val="28"/>
          <w:lang w:val="kk-KZ"/>
        </w:rPr>
        <w:t>%-ын</w:t>
      </w:r>
      <w:r w:rsidRPr="009D78F3">
        <w:rPr>
          <w:rFonts w:ascii="Times New Roman" w:eastAsia="Calibri" w:hAnsi="Times New Roman" w:cs="Times New Roman"/>
          <w:sz w:val="28"/>
          <w:lang w:val="kk-KZ"/>
        </w:rPr>
        <w:t>, ал денсаулық сақтау жүйесіне</w:t>
      </w:r>
      <w:r>
        <w:rPr>
          <w:rFonts w:ascii="Times New Roman" w:eastAsia="Calibri" w:hAnsi="Times New Roman" w:cs="Times New Roman"/>
          <w:sz w:val="28"/>
          <w:lang w:val="kk-KZ"/>
        </w:rPr>
        <w:t xml:space="preserve"> </w:t>
      </w:r>
      <w:r w:rsidR="006F3B29" w:rsidRPr="00CE4684">
        <w:rPr>
          <w:rFonts w:ascii="Times New Roman" w:hAnsi="Times New Roman" w:cs="Times New Roman"/>
          <w:sz w:val="28"/>
          <w:szCs w:val="28"/>
          <w:lang w:val="kk-KZ"/>
        </w:rPr>
        <w:t>–</w:t>
      </w:r>
      <w:r>
        <w:rPr>
          <w:rFonts w:ascii="Times New Roman" w:eastAsia="Calibri" w:hAnsi="Times New Roman" w:cs="Times New Roman"/>
          <w:sz w:val="28"/>
          <w:lang w:val="kk-KZ"/>
        </w:rPr>
        <w:t xml:space="preserve"> </w:t>
      </w:r>
      <w:r w:rsidRPr="009D78F3">
        <w:rPr>
          <w:rFonts w:ascii="Times New Roman" w:eastAsia="Calibri" w:hAnsi="Times New Roman" w:cs="Times New Roman"/>
          <w:sz w:val="28"/>
          <w:lang w:val="kk-KZ"/>
        </w:rPr>
        <w:t>0,27</w:t>
      </w:r>
      <w:r>
        <w:rPr>
          <w:rFonts w:ascii="Times New Roman" w:eastAsia="Calibri" w:hAnsi="Times New Roman" w:cs="Times New Roman"/>
          <w:sz w:val="28"/>
          <w:lang w:val="kk-KZ"/>
        </w:rPr>
        <w:t xml:space="preserve">%-ын </w:t>
      </w:r>
      <w:r w:rsidRPr="009D78F3">
        <w:rPr>
          <w:rFonts w:ascii="Times New Roman" w:eastAsia="Calibri" w:hAnsi="Times New Roman" w:cs="Times New Roman"/>
          <w:sz w:val="28"/>
          <w:lang w:val="kk-KZ"/>
        </w:rPr>
        <w:t>құрады.</w:t>
      </w:r>
    </w:p>
    <w:p w14:paraId="41D0F5F9" w14:textId="1937D703" w:rsidR="009746C4" w:rsidRPr="009D78F3" w:rsidRDefault="009746C4" w:rsidP="00532384">
      <w:pPr>
        <w:tabs>
          <w:tab w:val="left" w:pos="851"/>
        </w:tabs>
        <w:spacing w:after="0" w:line="240" w:lineRule="auto"/>
        <w:ind w:firstLine="709"/>
        <w:contextualSpacing/>
        <w:rPr>
          <w:rFonts w:ascii="Times New Roman" w:eastAsia="Calibri" w:hAnsi="Times New Roman" w:cs="Times New Roman"/>
          <w:sz w:val="28"/>
          <w:lang w:val="kk-KZ"/>
        </w:rPr>
      </w:pPr>
      <w:r w:rsidRPr="009D78F3">
        <w:rPr>
          <w:rFonts w:ascii="Times New Roman" w:eastAsia="Calibri" w:hAnsi="Times New Roman" w:cs="Times New Roman"/>
          <w:sz w:val="28"/>
          <w:lang w:val="kk-KZ"/>
        </w:rPr>
        <w:t xml:space="preserve">Сонымен қатар, </w:t>
      </w:r>
      <w:r>
        <w:rPr>
          <w:rFonts w:ascii="Times New Roman" w:eastAsia="Calibri" w:hAnsi="Times New Roman" w:cs="Times New Roman"/>
          <w:sz w:val="28"/>
          <w:lang w:val="kk-KZ"/>
        </w:rPr>
        <w:t>қазақстандық</w:t>
      </w:r>
      <w:r w:rsidRPr="009D78F3">
        <w:rPr>
          <w:rFonts w:ascii="Times New Roman" w:eastAsia="Calibri" w:hAnsi="Times New Roman" w:cs="Times New Roman"/>
          <w:sz w:val="28"/>
          <w:lang w:val="kk-KZ"/>
        </w:rPr>
        <w:t xml:space="preserve"> сарапшылар білім беруге қажетті инвестицияларды ЖІӨ-нің 1-3</w:t>
      </w:r>
      <w:r>
        <w:rPr>
          <w:rFonts w:ascii="Times New Roman" w:eastAsia="Calibri" w:hAnsi="Times New Roman" w:cs="Times New Roman"/>
          <w:sz w:val="28"/>
          <w:lang w:val="kk-KZ"/>
        </w:rPr>
        <w:t>%-</w:t>
      </w:r>
      <w:r w:rsidRPr="009D78F3">
        <w:rPr>
          <w:rFonts w:ascii="Times New Roman" w:eastAsia="Calibri" w:hAnsi="Times New Roman" w:cs="Times New Roman"/>
          <w:sz w:val="28"/>
          <w:lang w:val="kk-KZ"/>
        </w:rPr>
        <w:t>нан төмен</w:t>
      </w:r>
      <w:r w:rsidR="002578FD">
        <w:rPr>
          <w:rFonts w:ascii="Times New Roman" w:eastAsia="Calibri" w:hAnsi="Times New Roman" w:cs="Times New Roman"/>
          <w:sz w:val="28"/>
          <w:lang w:val="kk-KZ"/>
        </w:rPr>
        <w:t xml:space="preserve"> емес көлемде бағалайды [122</w:t>
      </w:r>
      <w:r w:rsidRPr="009D78F3">
        <w:rPr>
          <w:rFonts w:ascii="Times New Roman" w:eastAsia="Calibri" w:hAnsi="Times New Roman" w:cs="Times New Roman"/>
          <w:sz w:val="28"/>
          <w:lang w:val="kk-KZ"/>
        </w:rPr>
        <w:t>].</w:t>
      </w:r>
    </w:p>
    <w:p w14:paraId="08792D06" w14:textId="20BEF0C6" w:rsidR="009746C4" w:rsidRDefault="009746C4" w:rsidP="00532384">
      <w:pPr>
        <w:tabs>
          <w:tab w:val="left" w:pos="851"/>
        </w:tabs>
        <w:spacing w:after="0" w:line="240" w:lineRule="auto"/>
        <w:ind w:firstLine="709"/>
        <w:contextualSpacing/>
        <w:rPr>
          <w:rFonts w:ascii="Times New Roman" w:eastAsia="Calibri" w:hAnsi="Times New Roman" w:cs="Times New Roman"/>
          <w:sz w:val="28"/>
          <w:lang w:val="kk-KZ"/>
        </w:rPr>
      </w:pPr>
      <w:r>
        <w:rPr>
          <w:rFonts w:ascii="Times New Roman" w:eastAsia="Calibri" w:hAnsi="Times New Roman" w:cs="Times New Roman"/>
          <w:sz w:val="28"/>
          <w:lang w:val="kk-KZ"/>
        </w:rPr>
        <w:t>Салыстырмалы түрде,</w:t>
      </w:r>
      <w:r w:rsidRPr="009D78F3">
        <w:rPr>
          <w:rFonts w:ascii="Times New Roman" w:eastAsia="Calibri" w:hAnsi="Times New Roman" w:cs="Times New Roman"/>
          <w:sz w:val="28"/>
          <w:lang w:val="kk-KZ"/>
        </w:rPr>
        <w:t xml:space="preserve"> Ресей Федерациясының экономикасының 2030 жылға дейінгі ұзақ мерзімді даму болжам</w:t>
      </w:r>
      <w:r>
        <w:rPr>
          <w:rFonts w:ascii="Times New Roman" w:eastAsia="Calibri" w:hAnsi="Times New Roman" w:cs="Times New Roman"/>
          <w:sz w:val="28"/>
          <w:lang w:val="kk-KZ"/>
        </w:rPr>
        <w:t>ынан бағаларды келтіруге болады. Мұндағы</w:t>
      </w:r>
      <w:r w:rsidRPr="009D78F3">
        <w:rPr>
          <w:rFonts w:ascii="Times New Roman" w:eastAsia="Calibri" w:hAnsi="Times New Roman" w:cs="Times New Roman"/>
          <w:sz w:val="28"/>
          <w:lang w:val="kk-KZ"/>
        </w:rPr>
        <w:t xml:space="preserve"> білім беруді қаржыландыру негізгі нұсқа бойынша 6,2% деңгейінде, денсаулық сақтау</w:t>
      </w:r>
      <w:r>
        <w:rPr>
          <w:rFonts w:ascii="Times New Roman" w:eastAsia="Calibri" w:hAnsi="Times New Roman" w:cs="Times New Roman"/>
          <w:sz w:val="28"/>
          <w:lang w:val="kk-KZ"/>
        </w:rPr>
        <w:t>ды қаржыландыру 2030 жылы ЖІӨ-</w:t>
      </w:r>
      <w:r w:rsidRPr="009D78F3">
        <w:rPr>
          <w:rFonts w:ascii="Times New Roman" w:eastAsia="Calibri" w:hAnsi="Times New Roman" w:cs="Times New Roman"/>
          <w:sz w:val="28"/>
          <w:lang w:val="kk-KZ"/>
        </w:rPr>
        <w:t>нің 9,4% деңгейінде, ал халықтың табысы 2011 жылғы деңгейге қараған</w:t>
      </w:r>
      <w:r w:rsidR="000979FE">
        <w:rPr>
          <w:rFonts w:ascii="Times New Roman" w:eastAsia="Calibri" w:hAnsi="Times New Roman" w:cs="Times New Roman"/>
          <w:sz w:val="28"/>
          <w:lang w:val="kk-KZ"/>
        </w:rPr>
        <w:t>да 2,8 есе өсумен болжанады</w:t>
      </w:r>
      <w:r w:rsidR="00E76D29">
        <w:rPr>
          <w:rFonts w:ascii="Times New Roman" w:eastAsia="Calibri" w:hAnsi="Times New Roman" w:cs="Times New Roman"/>
          <w:sz w:val="28"/>
          <w:lang w:val="kk-KZ"/>
        </w:rPr>
        <w:t> </w:t>
      </w:r>
      <w:r w:rsidR="000979FE">
        <w:rPr>
          <w:rFonts w:ascii="Times New Roman" w:eastAsia="Calibri" w:hAnsi="Times New Roman" w:cs="Times New Roman"/>
          <w:sz w:val="28"/>
          <w:lang w:val="kk-KZ"/>
        </w:rPr>
        <w:t>[123</w:t>
      </w:r>
      <w:r w:rsidRPr="009D78F3">
        <w:rPr>
          <w:rFonts w:ascii="Times New Roman" w:eastAsia="Calibri" w:hAnsi="Times New Roman" w:cs="Times New Roman"/>
          <w:sz w:val="28"/>
          <w:lang w:val="kk-KZ"/>
        </w:rPr>
        <w:t>].</w:t>
      </w:r>
    </w:p>
    <w:p w14:paraId="2BC0F14F" w14:textId="2A09A350" w:rsidR="009746C4" w:rsidRDefault="009746C4" w:rsidP="00532384">
      <w:pPr>
        <w:tabs>
          <w:tab w:val="left" w:pos="851"/>
        </w:tabs>
        <w:spacing w:after="0" w:line="240" w:lineRule="auto"/>
        <w:ind w:firstLine="709"/>
        <w:contextualSpacing/>
        <w:rPr>
          <w:rFonts w:ascii="Times New Roman" w:eastAsia="Calibri" w:hAnsi="Times New Roman" w:cs="Times New Roman"/>
          <w:sz w:val="28"/>
          <w:lang w:val="kk-KZ"/>
        </w:rPr>
      </w:pPr>
      <w:r>
        <w:rPr>
          <w:rFonts w:ascii="Times New Roman" w:eastAsia="Calibri" w:hAnsi="Times New Roman" w:cs="Times New Roman"/>
          <w:sz w:val="28"/>
          <w:szCs w:val="24"/>
          <w:lang w:val="kk-KZ"/>
        </w:rPr>
        <w:t xml:space="preserve">Дегенмен, жоғарыда аталған қаржыландырудың </w:t>
      </w:r>
      <w:r w:rsidRPr="00C34288">
        <w:rPr>
          <w:rFonts w:ascii="Times New Roman" w:eastAsia="Calibri" w:hAnsi="Times New Roman" w:cs="Times New Roman"/>
          <w:sz w:val="28"/>
          <w:szCs w:val="24"/>
          <w:lang w:val="kk-KZ"/>
        </w:rPr>
        <w:t>1-3%</w:t>
      </w:r>
      <w:r>
        <w:rPr>
          <w:rFonts w:ascii="Times New Roman" w:eastAsia="Calibri" w:hAnsi="Times New Roman" w:cs="Times New Roman"/>
          <w:sz w:val="28"/>
          <w:szCs w:val="24"/>
          <w:lang w:val="kk-KZ"/>
        </w:rPr>
        <w:t xml:space="preserve"> көлемі де әлеуметтік міндеттердің толық кешенін жедел шешуге мүмкіндік береді деп болжау шындыққа жанаспайды. </w:t>
      </w:r>
      <w:bookmarkStart w:id="10" w:name="z1356"/>
    </w:p>
    <w:p w14:paraId="23F62B08" w14:textId="77777777" w:rsidR="009746C4" w:rsidRDefault="009746C4" w:rsidP="00532384">
      <w:pPr>
        <w:tabs>
          <w:tab w:val="left" w:pos="851"/>
        </w:tabs>
        <w:spacing w:after="0" w:line="240" w:lineRule="auto"/>
        <w:ind w:firstLine="709"/>
        <w:contextualSpacing/>
        <w:rPr>
          <w:rFonts w:ascii="Times New Roman" w:eastAsia="Calibri" w:hAnsi="Times New Roman" w:cs="Times New Roman"/>
          <w:sz w:val="28"/>
          <w:szCs w:val="28"/>
          <w:lang w:val="kk-KZ"/>
        </w:rPr>
      </w:pPr>
      <w:r w:rsidRPr="003E1B7C">
        <w:rPr>
          <w:rFonts w:ascii="Times New Roman" w:eastAsia="Calibri" w:hAnsi="Times New Roman" w:cs="Times New Roman"/>
          <w:sz w:val="28"/>
          <w:szCs w:val="28"/>
          <w:lang w:val="kk-KZ"/>
        </w:rPr>
        <w:t xml:space="preserve">Сонымен қатар, мемлекеттік деңгейде сапалы адами әлеуетті қалыптастыру факторларын жандандыру бойынша іс-шаралар қабылданбайды деп айту дұрыс емес. Мәселен, 2019 жылдан бастап іске асырылып жатқан Қазақстанның 2025 жылға дейінгі кезеңге арналған ұлттық даму жоспары шеңберінде адам әлеуетін қалыптастыру және дамыту </w:t>
      </w:r>
      <w:r>
        <w:rPr>
          <w:rFonts w:ascii="Times New Roman" w:eastAsia="Calibri" w:hAnsi="Times New Roman" w:cs="Times New Roman"/>
          <w:sz w:val="28"/>
          <w:szCs w:val="28"/>
          <w:lang w:val="kk-KZ"/>
        </w:rPr>
        <w:t>үдерістерін</w:t>
      </w:r>
      <w:r w:rsidRPr="003E1B7C">
        <w:rPr>
          <w:rFonts w:ascii="Times New Roman" w:eastAsia="Calibri" w:hAnsi="Times New Roman" w:cs="Times New Roman"/>
          <w:sz w:val="28"/>
          <w:szCs w:val="28"/>
          <w:lang w:val="kk-KZ"/>
        </w:rPr>
        <w:t xml:space="preserve"> жандандыруға арналған жалпыұлттық басымдықтар айқындалды (15-кесте):</w:t>
      </w:r>
    </w:p>
    <w:p w14:paraId="35DDA8C0" w14:textId="60EA31EF" w:rsidR="009746C4" w:rsidRDefault="00CE4684" w:rsidP="00532384">
      <w:pPr>
        <w:tabs>
          <w:tab w:val="left" w:pos="851"/>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9746C4" w:rsidRPr="003E1B7C">
        <w:rPr>
          <w:rFonts w:ascii="Times New Roman" w:eastAsia="Calibri" w:hAnsi="Times New Roman" w:cs="Times New Roman"/>
          <w:sz w:val="28"/>
          <w:szCs w:val="28"/>
          <w:lang w:val="kk-KZ"/>
        </w:rPr>
        <w:t xml:space="preserve"> әділ әлеуметтік саясат, оның мәні халықты нәтижелі жұмыспен қамту, отбасыларды қолдауға бағытталған әлеуметтік төлемдер мен мемлекеттік жәрдемақылар бойынша барлық міндеттемелерді</w:t>
      </w:r>
      <w:r w:rsidR="009746C4">
        <w:rPr>
          <w:rFonts w:ascii="Times New Roman" w:eastAsia="Calibri" w:hAnsi="Times New Roman" w:cs="Times New Roman"/>
          <w:sz w:val="28"/>
          <w:szCs w:val="28"/>
          <w:lang w:val="kk-KZ"/>
        </w:rPr>
        <w:t xml:space="preserve"> орындау</w:t>
      </w:r>
      <w:r w:rsidR="009746C4" w:rsidRPr="003E1B7C">
        <w:rPr>
          <w:rFonts w:ascii="Times New Roman" w:eastAsia="Calibri" w:hAnsi="Times New Roman" w:cs="Times New Roman"/>
          <w:sz w:val="28"/>
          <w:szCs w:val="28"/>
          <w:lang w:val="kk-KZ"/>
        </w:rPr>
        <w:t>;</w:t>
      </w:r>
    </w:p>
    <w:p w14:paraId="139F953C" w14:textId="41BEAAB3" w:rsidR="009746C4" w:rsidRDefault="00CE4684" w:rsidP="00532384">
      <w:pPr>
        <w:tabs>
          <w:tab w:val="left" w:pos="851"/>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9746C4" w:rsidRPr="003E1B7C">
        <w:rPr>
          <w:rFonts w:ascii="Times New Roman" w:eastAsia="Calibri" w:hAnsi="Times New Roman" w:cs="Times New Roman"/>
          <w:sz w:val="28"/>
          <w:szCs w:val="28"/>
          <w:lang w:val="kk-KZ"/>
        </w:rPr>
        <w:t xml:space="preserve"> адамдардың денсаулығын жақсарту, қолдау және қалпына келтіру, сондай-ақ қазіргі және болашақ ұрпақтың әл-ауқатын ескере отырып, денсаулық сақтау жүйесін дамытудың тұрақты сипатын қамтамасыз етуді көздейтін қолжетімді және тиімді денсаулық сақтау жүйесі;</w:t>
      </w:r>
    </w:p>
    <w:p w14:paraId="6C2CDD36" w14:textId="11A60B3B" w:rsidR="009746C4" w:rsidRDefault="00CE4684" w:rsidP="00532384">
      <w:pPr>
        <w:tabs>
          <w:tab w:val="left" w:pos="851"/>
        </w:tabs>
        <w:spacing w:after="0" w:line="240" w:lineRule="auto"/>
        <w:ind w:firstLine="709"/>
        <w:contextualSpacing/>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9746C4">
        <w:rPr>
          <w:rFonts w:ascii="Times New Roman" w:eastAsia="Calibri" w:hAnsi="Times New Roman" w:cs="Times New Roman"/>
          <w:sz w:val="28"/>
          <w:szCs w:val="28"/>
          <w:lang w:val="kk-KZ"/>
        </w:rPr>
        <w:t xml:space="preserve"> </w:t>
      </w:r>
      <w:r w:rsidR="009746C4" w:rsidRPr="003E1B7C">
        <w:rPr>
          <w:rFonts w:ascii="Times New Roman" w:eastAsia="Calibri" w:hAnsi="Times New Roman" w:cs="Times New Roman"/>
          <w:sz w:val="28"/>
          <w:szCs w:val="28"/>
          <w:lang w:val="kk-KZ"/>
        </w:rPr>
        <w:t>Индустрия 4.0 стратегиясы шеңберінде ғылыми-инновациялық фактордың өсуі жағдайында елдің әлеуметтік-экономикалық жүйесін жаңғырту бағытына сәйкес келетін сапалы білім</w:t>
      </w:r>
      <w:r w:rsidR="009746C4">
        <w:rPr>
          <w:rFonts w:ascii="Times New Roman" w:eastAsia="Calibri" w:hAnsi="Times New Roman" w:cs="Times New Roman"/>
          <w:sz w:val="28"/>
          <w:szCs w:val="28"/>
          <w:lang w:val="kk-KZ"/>
        </w:rPr>
        <w:t>мен қамту</w:t>
      </w:r>
      <w:r w:rsidR="000979FE">
        <w:rPr>
          <w:rFonts w:ascii="Times New Roman" w:eastAsia="Calibri" w:hAnsi="Times New Roman" w:cs="Times New Roman"/>
          <w:sz w:val="28"/>
          <w:szCs w:val="28"/>
          <w:lang w:val="kk-KZ"/>
        </w:rPr>
        <w:t xml:space="preserve"> [122</w:t>
      </w:r>
      <w:r w:rsidR="009746C4" w:rsidRPr="003E1B7C">
        <w:rPr>
          <w:rFonts w:ascii="Times New Roman" w:eastAsia="Calibri" w:hAnsi="Times New Roman" w:cs="Times New Roman"/>
          <w:sz w:val="28"/>
          <w:szCs w:val="28"/>
          <w:lang w:val="kk-KZ"/>
        </w:rPr>
        <w:t>].</w:t>
      </w:r>
      <w:bookmarkEnd w:id="10"/>
    </w:p>
    <w:p w14:paraId="61BAE70C" w14:textId="77777777" w:rsidR="009744CE" w:rsidRDefault="009744CE" w:rsidP="009744CE">
      <w:pPr>
        <w:spacing w:after="0" w:line="240" w:lineRule="auto"/>
        <w:ind w:firstLine="709"/>
        <w:rPr>
          <w:rFonts w:ascii="Times New Roman" w:eastAsia="Calibri" w:hAnsi="Times New Roman" w:cs="Times New Roman"/>
          <w:sz w:val="28"/>
          <w:szCs w:val="24"/>
          <w:lang w:val="kk-KZ"/>
        </w:rPr>
      </w:pPr>
      <w:r w:rsidRPr="00724206">
        <w:rPr>
          <w:rFonts w:ascii="Times New Roman" w:eastAsia="Calibri" w:hAnsi="Times New Roman" w:cs="Times New Roman"/>
          <w:sz w:val="28"/>
          <w:szCs w:val="24"/>
          <w:lang w:val="kk-KZ"/>
        </w:rPr>
        <w:t>Алайда, бір жағынан, тек сараптамалық және ғылыми ортада ғана емес, сонымен қатар менеджерлер арасында ұлттық жобаларға негізделген тәсіл біршама тығырыққа тіреледі деген пікір қалыптас</w:t>
      </w:r>
      <w:r>
        <w:rPr>
          <w:rFonts w:ascii="Times New Roman" w:eastAsia="Calibri" w:hAnsi="Times New Roman" w:cs="Times New Roman"/>
          <w:sz w:val="28"/>
          <w:szCs w:val="24"/>
          <w:lang w:val="kk-KZ"/>
        </w:rPr>
        <w:t>қан</w:t>
      </w:r>
      <w:r w:rsidRPr="00724206">
        <w:rPr>
          <w:rFonts w:ascii="Times New Roman" w:eastAsia="Calibri" w:hAnsi="Times New Roman" w:cs="Times New Roman"/>
          <w:sz w:val="28"/>
          <w:szCs w:val="24"/>
          <w:lang w:val="kk-KZ"/>
        </w:rPr>
        <w:t>.</w:t>
      </w:r>
      <w:r>
        <w:rPr>
          <w:rFonts w:ascii="Times New Roman" w:eastAsia="Calibri" w:hAnsi="Times New Roman" w:cs="Times New Roman"/>
          <w:sz w:val="28"/>
          <w:szCs w:val="24"/>
          <w:lang w:val="kk-KZ"/>
        </w:rPr>
        <w:t xml:space="preserve"> </w:t>
      </w:r>
      <w:r w:rsidRPr="00D40686">
        <w:rPr>
          <w:rFonts w:ascii="Times New Roman" w:eastAsia="Calibri" w:hAnsi="Times New Roman" w:cs="Times New Roman"/>
          <w:sz w:val="28"/>
          <w:szCs w:val="24"/>
          <w:lang w:val="kk-KZ"/>
        </w:rPr>
        <w:t>Атап айтқанда, ҚР Ұлттық аудиторлық палатасының қорытындысы бойынша ұлттық жобалардың басым бөлігінде нысаналы индикаторларға қол жеткізілм</w:t>
      </w:r>
      <w:r>
        <w:rPr>
          <w:rFonts w:ascii="Times New Roman" w:eastAsia="Calibri" w:hAnsi="Times New Roman" w:cs="Times New Roman"/>
          <w:sz w:val="28"/>
          <w:szCs w:val="24"/>
          <w:lang w:val="kk-KZ"/>
        </w:rPr>
        <w:t>еген</w:t>
      </w:r>
      <w:r w:rsidRPr="00D40686">
        <w:rPr>
          <w:rFonts w:ascii="Times New Roman" w:eastAsia="Calibri" w:hAnsi="Times New Roman" w:cs="Times New Roman"/>
          <w:sz w:val="28"/>
          <w:szCs w:val="24"/>
          <w:lang w:val="kk-KZ"/>
        </w:rPr>
        <w:t xml:space="preserve">, бұл </w:t>
      </w:r>
      <w:r>
        <w:rPr>
          <w:rFonts w:ascii="Times New Roman" w:eastAsia="Calibri" w:hAnsi="Times New Roman" w:cs="Times New Roman"/>
          <w:sz w:val="28"/>
          <w:szCs w:val="24"/>
          <w:lang w:val="kk-KZ"/>
        </w:rPr>
        <w:t xml:space="preserve">осы жобаларды </w:t>
      </w:r>
      <w:r w:rsidRPr="00D40686">
        <w:rPr>
          <w:rFonts w:ascii="Times New Roman" w:eastAsia="Calibri" w:hAnsi="Times New Roman" w:cs="Times New Roman"/>
          <w:sz w:val="28"/>
          <w:szCs w:val="24"/>
          <w:lang w:val="kk-KZ"/>
        </w:rPr>
        <w:t>әзірлеу сатысында жеткілікті ғылыми-әдістемелік пысықталуының жоқтығын көрсетеді.</w:t>
      </w:r>
    </w:p>
    <w:p w14:paraId="24CCF2A9" w14:textId="77777777" w:rsidR="009744CE" w:rsidRDefault="009744CE" w:rsidP="00532384">
      <w:pPr>
        <w:tabs>
          <w:tab w:val="left" w:pos="851"/>
        </w:tabs>
        <w:spacing w:after="0" w:line="240" w:lineRule="auto"/>
        <w:ind w:firstLine="709"/>
        <w:contextualSpacing/>
        <w:rPr>
          <w:rFonts w:ascii="Times New Roman" w:eastAsia="Calibri" w:hAnsi="Times New Roman" w:cs="Times New Roman"/>
          <w:sz w:val="28"/>
          <w:szCs w:val="28"/>
          <w:lang w:val="kk-KZ"/>
        </w:rPr>
      </w:pPr>
    </w:p>
    <w:p w14:paraId="00A5B7E0" w14:textId="77777777" w:rsidR="009746C4" w:rsidRPr="00053FDD" w:rsidRDefault="009746C4" w:rsidP="00062635">
      <w:pPr>
        <w:tabs>
          <w:tab w:val="left" w:pos="851"/>
        </w:tabs>
        <w:spacing w:after="0" w:line="240" w:lineRule="auto"/>
        <w:contextualSpacing/>
        <w:rPr>
          <w:rFonts w:ascii="Times New Roman" w:eastAsia="Calibri" w:hAnsi="Times New Roman" w:cs="Times New Roman"/>
          <w:sz w:val="28"/>
          <w:szCs w:val="28"/>
          <w:lang w:val="kk-KZ"/>
        </w:rPr>
      </w:pPr>
      <w:r w:rsidRPr="00053FDD">
        <w:rPr>
          <w:rFonts w:ascii="Times New Roman" w:eastAsia="Calibri" w:hAnsi="Times New Roman" w:cs="Times New Roman"/>
          <w:sz w:val="28"/>
          <w:szCs w:val="28"/>
          <w:lang w:val="kk-KZ"/>
        </w:rPr>
        <w:t xml:space="preserve">Кесте </w:t>
      </w:r>
      <w:r w:rsidRPr="00053FDD">
        <w:rPr>
          <w:rFonts w:ascii="Times New Roman" w:eastAsia="Calibri" w:hAnsi="Times New Roman" w:cs="Times New Roman"/>
          <w:sz w:val="28"/>
          <w:lang w:val="kk-KZ"/>
        </w:rPr>
        <w:t xml:space="preserve">15 – </w:t>
      </w:r>
      <w:r>
        <w:rPr>
          <w:rFonts w:ascii="Times New Roman" w:eastAsia="Calibri" w:hAnsi="Times New Roman" w:cs="Times New Roman"/>
          <w:sz w:val="28"/>
          <w:lang w:val="kk-KZ"/>
        </w:rPr>
        <w:t>2025 жылға арналған д</w:t>
      </w:r>
      <w:r w:rsidRPr="00053FDD">
        <w:rPr>
          <w:rFonts w:ascii="Times New Roman" w:eastAsia="Calibri" w:hAnsi="Times New Roman" w:cs="Times New Roman"/>
          <w:sz w:val="28"/>
          <w:lang w:val="kk-KZ"/>
        </w:rPr>
        <w:t>енсаулық сақтау, білім беру және әлеуметтік сала индикаторларының болжамды мәндері</w:t>
      </w:r>
    </w:p>
    <w:p w14:paraId="708BC492" w14:textId="77777777" w:rsidR="009746C4" w:rsidRPr="00062635" w:rsidRDefault="009746C4" w:rsidP="009746C4">
      <w:pPr>
        <w:spacing w:after="0" w:line="240" w:lineRule="auto"/>
        <w:ind w:firstLine="709"/>
        <w:rPr>
          <w:rFonts w:ascii="Times New Roman" w:eastAsia="Calibri" w:hAnsi="Times New Roman" w:cs="Times New Roman"/>
          <w:sz w:val="16"/>
          <w:szCs w:val="16"/>
          <w:lang w:val="kk-KZ"/>
        </w:rPr>
      </w:pPr>
    </w:p>
    <w:tbl>
      <w:tblPr>
        <w:tblStyle w:val="a5"/>
        <w:tblW w:w="0" w:type="auto"/>
        <w:tblInd w:w="108" w:type="dxa"/>
        <w:tblLook w:val="04A0" w:firstRow="1" w:lastRow="0" w:firstColumn="1" w:lastColumn="0" w:noHBand="0" w:noVBand="1"/>
      </w:tblPr>
      <w:tblGrid>
        <w:gridCol w:w="7230"/>
        <w:gridCol w:w="2409"/>
      </w:tblGrid>
      <w:tr w:rsidR="00062635" w:rsidRPr="00E3139A" w14:paraId="7B13C2F8" w14:textId="77777777" w:rsidTr="00CE4684">
        <w:tc>
          <w:tcPr>
            <w:tcW w:w="7230" w:type="dxa"/>
          </w:tcPr>
          <w:p w14:paraId="692C3BC3" w14:textId="689EFDAB" w:rsidR="00062635" w:rsidRPr="00053FDD" w:rsidRDefault="00062635" w:rsidP="00062635">
            <w:pPr>
              <w:jc w:val="center"/>
              <w:rPr>
                <w:rFonts w:ascii="Times New Roman" w:eastAsia="Calibri" w:hAnsi="Times New Roman" w:cs="Times New Roman"/>
                <w:sz w:val="24"/>
                <w:lang w:val="kk-KZ"/>
              </w:rPr>
            </w:pPr>
            <w:r>
              <w:rPr>
                <w:rFonts w:ascii="Times New Roman" w:eastAsia="Calibri" w:hAnsi="Times New Roman" w:cs="Times New Roman"/>
                <w:color w:val="000000"/>
                <w:sz w:val="24"/>
                <w:lang w:val="kk-KZ"/>
              </w:rPr>
              <w:t>Ұлттық жоспарлау индикаторы</w:t>
            </w:r>
          </w:p>
        </w:tc>
        <w:tc>
          <w:tcPr>
            <w:tcW w:w="2409" w:type="dxa"/>
          </w:tcPr>
          <w:p w14:paraId="60FD9396" w14:textId="77777777" w:rsidR="00062635" w:rsidRPr="00053FDD" w:rsidRDefault="00062635" w:rsidP="00062635">
            <w:pPr>
              <w:jc w:val="center"/>
              <w:rPr>
                <w:rFonts w:ascii="Times New Roman" w:eastAsia="Calibri" w:hAnsi="Times New Roman" w:cs="Times New Roman"/>
                <w:sz w:val="24"/>
                <w:lang w:val="kk-KZ"/>
              </w:rPr>
            </w:pPr>
            <w:r>
              <w:rPr>
                <w:rFonts w:ascii="Times New Roman" w:eastAsia="Calibri" w:hAnsi="Times New Roman" w:cs="Times New Roman"/>
                <w:sz w:val="24"/>
                <w:lang w:val="kk-KZ"/>
              </w:rPr>
              <w:t>Индикатордың мәні</w:t>
            </w:r>
          </w:p>
        </w:tc>
      </w:tr>
      <w:tr w:rsidR="00062635" w:rsidRPr="00E3139A" w14:paraId="3D0541BB" w14:textId="77777777" w:rsidTr="00CE4684">
        <w:tc>
          <w:tcPr>
            <w:tcW w:w="7230" w:type="dxa"/>
          </w:tcPr>
          <w:p w14:paraId="67199475" w14:textId="77777777" w:rsidR="00062635" w:rsidRPr="00E3139A" w:rsidRDefault="00062635" w:rsidP="00626408">
            <w:pPr>
              <w:rPr>
                <w:rFonts w:ascii="Times New Roman" w:eastAsia="Calibri" w:hAnsi="Times New Roman" w:cs="Times New Roman"/>
                <w:sz w:val="24"/>
              </w:rPr>
            </w:pPr>
            <w:r>
              <w:rPr>
                <w:rFonts w:ascii="Times New Roman" w:eastAsia="Calibri" w:hAnsi="Times New Roman" w:cs="Times New Roman"/>
                <w:sz w:val="24"/>
                <w:lang w:val="kk-KZ"/>
              </w:rPr>
              <w:t>Нақты табыстардың өсуі</w:t>
            </w:r>
            <w:r w:rsidRPr="00E3139A">
              <w:rPr>
                <w:rFonts w:ascii="Times New Roman" w:eastAsia="Calibri" w:hAnsi="Times New Roman" w:cs="Times New Roman"/>
                <w:sz w:val="24"/>
              </w:rPr>
              <w:t xml:space="preserve">, </w:t>
            </w:r>
            <w:r>
              <w:rPr>
                <w:rFonts w:ascii="Times New Roman" w:eastAsia="Calibri" w:hAnsi="Times New Roman" w:cs="Times New Roman"/>
                <w:sz w:val="24"/>
              </w:rPr>
              <w:t xml:space="preserve">2019 </w:t>
            </w:r>
            <w:r>
              <w:rPr>
                <w:rFonts w:ascii="Times New Roman" w:eastAsia="Calibri" w:hAnsi="Times New Roman" w:cs="Times New Roman"/>
                <w:sz w:val="24"/>
                <w:lang w:val="kk-KZ"/>
              </w:rPr>
              <w:t>жылға</w:t>
            </w:r>
            <w:r>
              <w:rPr>
                <w:rFonts w:ascii="Times New Roman" w:eastAsia="Calibri" w:hAnsi="Times New Roman" w:cs="Times New Roman"/>
                <w:sz w:val="24"/>
              </w:rPr>
              <w:t xml:space="preserve"> %</w:t>
            </w:r>
            <w:r>
              <w:rPr>
                <w:rFonts w:ascii="Times New Roman" w:eastAsia="Calibri" w:hAnsi="Times New Roman" w:cs="Times New Roman"/>
                <w:sz w:val="24"/>
                <w:lang w:val="kk-KZ"/>
              </w:rPr>
              <w:t>-бен</w:t>
            </w:r>
            <w:r w:rsidRPr="00E3139A">
              <w:rPr>
                <w:rFonts w:ascii="Times New Roman" w:eastAsia="Calibri" w:hAnsi="Times New Roman" w:cs="Times New Roman"/>
                <w:sz w:val="24"/>
              </w:rPr>
              <w:t>.</w:t>
            </w:r>
          </w:p>
        </w:tc>
        <w:tc>
          <w:tcPr>
            <w:tcW w:w="2409" w:type="dxa"/>
          </w:tcPr>
          <w:p w14:paraId="5B6140F1"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27,1</w:t>
            </w:r>
          </w:p>
        </w:tc>
      </w:tr>
      <w:tr w:rsidR="00062635" w:rsidRPr="00E3139A" w14:paraId="1C13DC43" w14:textId="77777777" w:rsidTr="00CE4684">
        <w:tc>
          <w:tcPr>
            <w:tcW w:w="7230" w:type="dxa"/>
          </w:tcPr>
          <w:p w14:paraId="5262F34D" w14:textId="77777777" w:rsidR="00062635" w:rsidRPr="00E3139A" w:rsidRDefault="00062635" w:rsidP="00626408">
            <w:pPr>
              <w:rPr>
                <w:rFonts w:ascii="Times New Roman" w:eastAsia="Calibri" w:hAnsi="Times New Roman" w:cs="Times New Roman"/>
                <w:sz w:val="24"/>
              </w:rPr>
            </w:pPr>
            <w:r>
              <w:rPr>
                <w:rFonts w:ascii="Times New Roman" w:eastAsia="Calibri" w:hAnsi="Times New Roman" w:cs="Times New Roman"/>
                <w:sz w:val="24"/>
                <w:lang w:val="kk-KZ"/>
              </w:rPr>
              <w:t>Жұмыссыздық деңгейі</w:t>
            </w:r>
            <w:r w:rsidRPr="00E3139A">
              <w:rPr>
                <w:rFonts w:ascii="Times New Roman" w:eastAsia="Calibri" w:hAnsi="Times New Roman" w:cs="Times New Roman"/>
                <w:sz w:val="24"/>
              </w:rPr>
              <w:t>, %</w:t>
            </w:r>
          </w:p>
        </w:tc>
        <w:tc>
          <w:tcPr>
            <w:tcW w:w="2409" w:type="dxa"/>
          </w:tcPr>
          <w:p w14:paraId="391CAC89"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4,8</w:t>
            </w:r>
          </w:p>
        </w:tc>
      </w:tr>
      <w:tr w:rsidR="00062635" w:rsidRPr="00E3139A" w14:paraId="34E6DA6B" w14:textId="77777777" w:rsidTr="00CE4684">
        <w:tc>
          <w:tcPr>
            <w:tcW w:w="7230" w:type="dxa"/>
          </w:tcPr>
          <w:p w14:paraId="2E7A4654" w14:textId="77777777" w:rsidR="00062635" w:rsidRPr="007A1916" w:rsidRDefault="00062635" w:rsidP="00626408">
            <w:pPr>
              <w:rPr>
                <w:rFonts w:ascii="Times New Roman" w:eastAsia="Calibri" w:hAnsi="Times New Roman" w:cs="Times New Roman"/>
                <w:sz w:val="24"/>
                <w:lang w:val="kk-KZ"/>
              </w:rPr>
            </w:pPr>
            <w:r>
              <w:rPr>
                <w:rFonts w:ascii="Times New Roman" w:eastAsia="Calibri" w:hAnsi="Times New Roman" w:cs="Times New Roman"/>
                <w:sz w:val="24"/>
                <w:lang w:val="kk-KZ"/>
              </w:rPr>
              <w:t>Күтілетін өмір сүру ұзақтығы</w:t>
            </w:r>
            <w:r w:rsidRPr="00E3139A">
              <w:rPr>
                <w:rFonts w:ascii="Times New Roman" w:eastAsia="Calibri" w:hAnsi="Times New Roman" w:cs="Times New Roman"/>
                <w:sz w:val="24"/>
              </w:rPr>
              <w:t xml:space="preserve">, </w:t>
            </w:r>
            <w:r>
              <w:rPr>
                <w:rFonts w:ascii="Times New Roman" w:eastAsia="Calibri" w:hAnsi="Times New Roman" w:cs="Times New Roman"/>
                <w:sz w:val="24"/>
                <w:lang w:val="kk-KZ"/>
              </w:rPr>
              <w:t>жыл</w:t>
            </w:r>
          </w:p>
        </w:tc>
        <w:tc>
          <w:tcPr>
            <w:tcW w:w="2409" w:type="dxa"/>
          </w:tcPr>
          <w:p w14:paraId="23E8CC00"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75</w:t>
            </w:r>
          </w:p>
        </w:tc>
      </w:tr>
      <w:tr w:rsidR="00062635" w:rsidRPr="00E3139A" w14:paraId="12389B2D" w14:textId="77777777" w:rsidTr="00CE4684">
        <w:tc>
          <w:tcPr>
            <w:tcW w:w="7230" w:type="dxa"/>
          </w:tcPr>
          <w:p w14:paraId="5868E9B3" w14:textId="77777777" w:rsidR="00062635" w:rsidRPr="00E3139A" w:rsidRDefault="00062635" w:rsidP="00626408">
            <w:pPr>
              <w:rPr>
                <w:rFonts w:ascii="Times New Roman" w:eastAsia="Calibri" w:hAnsi="Times New Roman" w:cs="Times New Roman"/>
                <w:sz w:val="24"/>
              </w:rPr>
            </w:pPr>
            <w:r>
              <w:rPr>
                <w:rFonts w:ascii="Times New Roman" w:eastAsia="Calibri" w:hAnsi="Times New Roman" w:cs="Times New Roman"/>
                <w:sz w:val="24"/>
                <w:lang w:val="kk-KZ"/>
              </w:rPr>
              <w:t>Нәрестелер өлімі</w:t>
            </w:r>
            <w:r w:rsidRPr="00E3139A">
              <w:rPr>
                <w:rFonts w:ascii="Times New Roman" w:eastAsia="Calibri" w:hAnsi="Times New Roman" w:cs="Times New Roman"/>
                <w:sz w:val="24"/>
              </w:rPr>
              <w:t xml:space="preserve">, </w:t>
            </w:r>
            <w:r>
              <w:rPr>
                <w:rFonts w:ascii="Times New Roman" w:eastAsia="Calibri" w:hAnsi="Times New Roman" w:cs="Times New Roman"/>
                <w:sz w:val="24"/>
              </w:rPr>
              <w:t xml:space="preserve">1000 </w:t>
            </w:r>
            <w:r>
              <w:rPr>
                <w:rFonts w:ascii="Times New Roman" w:eastAsia="Calibri" w:hAnsi="Times New Roman" w:cs="Times New Roman"/>
                <w:sz w:val="24"/>
                <w:lang w:val="kk-KZ"/>
              </w:rPr>
              <w:t xml:space="preserve">туылған нәрестеге шаққандағы </w:t>
            </w:r>
            <w:r>
              <w:rPr>
                <w:rFonts w:ascii="Times New Roman" w:eastAsia="Calibri" w:hAnsi="Times New Roman" w:cs="Times New Roman"/>
                <w:sz w:val="24"/>
              </w:rPr>
              <w:t>саны.</w:t>
            </w:r>
          </w:p>
        </w:tc>
        <w:tc>
          <w:tcPr>
            <w:tcW w:w="2409" w:type="dxa"/>
          </w:tcPr>
          <w:p w14:paraId="4BDA5696"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7,2</w:t>
            </w:r>
          </w:p>
        </w:tc>
      </w:tr>
      <w:tr w:rsidR="00062635" w:rsidRPr="00E3139A" w14:paraId="3EA73EA2" w14:textId="77777777" w:rsidTr="00CE4684">
        <w:tc>
          <w:tcPr>
            <w:tcW w:w="7230" w:type="dxa"/>
          </w:tcPr>
          <w:p w14:paraId="132801B7" w14:textId="77777777" w:rsidR="00062635" w:rsidRPr="007A1916" w:rsidRDefault="00062635" w:rsidP="00626408">
            <w:pPr>
              <w:rPr>
                <w:rFonts w:ascii="Times New Roman" w:eastAsia="Calibri" w:hAnsi="Times New Roman" w:cs="Times New Roman"/>
                <w:sz w:val="24"/>
                <w:lang w:val="kk-KZ"/>
              </w:rPr>
            </w:pPr>
            <w:r>
              <w:rPr>
                <w:rFonts w:ascii="Times New Roman" w:eastAsia="Calibri" w:hAnsi="Times New Roman" w:cs="Times New Roman"/>
                <w:sz w:val="24"/>
                <w:lang w:val="kk-KZ"/>
              </w:rPr>
              <w:t>Ана өлімі</w:t>
            </w:r>
            <w:r w:rsidRPr="00E3139A">
              <w:rPr>
                <w:rFonts w:ascii="Times New Roman" w:eastAsia="Calibri" w:hAnsi="Times New Roman" w:cs="Times New Roman"/>
                <w:sz w:val="24"/>
              </w:rPr>
              <w:t xml:space="preserve">, 100 </w:t>
            </w:r>
            <w:r>
              <w:rPr>
                <w:rFonts w:ascii="Times New Roman" w:eastAsia="Calibri" w:hAnsi="Times New Roman" w:cs="Times New Roman"/>
                <w:sz w:val="24"/>
                <w:lang w:val="kk-KZ"/>
              </w:rPr>
              <w:t>мың туған анаға шаққандағы</w:t>
            </w:r>
            <w:r w:rsidRPr="00E3139A">
              <w:rPr>
                <w:rFonts w:ascii="Times New Roman" w:eastAsia="Calibri" w:hAnsi="Times New Roman" w:cs="Times New Roman"/>
                <w:sz w:val="24"/>
              </w:rPr>
              <w:t xml:space="preserve"> </w:t>
            </w:r>
            <w:r>
              <w:rPr>
                <w:rFonts w:ascii="Times New Roman" w:eastAsia="Calibri" w:hAnsi="Times New Roman" w:cs="Times New Roman"/>
                <w:sz w:val="24"/>
                <w:lang w:val="kk-KZ"/>
              </w:rPr>
              <w:t>саны</w:t>
            </w:r>
          </w:p>
        </w:tc>
        <w:tc>
          <w:tcPr>
            <w:tcW w:w="2409" w:type="dxa"/>
          </w:tcPr>
          <w:p w14:paraId="00D67731"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10,0</w:t>
            </w:r>
          </w:p>
        </w:tc>
      </w:tr>
      <w:tr w:rsidR="00062635" w:rsidRPr="00E3139A" w14:paraId="6C8AB94B" w14:textId="77777777" w:rsidTr="00CE4684">
        <w:tc>
          <w:tcPr>
            <w:tcW w:w="7230" w:type="dxa"/>
          </w:tcPr>
          <w:p w14:paraId="67F8003C" w14:textId="77777777" w:rsidR="00062635" w:rsidRPr="00E3139A" w:rsidRDefault="00062635" w:rsidP="00626408">
            <w:pPr>
              <w:rPr>
                <w:rFonts w:ascii="Times New Roman" w:eastAsia="Calibri" w:hAnsi="Times New Roman" w:cs="Times New Roman"/>
                <w:sz w:val="24"/>
              </w:rPr>
            </w:pPr>
            <w:r>
              <w:rPr>
                <w:rFonts w:ascii="Times New Roman" w:eastAsia="Calibri" w:hAnsi="Times New Roman" w:cs="Times New Roman"/>
                <w:sz w:val="24"/>
                <w:lang w:val="kk-KZ"/>
              </w:rPr>
              <w:t>Медицинаға қолжетімділік дәрежесі</w:t>
            </w:r>
            <w:r w:rsidRPr="00E3139A">
              <w:rPr>
                <w:rFonts w:ascii="Times New Roman" w:eastAsia="Calibri" w:hAnsi="Times New Roman" w:cs="Times New Roman"/>
                <w:sz w:val="24"/>
              </w:rPr>
              <w:t>, %</w:t>
            </w:r>
          </w:p>
        </w:tc>
        <w:tc>
          <w:tcPr>
            <w:tcW w:w="2409" w:type="dxa"/>
          </w:tcPr>
          <w:p w14:paraId="302DEA85"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80</w:t>
            </w:r>
          </w:p>
        </w:tc>
      </w:tr>
      <w:tr w:rsidR="00CE4684" w:rsidRPr="00E3139A" w14:paraId="48E29138" w14:textId="77777777" w:rsidTr="00684C2B">
        <w:tc>
          <w:tcPr>
            <w:tcW w:w="9639" w:type="dxa"/>
            <w:gridSpan w:val="2"/>
          </w:tcPr>
          <w:p w14:paraId="7BBAD0A0" w14:textId="2953C0C0" w:rsidR="00CE4684" w:rsidRPr="00E3139A" w:rsidRDefault="00CE4684" w:rsidP="00CE4684">
            <w:pPr>
              <w:rPr>
                <w:rFonts w:ascii="Times New Roman" w:eastAsia="Calibri" w:hAnsi="Times New Roman" w:cs="Times New Roman"/>
                <w:sz w:val="24"/>
              </w:rPr>
            </w:pPr>
            <w:r>
              <w:rPr>
                <w:rFonts w:ascii="Times New Roman" w:eastAsia="Calibri" w:hAnsi="Times New Roman" w:cs="Times New Roman"/>
                <w:sz w:val="24"/>
              </w:rPr>
              <w:t xml:space="preserve">PISA </w:t>
            </w:r>
            <w:r>
              <w:rPr>
                <w:rFonts w:ascii="Times New Roman" w:eastAsia="Calibri" w:hAnsi="Times New Roman" w:cs="Times New Roman"/>
                <w:sz w:val="24"/>
                <w:lang w:val="kk-KZ"/>
              </w:rPr>
              <w:t>тестінің нәтижелері бойынша мектептегі білім сапасын бағалау</w:t>
            </w:r>
            <w:r w:rsidRPr="007A1916">
              <w:rPr>
                <w:rFonts w:ascii="Times New Roman" w:eastAsia="Calibri" w:hAnsi="Times New Roman" w:cs="Times New Roman"/>
                <w:sz w:val="24"/>
              </w:rPr>
              <w:t>, балл:</w:t>
            </w:r>
          </w:p>
        </w:tc>
      </w:tr>
      <w:tr w:rsidR="00062635" w:rsidRPr="00E3139A" w14:paraId="0088BF6E" w14:textId="77777777" w:rsidTr="00CE4684">
        <w:tc>
          <w:tcPr>
            <w:tcW w:w="7230" w:type="dxa"/>
          </w:tcPr>
          <w:p w14:paraId="49D01AA3" w14:textId="77777777" w:rsidR="00062635" w:rsidRPr="007A1916" w:rsidRDefault="00062635" w:rsidP="00626408">
            <w:pPr>
              <w:rPr>
                <w:rFonts w:ascii="Times New Roman" w:eastAsia="Calibri" w:hAnsi="Times New Roman" w:cs="Times New Roman"/>
                <w:sz w:val="24"/>
                <w:lang w:val="kk-KZ"/>
              </w:rPr>
            </w:pPr>
            <w:r w:rsidRPr="00E3139A">
              <w:rPr>
                <w:rFonts w:ascii="Times New Roman" w:eastAsia="Calibri" w:hAnsi="Times New Roman" w:cs="Times New Roman"/>
                <w:sz w:val="24"/>
              </w:rPr>
              <w:t xml:space="preserve">- </w:t>
            </w:r>
            <w:r>
              <w:rPr>
                <w:rFonts w:ascii="Times New Roman" w:eastAsia="Calibri" w:hAnsi="Times New Roman" w:cs="Times New Roman"/>
                <w:sz w:val="24"/>
                <w:lang w:val="kk-KZ"/>
              </w:rPr>
              <w:t>математика бойынша</w:t>
            </w:r>
          </w:p>
        </w:tc>
        <w:tc>
          <w:tcPr>
            <w:tcW w:w="2409" w:type="dxa"/>
          </w:tcPr>
          <w:p w14:paraId="4F9ACBC9"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480</w:t>
            </w:r>
          </w:p>
        </w:tc>
      </w:tr>
      <w:tr w:rsidR="00062635" w:rsidRPr="00E3139A" w14:paraId="3A9A21BA" w14:textId="77777777" w:rsidTr="00CE4684">
        <w:tc>
          <w:tcPr>
            <w:tcW w:w="7230" w:type="dxa"/>
          </w:tcPr>
          <w:p w14:paraId="2BD61B91" w14:textId="77777777" w:rsidR="00062635" w:rsidRPr="007A1916" w:rsidRDefault="00062635" w:rsidP="00626408">
            <w:pPr>
              <w:rPr>
                <w:rFonts w:ascii="Times New Roman" w:eastAsia="Calibri" w:hAnsi="Times New Roman" w:cs="Times New Roman"/>
                <w:sz w:val="24"/>
                <w:lang w:val="kk-KZ"/>
              </w:rPr>
            </w:pPr>
            <w:r w:rsidRPr="00E3139A">
              <w:rPr>
                <w:rFonts w:ascii="Times New Roman" w:eastAsia="Calibri" w:hAnsi="Times New Roman" w:cs="Times New Roman"/>
                <w:sz w:val="24"/>
              </w:rPr>
              <w:t xml:space="preserve">- </w:t>
            </w:r>
            <w:r>
              <w:rPr>
                <w:rFonts w:ascii="Times New Roman" w:eastAsia="Calibri" w:hAnsi="Times New Roman" w:cs="Times New Roman"/>
                <w:sz w:val="24"/>
                <w:lang w:val="kk-KZ"/>
              </w:rPr>
              <w:t>оқу бойынша</w:t>
            </w:r>
          </w:p>
        </w:tc>
        <w:tc>
          <w:tcPr>
            <w:tcW w:w="2409" w:type="dxa"/>
          </w:tcPr>
          <w:p w14:paraId="4FEC62E1"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450</w:t>
            </w:r>
          </w:p>
        </w:tc>
      </w:tr>
      <w:tr w:rsidR="00062635" w:rsidRPr="00E3139A" w14:paraId="72F5A58C" w14:textId="77777777" w:rsidTr="00CE4684">
        <w:tc>
          <w:tcPr>
            <w:tcW w:w="7230" w:type="dxa"/>
          </w:tcPr>
          <w:p w14:paraId="6D4C3384" w14:textId="77777777" w:rsidR="00062635" w:rsidRPr="00AF2F63" w:rsidRDefault="00062635" w:rsidP="00626408">
            <w:pPr>
              <w:rPr>
                <w:rFonts w:ascii="Times New Roman" w:eastAsia="Calibri" w:hAnsi="Times New Roman" w:cs="Times New Roman"/>
                <w:sz w:val="24"/>
                <w:lang w:val="kk-KZ"/>
              </w:rPr>
            </w:pPr>
            <w:r w:rsidRPr="00E3139A">
              <w:rPr>
                <w:rFonts w:ascii="Times New Roman" w:eastAsia="Calibri" w:hAnsi="Times New Roman" w:cs="Times New Roman"/>
                <w:sz w:val="24"/>
              </w:rPr>
              <w:t xml:space="preserve">- </w:t>
            </w:r>
            <w:r>
              <w:rPr>
                <w:rFonts w:ascii="Times New Roman" w:eastAsia="Calibri" w:hAnsi="Times New Roman" w:cs="Times New Roman"/>
                <w:sz w:val="24"/>
                <w:lang w:val="kk-KZ"/>
              </w:rPr>
              <w:t>жаратылыстану бойынша</w:t>
            </w:r>
          </w:p>
        </w:tc>
        <w:tc>
          <w:tcPr>
            <w:tcW w:w="2409" w:type="dxa"/>
          </w:tcPr>
          <w:p w14:paraId="1F614DE2"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490</w:t>
            </w:r>
          </w:p>
        </w:tc>
      </w:tr>
      <w:tr w:rsidR="00062635" w:rsidRPr="00E3139A" w14:paraId="70C7AE25" w14:textId="77777777" w:rsidTr="00CE4684">
        <w:tc>
          <w:tcPr>
            <w:tcW w:w="7230" w:type="dxa"/>
          </w:tcPr>
          <w:p w14:paraId="3B5E87DE" w14:textId="77777777" w:rsidR="00062635" w:rsidRPr="00E3139A" w:rsidRDefault="00062635" w:rsidP="00626408">
            <w:pPr>
              <w:rPr>
                <w:rFonts w:ascii="Times New Roman" w:eastAsia="Calibri" w:hAnsi="Times New Roman" w:cs="Times New Roman"/>
                <w:sz w:val="24"/>
              </w:rPr>
            </w:pPr>
            <w:r>
              <w:rPr>
                <w:rFonts w:ascii="Times New Roman" w:eastAsia="Calibri" w:hAnsi="Times New Roman" w:cs="Times New Roman"/>
                <w:sz w:val="24"/>
                <w:lang w:val="kk-KZ"/>
              </w:rPr>
              <w:t>Мектепке дейінгі</w:t>
            </w:r>
            <w:r w:rsidRPr="00C857F3">
              <w:rPr>
                <w:rFonts w:ascii="Times New Roman" w:eastAsia="Calibri" w:hAnsi="Times New Roman" w:cs="Times New Roman"/>
                <w:sz w:val="24"/>
              </w:rPr>
              <w:t xml:space="preserve"> / орта </w:t>
            </w:r>
            <w:r>
              <w:rPr>
                <w:rFonts w:ascii="Times New Roman" w:eastAsia="Calibri" w:hAnsi="Times New Roman" w:cs="Times New Roman"/>
                <w:sz w:val="24"/>
                <w:lang w:val="kk-KZ"/>
              </w:rPr>
              <w:t>білім беру сапасына</w:t>
            </w:r>
            <w:r w:rsidRPr="00C857F3">
              <w:rPr>
                <w:rFonts w:ascii="Times New Roman" w:eastAsia="Calibri" w:hAnsi="Times New Roman" w:cs="Times New Roman"/>
                <w:sz w:val="24"/>
              </w:rPr>
              <w:t xml:space="preserve"> </w:t>
            </w:r>
            <w:r>
              <w:rPr>
                <w:rFonts w:ascii="Times New Roman" w:eastAsia="Calibri" w:hAnsi="Times New Roman" w:cs="Times New Roman"/>
                <w:sz w:val="24"/>
                <w:lang w:val="kk-KZ"/>
              </w:rPr>
              <w:t>қанағаттану деңгейі</w:t>
            </w:r>
            <w:r w:rsidRPr="00E3139A">
              <w:rPr>
                <w:rFonts w:ascii="Times New Roman" w:eastAsia="Calibri" w:hAnsi="Times New Roman" w:cs="Times New Roman"/>
                <w:sz w:val="24"/>
              </w:rPr>
              <w:t>, %</w:t>
            </w:r>
          </w:p>
        </w:tc>
        <w:tc>
          <w:tcPr>
            <w:tcW w:w="2409" w:type="dxa"/>
          </w:tcPr>
          <w:p w14:paraId="348F193B"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80</w:t>
            </w:r>
          </w:p>
        </w:tc>
      </w:tr>
      <w:tr w:rsidR="00062635" w:rsidRPr="00E3139A" w14:paraId="39A4732E" w14:textId="77777777" w:rsidTr="00CE4684">
        <w:tc>
          <w:tcPr>
            <w:tcW w:w="7230" w:type="dxa"/>
          </w:tcPr>
          <w:p w14:paraId="77B9B70A" w14:textId="77777777" w:rsidR="00062635" w:rsidRPr="00C857F3" w:rsidRDefault="00062635" w:rsidP="00626408">
            <w:pPr>
              <w:rPr>
                <w:rFonts w:ascii="Times New Roman" w:eastAsia="Calibri" w:hAnsi="Times New Roman" w:cs="Times New Roman"/>
                <w:sz w:val="24"/>
                <w:lang w:val="kk-KZ"/>
              </w:rPr>
            </w:pPr>
            <w:r>
              <w:rPr>
                <w:rFonts w:ascii="Times New Roman" w:eastAsia="Calibri" w:hAnsi="Times New Roman" w:cs="Times New Roman"/>
                <w:sz w:val="24"/>
                <w:lang w:val="kk-KZ"/>
              </w:rPr>
              <w:t>Кәсіптік-техникалық білім беру</w:t>
            </w:r>
            <w:r w:rsidRPr="00C857F3">
              <w:rPr>
                <w:rFonts w:ascii="Times New Roman" w:eastAsia="Calibri" w:hAnsi="Times New Roman" w:cs="Times New Roman"/>
                <w:sz w:val="24"/>
              </w:rPr>
              <w:t xml:space="preserve"> </w:t>
            </w:r>
            <w:r>
              <w:rPr>
                <w:rFonts w:ascii="Times New Roman" w:eastAsia="Calibri" w:hAnsi="Times New Roman" w:cs="Times New Roman"/>
                <w:sz w:val="24"/>
                <w:lang w:val="kk-KZ"/>
              </w:rPr>
              <w:t>сапасы</w:t>
            </w:r>
            <w:r w:rsidRPr="00C857F3">
              <w:rPr>
                <w:rFonts w:ascii="Times New Roman" w:eastAsia="Calibri" w:hAnsi="Times New Roman" w:cs="Times New Roman"/>
                <w:sz w:val="24"/>
              </w:rPr>
              <w:t xml:space="preserve">, ДЭФ </w:t>
            </w:r>
            <w:r>
              <w:rPr>
                <w:rFonts w:ascii="Times New Roman" w:eastAsia="Calibri" w:hAnsi="Times New Roman" w:cs="Times New Roman"/>
                <w:sz w:val="24"/>
                <w:lang w:val="kk-KZ"/>
              </w:rPr>
              <w:t>рейтингіндегі орны</w:t>
            </w:r>
          </w:p>
        </w:tc>
        <w:tc>
          <w:tcPr>
            <w:tcW w:w="2409" w:type="dxa"/>
          </w:tcPr>
          <w:p w14:paraId="2AAFE9AE"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75</w:t>
            </w:r>
          </w:p>
        </w:tc>
      </w:tr>
      <w:tr w:rsidR="00062635" w:rsidRPr="00E3139A" w14:paraId="3BBB0A28" w14:textId="77777777" w:rsidTr="00CE4684">
        <w:tc>
          <w:tcPr>
            <w:tcW w:w="7230" w:type="dxa"/>
          </w:tcPr>
          <w:p w14:paraId="573F6720" w14:textId="77777777" w:rsidR="00062635" w:rsidRPr="00C857F3" w:rsidRDefault="00062635" w:rsidP="00626408">
            <w:pPr>
              <w:rPr>
                <w:rFonts w:ascii="Times New Roman" w:eastAsia="Calibri" w:hAnsi="Times New Roman" w:cs="Times New Roman"/>
                <w:sz w:val="24"/>
                <w:lang w:val="kk-KZ"/>
              </w:rPr>
            </w:pPr>
            <w:r>
              <w:rPr>
                <w:rFonts w:ascii="Times New Roman" w:eastAsia="Calibri" w:hAnsi="Times New Roman" w:cs="Times New Roman"/>
                <w:sz w:val="24"/>
                <w:lang w:val="kk-KZ"/>
              </w:rPr>
              <w:t>Жан басына шаққандағы ЖІӨ</w:t>
            </w:r>
            <w:r w:rsidRPr="00E3139A">
              <w:rPr>
                <w:rFonts w:ascii="Times New Roman" w:eastAsia="Calibri" w:hAnsi="Times New Roman" w:cs="Times New Roman"/>
                <w:sz w:val="24"/>
              </w:rPr>
              <w:t xml:space="preserve">, </w:t>
            </w:r>
            <w:r>
              <w:rPr>
                <w:rFonts w:ascii="Times New Roman" w:eastAsia="Calibri" w:hAnsi="Times New Roman" w:cs="Times New Roman"/>
                <w:sz w:val="24"/>
                <w:lang w:val="kk-KZ"/>
              </w:rPr>
              <w:t>АҚШ доллары</w:t>
            </w:r>
          </w:p>
        </w:tc>
        <w:tc>
          <w:tcPr>
            <w:tcW w:w="2409" w:type="dxa"/>
          </w:tcPr>
          <w:p w14:paraId="36642A64"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14648</w:t>
            </w:r>
          </w:p>
        </w:tc>
      </w:tr>
      <w:tr w:rsidR="00062635" w:rsidRPr="00E3139A" w14:paraId="762F04CC" w14:textId="77777777" w:rsidTr="00CE4684">
        <w:tc>
          <w:tcPr>
            <w:tcW w:w="7230" w:type="dxa"/>
          </w:tcPr>
          <w:p w14:paraId="2E37EC15" w14:textId="0D16454B" w:rsidR="00062635" w:rsidRPr="00CE4684" w:rsidRDefault="00062635" w:rsidP="00626408">
            <w:pPr>
              <w:rPr>
                <w:rFonts w:ascii="Times New Roman" w:eastAsia="Calibri" w:hAnsi="Times New Roman" w:cs="Times New Roman"/>
                <w:sz w:val="24"/>
                <w:lang w:val="kk-KZ"/>
              </w:rPr>
            </w:pPr>
            <w:r>
              <w:rPr>
                <w:rFonts w:ascii="Times New Roman" w:eastAsia="Calibri" w:hAnsi="Times New Roman" w:cs="Times New Roman"/>
                <w:sz w:val="24"/>
                <w:lang w:val="kk-KZ"/>
              </w:rPr>
              <w:t>Еңбек өнімділігінің өсуі</w:t>
            </w:r>
            <w:r w:rsidRPr="00E3139A">
              <w:rPr>
                <w:rFonts w:ascii="Times New Roman" w:eastAsia="Calibri" w:hAnsi="Times New Roman" w:cs="Times New Roman"/>
                <w:sz w:val="24"/>
              </w:rPr>
              <w:t xml:space="preserve">, </w:t>
            </w:r>
            <w:r>
              <w:rPr>
                <w:rFonts w:ascii="Times New Roman" w:eastAsia="Calibri" w:hAnsi="Times New Roman" w:cs="Times New Roman"/>
                <w:sz w:val="24"/>
              </w:rPr>
              <w:t>2019</w:t>
            </w:r>
            <w:r>
              <w:rPr>
                <w:rFonts w:ascii="Times New Roman" w:eastAsia="Calibri" w:hAnsi="Times New Roman" w:cs="Times New Roman"/>
                <w:sz w:val="24"/>
                <w:lang w:val="kk-KZ"/>
              </w:rPr>
              <w:t xml:space="preserve"> жылға </w:t>
            </w:r>
            <w:r>
              <w:rPr>
                <w:rFonts w:ascii="Times New Roman" w:eastAsia="Calibri" w:hAnsi="Times New Roman" w:cs="Times New Roman"/>
                <w:sz w:val="24"/>
              </w:rPr>
              <w:t>%-бен</w:t>
            </w:r>
          </w:p>
        </w:tc>
        <w:tc>
          <w:tcPr>
            <w:tcW w:w="2409" w:type="dxa"/>
          </w:tcPr>
          <w:p w14:paraId="3268B686" w14:textId="77777777" w:rsidR="00062635" w:rsidRPr="00E3139A" w:rsidRDefault="00062635" w:rsidP="00626408">
            <w:pPr>
              <w:jc w:val="center"/>
              <w:rPr>
                <w:rFonts w:ascii="Times New Roman" w:eastAsia="Calibri" w:hAnsi="Times New Roman" w:cs="Times New Roman"/>
                <w:sz w:val="24"/>
              </w:rPr>
            </w:pPr>
            <w:r w:rsidRPr="00E3139A">
              <w:rPr>
                <w:rFonts w:ascii="Times New Roman" w:eastAsia="Calibri" w:hAnsi="Times New Roman" w:cs="Times New Roman"/>
                <w:sz w:val="24"/>
              </w:rPr>
              <w:t>20,6</w:t>
            </w:r>
          </w:p>
        </w:tc>
      </w:tr>
      <w:tr w:rsidR="00062635" w:rsidRPr="00E3139A" w14:paraId="6EE9F7A2" w14:textId="6E92E3A7" w:rsidTr="00062635">
        <w:tc>
          <w:tcPr>
            <w:tcW w:w="9639" w:type="dxa"/>
            <w:gridSpan w:val="2"/>
          </w:tcPr>
          <w:p w14:paraId="14346F7D" w14:textId="3D5C4270" w:rsidR="00062635" w:rsidRPr="00CE4684" w:rsidRDefault="00CE4684" w:rsidP="00CE4684">
            <w:pPr>
              <w:ind w:firstLine="601"/>
              <w:rPr>
                <w:rFonts w:ascii="Times New Roman" w:eastAsia="Calibri" w:hAnsi="Times New Roman" w:cs="Times New Roman"/>
                <w:sz w:val="24"/>
                <w:lang w:val="kk-KZ"/>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062635" w:rsidRPr="00E3139A">
              <w:rPr>
                <w:rFonts w:ascii="Times New Roman" w:eastAsia="Calibri" w:hAnsi="Times New Roman" w:cs="Times New Roman"/>
                <w:sz w:val="24"/>
              </w:rPr>
              <w:t>[1</w:t>
            </w:r>
            <w:r w:rsidR="00062635">
              <w:rPr>
                <w:rFonts w:ascii="Times New Roman" w:eastAsia="Calibri" w:hAnsi="Times New Roman" w:cs="Times New Roman"/>
                <w:sz w:val="24"/>
                <w:lang w:val="kk-KZ"/>
              </w:rPr>
              <w:t>22</w:t>
            </w:r>
            <w:r w:rsidR="00062635" w:rsidRPr="00E3139A">
              <w:rPr>
                <w:rFonts w:ascii="Times New Roman" w:eastAsia="Calibri" w:hAnsi="Times New Roman" w:cs="Times New Roman"/>
                <w:sz w:val="24"/>
              </w:rPr>
              <w:t>]</w:t>
            </w:r>
          </w:p>
        </w:tc>
      </w:tr>
    </w:tbl>
    <w:p w14:paraId="7B4EBDB8" w14:textId="77777777" w:rsidR="00062635" w:rsidRDefault="00062635" w:rsidP="009746C4">
      <w:pPr>
        <w:spacing w:after="0" w:line="240" w:lineRule="auto"/>
        <w:ind w:firstLine="709"/>
        <w:rPr>
          <w:rFonts w:ascii="Times New Roman" w:eastAsia="Calibri" w:hAnsi="Times New Roman" w:cs="Times New Roman"/>
          <w:sz w:val="28"/>
          <w:szCs w:val="24"/>
          <w:lang w:val="kk-KZ"/>
        </w:rPr>
      </w:pPr>
    </w:p>
    <w:p w14:paraId="7DAF5CB6" w14:textId="77777777" w:rsidR="009746C4" w:rsidRDefault="009746C4" w:rsidP="009746C4">
      <w:pPr>
        <w:spacing w:after="0" w:line="240" w:lineRule="auto"/>
        <w:ind w:firstLine="709"/>
        <w:rPr>
          <w:rFonts w:ascii="Times New Roman" w:eastAsia="Calibri" w:hAnsi="Times New Roman" w:cs="Times New Roman"/>
          <w:sz w:val="28"/>
          <w:szCs w:val="24"/>
          <w:lang w:val="kk-KZ"/>
        </w:rPr>
      </w:pPr>
      <w:r w:rsidRPr="00C56178">
        <w:rPr>
          <w:rFonts w:ascii="Times New Roman" w:eastAsia="Calibri" w:hAnsi="Times New Roman" w:cs="Times New Roman"/>
          <w:sz w:val="28"/>
          <w:szCs w:val="24"/>
          <w:lang w:val="kk-KZ"/>
        </w:rPr>
        <w:t>Екінші жағынан, әрбір жеке ұлттық жобада ғылыми негізделген ішкі жүйе жоқ.</w:t>
      </w:r>
    </w:p>
    <w:p w14:paraId="4B84AC7A" w14:textId="77777777" w:rsidR="009746C4" w:rsidRDefault="009746C4" w:rsidP="009746C4">
      <w:pPr>
        <w:spacing w:after="0" w:line="240" w:lineRule="auto"/>
        <w:ind w:firstLine="709"/>
        <w:rPr>
          <w:rFonts w:ascii="Times New Roman" w:eastAsia="Calibri" w:hAnsi="Times New Roman" w:cs="Times New Roman"/>
          <w:sz w:val="28"/>
          <w:szCs w:val="24"/>
          <w:lang w:val="kk-KZ"/>
        </w:rPr>
      </w:pPr>
      <w:r w:rsidRPr="00C56178">
        <w:rPr>
          <w:rFonts w:ascii="Times New Roman" w:eastAsia="Calibri" w:hAnsi="Times New Roman" w:cs="Times New Roman"/>
          <w:sz w:val="28"/>
          <w:szCs w:val="24"/>
          <w:lang w:val="kk-KZ"/>
        </w:rPr>
        <w:t>Осыған байланысты біз Ресей Федерациясының жоғары менеджментінен алған тәжірибе</w:t>
      </w:r>
      <w:r>
        <w:rPr>
          <w:rFonts w:ascii="Times New Roman" w:eastAsia="Calibri" w:hAnsi="Times New Roman" w:cs="Times New Roman"/>
          <w:sz w:val="28"/>
          <w:szCs w:val="24"/>
          <w:lang w:val="kk-KZ"/>
        </w:rPr>
        <w:t>ге</w:t>
      </w:r>
      <w:r w:rsidRPr="00C56178">
        <w:rPr>
          <w:rFonts w:ascii="Times New Roman" w:eastAsia="Calibri" w:hAnsi="Times New Roman" w:cs="Times New Roman"/>
          <w:sz w:val="28"/>
          <w:szCs w:val="24"/>
          <w:lang w:val="kk-KZ"/>
        </w:rPr>
        <w:t xml:space="preserve"> </w:t>
      </w:r>
      <w:r>
        <w:rPr>
          <w:rFonts w:ascii="Times New Roman" w:eastAsia="Calibri" w:hAnsi="Times New Roman" w:cs="Times New Roman"/>
          <w:sz w:val="28"/>
          <w:szCs w:val="24"/>
          <w:lang w:val="kk-KZ"/>
        </w:rPr>
        <w:t>жүгінеміз</w:t>
      </w:r>
      <w:r w:rsidRPr="00C56178">
        <w:rPr>
          <w:rFonts w:ascii="Times New Roman" w:eastAsia="Calibri" w:hAnsi="Times New Roman" w:cs="Times New Roman"/>
          <w:sz w:val="28"/>
          <w:szCs w:val="24"/>
          <w:lang w:val="kk-KZ"/>
        </w:rPr>
        <w:t xml:space="preserve">. </w:t>
      </w:r>
      <w:r>
        <w:rPr>
          <w:rFonts w:ascii="Times New Roman" w:eastAsia="Calibri" w:hAnsi="Times New Roman" w:cs="Times New Roman"/>
          <w:sz w:val="28"/>
          <w:szCs w:val="24"/>
          <w:lang w:val="kk-KZ"/>
        </w:rPr>
        <w:t xml:space="preserve">РФ </w:t>
      </w:r>
      <w:r w:rsidRPr="00C56178">
        <w:rPr>
          <w:rFonts w:ascii="Times New Roman" w:eastAsia="Calibri" w:hAnsi="Times New Roman" w:cs="Times New Roman"/>
          <w:sz w:val="28"/>
          <w:szCs w:val="24"/>
          <w:lang w:val="kk-KZ"/>
        </w:rPr>
        <w:t xml:space="preserve">2003-2004 жылдары мемлекеттік даму бағдарламаларының орнына ұлттық жобаларды әзірлеу тәжірибесіне </w:t>
      </w:r>
      <w:r>
        <w:rPr>
          <w:rFonts w:ascii="Times New Roman" w:eastAsia="Calibri" w:hAnsi="Times New Roman" w:cs="Times New Roman"/>
          <w:sz w:val="28"/>
          <w:szCs w:val="24"/>
          <w:lang w:val="kk-KZ"/>
        </w:rPr>
        <w:t>көшкен болатын</w:t>
      </w:r>
      <w:r w:rsidRPr="00C56178">
        <w:rPr>
          <w:rFonts w:ascii="Times New Roman" w:eastAsia="Calibri" w:hAnsi="Times New Roman" w:cs="Times New Roman"/>
          <w:sz w:val="28"/>
          <w:szCs w:val="24"/>
          <w:lang w:val="kk-KZ"/>
        </w:rPr>
        <w:t xml:space="preserve">. Алайда, 2009-2010 жылдары </w:t>
      </w:r>
      <w:r>
        <w:rPr>
          <w:rFonts w:ascii="Times New Roman" w:eastAsia="Calibri" w:hAnsi="Times New Roman" w:cs="Times New Roman"/>
          <w:sz w:val="28"/>
          <w:szCs w:val="24"/>
          <w:lang w:val="kk-KZ"/>
        </w:rPr>
        <w:t>РФ-тың</w:t>
      </w:r>
      <w:r w:rsidRPr="00C56178">
        <w:rPr>
          <w:rFonts w:ascii="Times New Roman" w:eastAsia="Calibri" w:hAnsi="Times New Roman" w:cs="Times New Roman"/>
          <w:sz w:val="28"/>
          <w:szCs w:val="24"/>
          <w:lang w:val="kk-KZ"/>
        </w:rPr>
        <w:t xml:space="preserve"> </w:t>
      </w:r>
      <w:r>
        <w:rPr>
          <w:rFonts w:ascii="Times New Roman" w:eastAsia="Calibri" w:hAnsi="Times New Roman" w:cs="Times New Roman"/>
          <w:sz w:val="28"/>
          <w:szCs w:val="24"/>
          <w:lang w:val="kk-KZ"/>
        </w:rPr>
        <w:t xml:space="preserve">кейбір </w:t>
      </w:r>
      <w:r w:rsidRPr="00C56178">
        <w:rPr>
          <w:rFonts w:ascii="Times New Roman" w:eastAsia="Calibri" w:hAnsi="Times New Roman" w:cs="Times New Roman"/>
          <w:sz w:val="28"/>
          <w:szCs w:val="24"/>
          <w:lang w:val="kk-KZ"/>
        </w:rPr>
        <w:t xml:space="preserve">үкімет өкілдерінің ұсынысымен Ұлттық жобалардан олардың тиімсіз нәтижелілігіне байланысты бас </w:t>
      </w:r>
      <w:r>
        <w:rPr>
          <w:rFonts w:ascii="Times New Roman" w:eastAsia="Calibri" w:hAnsi="Times New Roman" w:cs="Times New Roman"/>
          <w:sz w:val="28"/>
          <w:szCs w:val="24"/>
          <w:lang w:val="kk-KZ"/>
        </w:rPr>
        <w:t>тартылды</w:t>
      </w:r>
      <w:r w:rsidRPr="00C56178">
        <w:rPr>
          <w:rFonts w:ascii="Times New Roman" w:eastAsia="Calibri" w:hAnsi="Times New Roman" w:cs="Times New Roman"/>
          <w:sz w:val="28"/>
          <w:szCs w:val="24"/>
          <w:lang w:val="kk-KZ"/>
        </w:rPr>
        <w:t xml:space="preserve">. </w:t>
      </w:r>
      <w:r>
        <w:rPr>
          <w:rFonts w:ascii="Times New Roman" w:eastAsia="Calibri" w:hAnsi="Times New Roman" w:cs="Times New Roman"/>
          <w:sz w:val="28"/>
          <w:szCs w:val="24"/>
          <w:lang w:val="kk-KZ"/>
        </w:rPr>
        <w:t>Осыған байланысты олар</w:t>
      </w:r>
      <w:r w:rsidRPr="00C56178">
        <w:rPr>
          <w:rFonts w:ascii="Times New Roman" w:eastAsia="Calibri" w:hAnsi="Times New Roman" w:cs="Times New Roman"/>
          <w:sz w:val="28"/>
          <w:szCs w:val="24"/>
          <w:lang w:val="kk-KZ"/>
        </w:rPr>
        <w:t xml:space="preserve"> елдің әлеуметтік-экономикалық дамуын және салалық кешендерді жоспарлау мен басқарудағы мемлекеттік бағдарламалық тәсілдің дәстүрлі жолына көшті.</w:t>
      </w:r>
    </w:p>
    <w:p w14:paraId="3BD98FA0" w14:textId="77777777" w:rsidR="009746C4" w:rsidRDefault="009746C4" w:rsidP="009746C4">
      <w:pPr>
        <w:spacing w:after="0" w:line="240" w:lineRule="auto"/>
        <w:ind w:firstLine="709"/>
        <w:rPr>
          <w:rFonts w:ascii="Times New Roman" w:eastAsia="Calibri" w:hAnsi="Times New Roman" w:cs="Times New Roman"/>
          <w:sz w:val="28"/>
          <w:szCs w:val="24"/>
          <w:lang w:val="kk-KZ"/>
        </w:rPr>
      </w:pPr>
      <w:r w:rsidRPr="00AB025A">
        <w:rPr>
          <w:rFonts w:ascii="Times New Roman" w:eastAsia="Calibri" w:hAnsi="Times New Roman" w:cs="Times New Roman"/>
          <w:sz w:val="28"/>
          <w:szCs w:val="24"/>
          <w:lang w:val="kk-KZ"/>
        </w:rPr>
        <w:t xml:space="preserve">Басты себеп, ұлттық жобалар мақсаттар мен міндеттер бойынша, сондай-ақ ресурстар бойынша өздерінің  </w:t>
      </w:r>
      <w:r>
        <w:rPr>
          <w:rFonts w:ascii="Times New Roman" w:eastAsia="Calibri" w:hAnsi="Times New Roman" w:cs="Times New Roman"/>
          <w:sz w:val="28"/>
          <w:szCs w:val="24"/>
          <w:lang w:val="kk-KZ"/>
        </w:rPr>
        <w:t xml:space="preserve">«дәлділігінің» болмауымен </w:t>
      </w:r>
      <w:r w:rsidRPr="00AB025A">
        <w:rPr>
          <w:rFonts w:ascii="Times New Roman" w:eastAsia="Calibri" w:hAnsi="Times New Roman" w:cs="Times New Roman"/>
          <w:sz w:val="28"/>
          <w:szCs w:val="24"/>
          <w:lang w:val="kk-KZ"/>
        </w:rPr>
        <w:t xml:space="preserve">сипатталды, бұл оларды іске асыру бойынша нақты және екпінді іс-қимыл жоспарларын жасауға мүмкіндік бермейді. </w:t>
      </w:r>
    </w:p>
    <w:p w14:paraId="2467B5A8" w14:textId="77777777" w:rsidR="009746C4" w:rsidRPr="00AB025A" w:rsidRDefault="009746C4" w:rsidP="009746C4">
      <w:pPr>
        <w:spacing w:after="0" w:line="240" w:lineRule="auto"/>
        <w:ind w:firstLine="709"/>
        <w:rPr>
          <w:rFonts w:ascii="Times New Roman" w:eastAsia="Calibri" w:hAnsi="Times New Roman" w:cs="Times New Roman"/>
          <w:sz w:val="28"/>
          <w:szCs w:val="24"/>
          <w:lang w:val="kk-KZ"/>
        </w:rPr>
      </w:pPr>
      <w:r>
        <w:rPr>
          <w:rFonts w:ascii="Times New Roman" w:eastAsia="Calibri" w:hAnsi="Times New Roman" w:cs="Times New Roman"/>
          <w:sz w:val="28"/>
          <w:szCs w:val="24"/>
          <w:lang w:val="kk-KZ"/>
        </w:rPr>
        <w:t>Осы жағдайларды ескерсек,</w:t>
      </w:r>
      <w:r w:rsidRPr="00AB025A">
        <w:rPr>
          <w:rFonts w:ascii="Times New Roman" w:eastAsia="Calibri" w:hAnsi="Times New Roman" w:cs="Times New Roman"/>
          <w:sz w:val="28"/>
          <w:szCs w:val="24"/>
          <w:lang w:val="kk-KZ"/>
        </w:rPr>
        <w:t xml:space="preserve"> Қазақстанда ресейлік тәжірибе толық зерттелмегені </w:t>
      </w:r>
      <w:r>
        <w:rPr>
          <w:rFonts w:ascii="Times New Roman" w:eastAsia="Calibri" w:hAnsi="Times New Roman" w:cs="Times New Roman"/>
          <w:sz w:val="28"/>
          <w:szCs w:val="24"/>
          <w:lang w:val="kk-KZ"/>
        </w:rPr>
        <w:t>байқалады</w:t>
      </w:r>
      <w:r w:rsidRPr="00AB025A">
        <w:rPr>
          <w:rFonts w:ascii="Times New Roman" w:eastAsia="Calibri" w:hAnsi="Times New Roman" w:cs="Times New Roman"/>
          <w:sz w:val="28"/>
          <w:szCs w:val="24"/>
          <w:lang w:val="kk-KZ"/>
        </w:rPr>
        <w:t>.</w:t>
      </w:r>
      <w:r>
        <w:rPr>
          <w:rFonts w:ascii="Times New Roman" w:eastAsia="Calibri" w:hAnsi="Times New Roman" w:cs="Times New Roman"/>
          <w:sz w:val="28"/>
          <w:szCs w:val="24"/>
          <w:lang w:val="kk-KZ"/>
        </w:rPr>
        <w:t xml:space="preserve"> С</w:t>
      </w:r>
      <w:r w:rsidRPr="000771B9">
        <w:rPr>
          <w:rFonts w:ascii="Times New Roman" w:eastAsia="Calibri" w:hAnsi="Times New Roman" w:cs="Times New Roman"/>
          <w:sz w:val="28"/>
          <w:szCs w:val="24"/>
          <w:lang w:val="kk-KZ"/>
        </w:rPr>
        <w:t xml:space="preserve">оның </w:t>
      </w:r>
      <w:r>
        <w:rPr>
          <w:rFonts w:ascii="Times New Roman" w:eastAsia="Calibri" w:hAnsi="Times New Roman" w:cs="Times New Roman"/>
          <w:sz w:val="28"/>
          <w:szCs w:val="24"/>
          <w:lang w:val="kk-KZ"/>
        </w:rPr>
        <w:t>нәтижесінде</w:t>
      </w:r>
      <w:r w:rsidRPr="000771B9">
        <w:rPr>
          <w:rFonts w:ascii="Times New Roman" w:eastAsia="Calibri" w:hAnsi="Times New Roman" w:cs="Times New Roman"/>
          <w:sz w:val="28"/>
          <w:szCs w:val="24"/>
          <w:lang w:val="kk-KZ"/>
        </w:rPr>
        <w:t xml:space="preserve"> бүгінде іске асыр</w:t>
      </w:r>
      <w:r>
        <w:rPr>
          <w:rFonts w:ascii="Times New Roman" w:eastAsia="Calibri" w:hAnsi="Times New Roman" w:cs="Times New Roman"/>
          <w:sz w:val="28"/>
          <w:szCs w:val="24"/>
          <w:lang w:val="kk-KZ"/>
        </w:rPr>
        <w:t>ылып жатқан ондаған ұлттық жобаның түпкілікті тиімділігі төмен</w:t>
      </w:r>
      <w:r w:rsidRPr="000771B9">
        <w:rPr>
          <w:rFonts w:ascii="Times New Roman" w:eastAsia="Calibri" w:hAnsi="Times New Roman" w:cs="Times New Roman"/>
          <w:sz w:val="28"/>
          <w:szCs w:val="24"/>
          <w:lang w:val="kk-KZ"/>
        </w:rPr>
        <w:t xml:space="preserve">. </w:t>
      </w:r>
      <w:r>
        <w:rPr>
          <w:rFonts w:ascii="Times New Roman" w:eastAsia="Calibri" w:hAnsi="Times New Roman" w:cs="Times New Roman"/>
          <w:sz w:val="28"/>
          <w:szCs w:val="24"/>
          <w:lang w:val="kk-KZ"/>
        </w:rPr>
        <w:t>Жоғарыда атап өткеніміздей, б</w:t>
      </w:r>
      <w:r w:rsidRPr="00B74821">
        <w:rPr>
          <w:rFonts w:ascii="Times New Roman" w:eastAsia="Calibri" w:hAnsi="Times New Roman" w:cs="Times New Roman"/>
          <w:sz w:val="28"/>
          <w:szCs w:val="24"/>
          <w:lang w:val="kk-KZ"/>
        </w:rPr>
        <w:t>ұған дәлел</w:t>
      </w:r>
      <w:r>
        <w:rPr>
          <w:rFonts w:ascii="Times New Roman" w:eastAsia="Calibri" w:hAnsi="Times New Roman" w:cs="Times New Roman"/>
          <w:sz w:val="28"/>
          <w:szCs w:val="24"/>
          <w:lang w:val="kk-KZ"/>
        </w:rPr>
        <w:t xml:space="preserve"> </w:t>
      </w:r>
      <w:r w:rsidRPr="0002781E">
        <w:rPr>
          <w:rFonts w:ascii="Times New Roman" w:eastAsia="Calibri" w:hAnsi="Times New Roman" w:cs="Times New Roman"/>
          <w:sz w:val="28"/>
          <w:szCs w:val="24"/>
          <w:lang w:val="kk-KZ"/>
        </w:rPr>
        <w:t>–</w:t>
      </w:r>
      <w:r>
        <w:rPr>
          <w:rFonts w:ascii="Times New Roman" w:eastAsia="Calibri" w:hAnsi="Times New Roman" w:cs="Times New Roman"/>
          <w:sz w:val="28"/>
          <w:szCs w:val="24"/>
          <w:lang w:val="kk-KZ"/>
        </w:rPr>
        <w:t xml:space="preserve"> </w:t>
      </w:r>
      <w:r w:rsidRPr="00B74821">
        <w:rPr>
          <w:rFonts w:ascii="Times New Roman" w:eastAsia="Calibri" w:hAnsi="Times New Roman" w:cs="Times New Roman"/>
          <w:sz w:val="28"/>
          <w:szCs w:val="24"/>
          <w:lang w:val="kk-KZ"/>
        </w:rPr>
        <w:t xml:space="preserve">ҚР Ұлттық аудиторлар палатасы жүргізген </w:t>
      </w:r>
      <w:r>
        <w:rPr>
          <w:rFonts w:ascii="Times New Roman" w:eastAsia="Calibri" w:hAnsi="Times New Roman" w:cs="Times New Roman"/>
          <w:sz w:val="28"/>
          <w:szCs w:val="24"/>
          <w:lang w:val="kk-KZ"/>
        </w:rPr>
        <w:t xml:space="preserve">Ұлттық жобалардың </w:t>
      </w:r>
      <w:r w:rsidRPr="00B74821">
        <w:rPr>
          <w:rFonts w:ascii="Times New Roman" w:eastAsia="Calibri" w:hAnsi="Times New Roman" w:cs="Times New Roman"/>
          <w:sz w:val="28"/>
          <w:szCs w:val="24"/>
          <w:lang w:val="kk-KZ"/>
        </w:rPr>
        <w:t>орындалуын</w:t>
      </w:r>
      <w:r>
        <w:rPr>
          <w:rFonts w:ascii="Times New Roman" w:eastAsia="Calibri" w:hAnsi="Times New Roman" w:cs="Times New Roman"/>
          <w:sz w:val="28"/>
          <w:szCs w:val="24"/>
          <w:lang w:val="kk-KZ"/>
        </w:rPr>
        <w:t>ың</w:t>
      </w:r>
      <w:r w:rsidRPr="00B74821">
        <w:rPr>
          <w:rFonts w:ascii="Times New Roman" w:eastAsia="Calibri" w:hAnsi="Times New Roman" w:cs="Times New Roman"/>
          <w:sz w:val="28"/>
          <w:szCs w:val="24"/>
          <w:lang w:val="kk-KZ"/>
        </w:rPr>
        <w:t xml:space="preserve"> талдау</w:t>
      </w:r>
      <w:r>
        <w:rPr>
          <w:rFonts w:ascii="Times New Roman" w:eastAsia="Calibri" w:hAnsi="Times New Roman" w:cs="Times New Roman"/>
          <w:sz w:val="28"/>
          <w:szCs w:val="24"/>
          <w:lang w:val="kk-KZ"/>
        </w:rPr>
        <w:t>ы болып табылады. Бұл талдаулар нәтижесі</w:t>
      </w:r>
      <w:r w:rsidRPr="00B74821">
        <w:rPr>
          <w:rFonts w:ascii="Times New Roman" w:eastAsia="Calibri" w:hAnsi="Times New Roman" w:cs="Times New Roman"/>
          <w:sz w:val="28"/>
          <w:szCs w:val="24"/>
          <w:lang w:val="kk-KZ"/>
        </w:rPr>
        <w:t xml:space="preserve"> ұлттық жобалардың басым бөлігі бойынша нысаналы индикаторл</w:t>
      </w:r>
      <w:r>
        <w:rPr>
          <w:rFonts w:ascii="Times New Roman" w:eastAsia="Calibri" w:hAnsi="Times New Roman" w:cs="Times New Roman"/>
          <w:sz w:val="28"/>
          <w:szCs w:val="24"/>
          <w:lang w:val="kk-KZ"/>
        </w:rPr>
        <w:t>ардың орындалмағанын көрсетеді.</w:t>
      </w:r>
    </w:p>
    <w:p w14:paraId="39B0C147" w14:textId="77777777" w:rsidR="009746C4" w:rsidRPr="00B74821" w:rsidRDefault="009746C4" w:rsidP="009746C4">
      <w:pPr>
        <w:tabs>
          <w:tab w:val="left" w:pos="851"/>
        </w:tabs>
        <w:spacing w:after="0" w:line="240" w:lineRule="auto"/>
        <w:ind w:firstLine="709"/>
        <w:contextualSpacing/>
        <w:rPr>
          <w:rFonts w:ascii="Times New Roman" w:eastAsia="Calibri" w:hAnsi="Times New Roman" w:cs="Times New Roman"/>
          <w:sz w:val="28"/>
          <w:szCs w:val="24"/>
          <w:lang w:val="kk-KZ"/>
        </w:rPr>
      </w:pPr>
      <w:r w:rsidRPr="00B74821">
        <w:rPr>
          <w:rFonts w:ascii="Times New Roman" w:eastAsia="Calibri" w:hAnsi="Times New Roman" w:cs="Times New Roman"/>
          <w:sz w:val="28"/>
          <w:szCs w:val="24"/>
          <w:lang w:val="kk-KZ"/>
        </w:rPr>
        <w:t xml:space="preserve">Осыған байланысты, біздің ұсынысымызда адами капитал тұжырымдамасы түрінде оны іске асырудың негізі ретінде сапалы адам әлеуетін қалыптастыру </w:t>
      </w:r>
      <w:r>
        <w:rPr>
          <w:rFonts w:ascii="Times New Roman" w:eastAsia="Calibri" w:hAnsi="Times New Roman" w:cs="Times New Roman"/>
          <w:sz w:val="28"/>
          <w:szCs w:val="24"/>
          <w:lang w:val="kk-KZ"/>
        </w:rPr>
        <w:t>үдерістерін</w:t>
      </w:r>
      <w:r w:rsidRPr="00B74821">
        <w:rPr>
          <w:rFonts w:ascii="Times New Roman" w:eastAsia="Calibri" w:hAnsi="Times New Roman" w:cs="Times New Roman"/>
          <w:sz w:val="28"/>
          <w:szCs w:val="24"/>
          <w:lang w:val="kk-KZ"/>
        </w:rPr>
        <w:t xml:space="preserve"> басқаруда ұсынылған стратегиялық бағыттар дамуды басқару (1-бағыт), даму (2-4-бағыт) және ресурстық қамтамасыз ету (5-бағыт)</w:t>
      </w:r>
      <w:r>
        <w:rPr>
          <w:rFonts w:ascii="Times New Roman" w:eastAsia="Calibri" w:hAnsi="Times New Roman" w:cs="Times New Roman"/>
          <w:sz w:val="28"/>
          <w:szCs w:val="24"/>
          <w:lang w:val="kk-KZ"/>
        </w:rPr>
        <w:t xml:space="preserve"> </w:t>
      </w:r>
      <w:r w:rsidRPr="00B74821">
        <w:rPr>
          <w:rFonts w:ascii="Times New Roman" w:eastAsia="Calibri" w:hAnsi="Times New Roman" w:cs="Times New Roman"/>
          <w:sz w:val="28"/>
          <w:szCs w:val="24"/>
          <w:lang w:val="kk-KZ"/>
        </w:rPr>
        <w:t>бөлігінде осы міндеттерге ғылыми көзқарас жүйесіне өзара байланысты екенін атап өткен жөн (17-сурет).</w:t>
      </w:r>
    </w:p>
    <w:p w14:paraId="62DE9896" w14:textId="77777777" w:rsidR="00F8133D" w:rsidRPr="002477BB" w:rsidRDefault="00F8133D" w:rsidP="009746C4">
      <w:pPr>
        <w:tabs>
          <w:tab w:val="left" w:pos="851"/>
        </w:tabs>
        <w:spacing w:after="0" w:line="240" w:lineRule="auto"/>
        <w:contextualSpacing/>
        <w:rPr>
          <w:rFonts w:ascii="Times New Roman" w:eastAsia="Calibri" w:hAnsi="Times New Roman" w:cs="Times New Roman"/>
          <w:sz w:val="28"/>
          <w:szCs w:val="24"/>
          <w:lang w:val="kk-KZ"/>
        </w:rPr>
      </w:pPr>
    </w:p>
    <w:p w14:paraId="375DB796" w14:textId="2EBB73E4" w:rsidR="009746C4" w:rsidRPr="00B74821" w:rsidRDefault="009265D0" w:rsidP="009746C4">
      <w:pPr>
        <w:tabs>
          <w:tab w:val="left" w:pos="1418"/>
          <w:tab w:val="left" w:pos="1701"/>
        </w:tabs>
        <w:spacing w:after="0" w:line="240" w:lineRule="auto"/>
        <w:ind w:firstLine="567"/>
        <w:contextualSpacing/>
        <w:rPr>
          <w:rFonts w:ascii="Times New Roman" w:eastAsia="Calibri" w:hAnsi="Times New Roman" w:cs="Times New Roman"/>
          <w:sz w:val="28"/>
          <w:szCs w:val="24"/>
          <w:lang w:val="kk-KZ"/>
        </w:rPr>
      </w:pPr>
      <w:r>
        <w:rPr>
          <w:rFonts w:ascii="Times New Roman" w:eastAsia="Calibri" w:hAnsi="Times New Roman" w:cs="Times New Roman"/>
          <w:noProof/>
          <w:sz w:val="28"/>
          <w:szCs w:val="24"/>
          <w:lang w:eastAsia="ru-RU"/>
        </w:rPr>
        <mc:AlternateContent>
          <mc:Choice Requires="wpg">
            <w:drawing>
              <wp:anchor distT="0" distB="0" distL="114300" distR="114300" simplePos="0" relativeHeight="251803648" behindDoc="0" locked="0" layoutInCell="1" allowOverlap="1" wp14:anchorId="61B45428" wp14:editId="023AD8EF">
                <wp:simplePos x="0" y="0"/>
                <wp:positionH relativeFrom="column">
                  <wp:posOffset>550545</wp:posOffset>
                </wp:positionH>
                <wp:positionV relativeFrom="paragraph">
                  <wp:posOffset>92634</wp:posOffset>
                </wp:positionV>
                <wp:extent cx="4887595" cy="1901825"/>
                <wp:effectExtent l="0" t="0" r="27305" b="22225"/>
                <wp:wrapNone/>
                <wp:docPr id="94" name="Группа 94"/>
                <wp:cNvGraphicFramePr/>
                <a:graphic xmlns:a="http://schemas.openxmlformats.org/drawingml/2006/main">
                  <a:graphicData uri="http://schemas.microsoft.com/office/word/2010/wordprocessingGroup">
                    <wpg:wgp>
                      <wpg:cNvGrpSpPr/>
                      <wpg:grpSpPr>
                        <a:xfrm>
                          <a:off x="0" y="0"/>
                          <a:ext cx="4887595" cy="1901825"/>
                          <a:chOff x="0" y="0"/>
                          <a:chExt cx="4887988" cy="1902007"/>
                        </a:xfrm>
                      </wpg:grpSpPr>
                      <wps:wsp>
                        <wps:cNvPr id="155" name="Прямоугольник 155"/>
                        <wps:cNvSpPr/>
                        <wps:spPr>
                          <a:xfrm>
                            <a:off x="1616659" y="0"/>
                            <a:ext cx="1596789" cy="300251"/>
                          </a:xfrm>
                          <a:prstGeom prst="rect">
                            <a:avLst/>
                          </a:prstGeom>
                          <a:noFill/>
                          <a:ln w="6350" cap="flat" cmpd="sng" algn="ctr">
                            <a:solidFill>
                              <a:sysClr val="windowText" lastClr="000000"/>
                            </a:solidFill>
                            <a:prstDash val="solid"/>
                            <a:miter lim="800000"/>
                          </a:ln>
                          <a:effectLst/>
                        </wps:spPr>
                        <wps:txbx>
                          <w:txbxContent>
                            <w:p w14:paraId="3B3DA991" w14:textId="77777777" w:rsidR="0097161E" w:rsidRPr="00F04A81" w:rsidRDefault="0097161E" w:rsidP="009746C4">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1</w:t>
                              </w:r>
                              <w:r>
                                <w:rPr>
                                  <w:rFonts w:ascii="Times New Roman" w:hAnsi="Times New Roman" w:cs="Times New Roman"/>
                                  <w:color w:val="000000" w:themeColor="text1"/>
                                  <w:sz w:val="24"/>
                                  <w:lang w:val="kk-KZ"/>
                                </w:rPr>
                                <w:t>-бағыт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 name="Прямоугольник 163"/>
                        <wps:cNvSpPr/>
                        <wps:spPr>
                          <a:xfrm>
                            <a:off x="0" y="782726"/>
                            <a:ext cx="1439839" cy="299720"/>
                          </a:xfrm>
                          <a:prstGeom prst="rect">
                            <a:avLst/>
                          </a:prstGeom>
                          <a:noFill/>
                          <a:ln w="6350" cap="flat" cmpd="sng" algn="ctr">
                            <a:solidFill>
                              <a:sysClr val="windowText" lastClr="000000"/>
                            </a:solidFill>
                            <a:prstDash val="solid"/>
                            <a:miter lim="800000"/>
                          </a:ln>
                          <a:effectLst/>
                        </wps:spPr>
                        <wps:txbx>
                          <w:txbxContent>
                            <w:p w14:paraId="479EEC54" w14:textId="77777777" w:rsidR="0097161E" w:rsidRPr="00F04A81" w:rsidRDefault="0097161E" w:rsidP="009746C4">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2</w:t>
                              </w:r>
                              <w:r>
                                <w:rPr>
                                  <w:rFonts w:ascii="Times New Roman" w:hAnsi="Times New Roman" w:cs="Times New Roman"/>
                                  <w:color w:val="000000" w:themeColor="text1"/>
                                  <w:sz w:val="24"/>
                                  <w:lang w:val="kk-KZ"/>
                                </w:rPr>
                                <w:t>-бағыт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 name="Прямоугольник 165"/>
                        <wps:cNvSpPr/>
                        <wps:spPr>
                          <a:xfrm>
                            <a:off x="1653235" y="782726"/>
                            <a:ext cx="1473958" cy="300251"/>
                          </a:xfrm>
                          <a:prstGeom prst="rect">
                            <a:avLst/>
                          </a:prstGeom>
                          <a:noFill/>
                          <a:ln w="6350" cap="flat" cmpd="sng" algn="ctr">
                            <a:solidFill>
                              <a:sysClr val="windowText" lastClr="000000"/>
                            </a:solidFill>
                            <a:prstDash val="solid"/>
                            <a:miter lim="800000"/>
                          </a:ln>
                          <a:effectLst/>
                        </wps:spPr>
                        <wps:txbx>
                          <w:txbxContent>
                            <w:p w14:paraId="5CF01CC2" w14:textId="77777777" w:rsidR="0097161E" w:rsidRPr="00F04A81" w:rsidRDefault="0097161E" w:rsidP="009746C4">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3</w:t>
                              </w:r>
                              <w:r>
                                <w:rPr>
                                  <w:rFonts w:ascii="Times New Roman" w:hAnsi="Times New Roman" w:cs="Times New Roman"/>
                                  <w:color w:val="000000" w:themeColor="text1"/>
                                  <w:sz w:val="24"/>
                                  <w:lang w:val="kk-KZ"/>
                                </w:rPr>
                                <w:t>-бағыт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 name="Прямоугольник 164"/>
                        <wps:cNvSpPr/>
                        <wps:spPr>
                          <a:xfrm>
                            <a:off x="3321100" y="782726"/>
                            <a:ext cx="1426191" cy="300251"/>
                          </a:xfrm>
                          <a:prstGeom prst="rect">
                            <a:avLst/>
                          </a:prstGeom>
                          <a:noFill/>
                          <a:ln w="6350" cap="flat" cmpd="sng" algn="ctr">
                            <a:solidFill>
                              <a:sysClr val="windowText" lastClr="000000"/>
                            </a:solidFill>
                            <a:prstDash val="solid"/>
                            <a:miter lim="800000"/>
                          </a:ln>
                          <a:effectLst/>
                        </wps:spPr>
                        <wps:txbx>
                          <w:txbxContent>
                            <w:p w14:paraId="36DD2563" w14:textId="77777777" w:rsidR="0097161E" w:rsidRPr="00F04A81" w:rsidRDefault="0097161E" w:rsidP="009746C4">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4</w:t>
                              </w:r>
                              <w:r>
                                <w:rPr>
                                  <w:rFonts w:ascii="Times New Roman" w:hAnsi="Times New Roman" w:cs="Times New Roman"/>
                                  <w:color w:val="000000" w:themeColor="text1"/>
                                  <w:sz w:val="24"/>
                                  <w:lang w:val="kk-KZ"/>
                                </w:rPr>
                                <w:t>-бағыт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 name="Прямая соединительная линия 160"/>
                        <wps:cNvCnPr/>
                        <wps:spPr>
                          <a:xfrm flipV="1">
                            <a:off x="687628" y="585216"/>
                            <a:ext cx="1173480" cy="0"/>
                          </a:xfrm>
                          <a:prstGeom prst="line">
                            <a:avLst/>
                          </a:prstGeom>
                          <a:noFill/>
                          <a:ln w="9525" cap="flat" cmpd="sng" algn="ctr">
                            <a:solidFill>
                              <a:sysClr val="windowText" lastClr="000000"/>
                            </a:solidFill>
                            <a:prstDash val="solid"/>
                            <a:miter lim="800000"/>
                          </a:ln>
                          <a:effectLst/>
                        </wps:spPr>
                        <wps:bodyPr/>
                      </wps:wsp>
                      <wps:wsp>
                        <wps:cNvPr id="162" name="Прямая соединительная линия 162"/>
                        <wps:cNvCnPr/>
                        <wps:spPr>
                          <a:xfrm flipV="1">
                            <a:off x="2787091" y="570585"/>
                            <a:ext cx="1173480" cy="0"/>
                          </a:xfrm>
                          <a:prstGeom prst="line">
                            <a:avLst/>
                          </a:prstGeom>
                          <a:noFill/>
                          <a:ln w="9525" cap="flat" cmpd="sng" algn="ctr">
                            <a:solidFill>
                              <a:sysClr val="windowText" lastClr="000000"/>
                            </a:solidFill>
                            <a:prstDash val="solid"/>
                            <a:miter lim="800000"/>
                          </a:ln>
                          <a:effectLst/>
                        </wps:spPr>
                        <wps:bodyPr/>
                      </wps:wsp>
                      <wps:wsp>
                        <wps:cNvPr id="158" name="Прямая со стрелкой 158"/>
                        <wps:cNvCnPr/>
                        <wps:spPr>
                          <a:xfrm>
                            <a:off x="2348179" y="314553"/>
                            <a:ext cx="0" cy="491319"/>
                          </a:xfrm>
                          <a:prstGeom prst="straightConnector1">
                            <a:avLst/>
                          </a:prstGeom>
                          <a:noFill/>
                          <a:ln w="9525" cap="flat" cmpd="sng" algn="ctr">
                            <a:solidFill>
                              <a:sysClr val="windowText" lastClr="000000"/>
                            </a:solidFill>
                            <a:prstDash val="solid"/>
                            <a:miter lim="800000"/>
                            <a:tailEnd type="triangle"/>
                          </a:ln>
                          <a:effectLst/>
                        </wps:spPr>
                        <wps:bodyPr/>
                      </wps:wsp>
                      <wps:wsp>
                        <wps:cNvPr id="159" name="Прямая со стрелкой 159"/>
                        <wps:cNvCnPr/>
                        <wps:spPr>
                          <a:xfrm>
                            <a:off x="680313" y="585216"/>
                            <a:ext cx="0" cy="217805"/>
                          </a:xfrm>
                          <a:prstGeom prst="straightConnector1">
                            <a:avLst/>
                          </a:prstGeom>
                          <a:noFill/>
                          <a:ln w="9525" cap="flat" cmpd="sng" algn="ctr">
                            <a:solidFill>
                              <a:sysClr val="windowText" lastClr="000000"/>
                            </a:solidFill>
                            <a:prstDash val="solid"/>
                            <a:miter lim="800000"/>
                            <a:tailEnd type="triangle"/>
                          </a:ln>
                          <a:effectLst/>
                        </wps:spPr>
                        <wps:bodyPr/>
                      </wps:wsp>
                      <wps:wsp>
                        <wps:cNvPr id="161" name="Прямая со стрелкой 161"/>
                        <wps:cNvCnPr/>
                        <wps:spPr>
                          <a:xfrm>
                            <a:off x="3950208" y="577901"/>
                            <a:ext cx="0" cy="217805"/>
                          </a:xfrm>
                          <a:prstGeom prst="straightConnector1">
                            <a:avLst/>
                          </a:prstGeom>
                          <a:noFill/>
                          <a:ln w="9525" cap="flat" cmpd="sng" algn="ctr">
                            <a:solidFill>
                              <a:sysClr val="windowText" lastClr="000000"/>
                            </a:solidFill>
                            <a:prstDash val="solid"/>
                            <a:miter lim="800000"/>
                            <a:tailEnd type="triangle"/>
                          </a:ln>
                          <a:effectLst/>
                        </wps:spPr>
                        <wps:bodyPr/>
                      </wps:wsp>
                      <wps:wsp>
                        <wps:cNvPr id="157" name="Прямая соединительная линия 157"/>
                        <wps:cNvCnPr/>
                        <wps:spPr>
                          <a:xfrm>
                            <a:off x="1858060" y="292608"/>
                            <a:ext cx="0" cy="307075"/>
                          </a:xfrm>
                          <a:prstGeom prst="line">
                            <a:avLst/>
                          </a:prstGeom>
                          <a:noFill/>
                          <a:ln w="9525" cap="flat" cmpd="sng" algn="ctr">
                            <a:solidFill>
                              <a:sysClr val="windowText" lastClr="000000"/>
                            </a:solidFill>
                            <a:prstDash val="solid"/>
                            <a:miter lim="800000"/>
                          </a:ln>
                          <a:effectLst/>
                        </wps:spPr>
                        <wps:bodyPr/>
                      </wps:wsp>
                      <wps:wsp>
                        <wps:cNvPr id="156" name="Прямая соединительная линия 156"/>
                        <wps:cNvCnPr/>
                        <wps:spPr>
                          <a:xfrm>
                            <a:off x="2787091" y="299923"/>
                            <a:ext cx="0" cy="306705"/>
                          </a:xfrm>
                          <a:prstGeom prst="line">
                            <a:avLst/>
                          </a:prstGeom>
                          <a:noFill/>
                          <a:ln w="9525" cap="flat" cmpd="sng" algn="ctr">
                            <a:solidFill>
                              <a:sysClr val="windowText" lastClr="000000"/>
                            </a:solidFill>
                            <a:prstDash val="solid"/>
                            <a:miter lim="800000"/>
                          </a:ln>
                          <a:effectLst/>
                        </wps:spPr>
                        <wps:bodyPr/>
                      </wps:wsp>
                      <wps:wsp>
                        <wps:cNvPr id="172" name="Прямая соединительная линия 172"/>
                        <wps:cNvCnPr/>
                        <wps:spPr>
                          <a:xfrm flipV="1">
                            <a:off x="658368" y="1389888"/>
                            <a:ext cx="1173480" cy="0"/>
                          </a:xfrm>
                          <a:prstGeom prst="line">
                            <a:avLst/>
                          </a:prstGeom>
                          <a:noFill/>
                          <a:ln w="9525" cap="flat" cmpd="sng" algn="ctr">
                            <a:solidFill>
                              <a:sysClr val="windowText" lastClr="000000"/>
                            </a:solidFill>
                            <a:prstDash val="solid"/>
                            <a:miter lim="800000"/>
                          </a:ln>
                          <a:effectLst/>
                        </wps:spPr>
                        <wps:bodyPr/>
                      </wps:wsp>
                      <wps:wsp>
                        <wps:cNvPr id="170" name="Прямая соединительная линия 170"/>
                        <wps:cNvCnPr/>
                        <wps:spPr>
                          <a:xfrm flipV="1">
                            <a:off x="2838297" y="1389888"/>
                            <a:ext cx="1173480" cy="0"/>
                          </a:xfrm>
                          <a:prstGeom prst="line">
                            <a:avLst/>
                          </a:prstGeom>
                          <a:noFill/>
                          <a:ln w="9525" cap="flat" cmpd="sng" algn="ctr">
                            <a:solidFill>
                              <a:sysClr val="windowText" lastClr="000000"/>
                            </a:solidFill>
                            <a:prstDash val="solid"/>
                            <a:miter lim="800000"/>
                          </a:ln>
                          <a:effectLst/>
                        </wps:spPr>
                        <wps:bodyPr/>
                      </wps:wsp>
                      <wps:wsp>
                        <wps:cNvPr id="168" name="Прямая со стрелкой 168"/>
                        <wps:cNvCnPr/>
                        <wps:spPr>
                          <a:xfrm flipV="1">
                            <a:off x="665683" y="1068019"/>
                            <a:ext cx="0" cy="334901"/>
                          </a:xfrm>
                          <a:prstGeom prst="straightConnector1">
                            <a:avLst/>
                          </a:prstGeom>
                          <a:noFill/>
                          <a:ln w="9525" cap="flat" cmpd="sng" algn="ctr">
                            <a:solidFill>
                              <a:sysClr val="windowText" lastClr="000000"/>
                            </a:solidFill>
                            <a:prstDash val="solid"/>
                            <a:miter lim="800000"/>
                            <a:tailEnd type="triangle"/>
                          </a:ln>
                          <a:effectLst/>
                        </wps:spPr>
                        <wps:bodyPr/>
                      </wps:wsp>
                      <wps:wsp>
                        <wps:cNvPr id="166" name="Прямая со стрелкой 166"/>
                        <wps:cNvCnPr/>
                        <wps:spPr>
                          <a:xfrm flipV="1">
                            <a:off x="4016044" y="1060704"/>
                            <a:ext cx="0" cy="334901"/>
                          </a:xfrm>
                          <a:prstGeom prst="straightConnector1">
                            <a:avLst/>
                          </a:prstGeom>
                          <a:noFill/>
                          <a:ln w="9525" cap="flat" cmpd="sng" algn="ctr">
                            <a:solidFill>
                              <a:sysClr val="windowText" lastClr="000000"/>
                            </a:solidFill>
                            <a:prstDash val="solid"/>
                            <a:miter lim="800000"/>
                            <a:tailEnd type="triangle"/>
                          </a:ln>
                          <a:effectLst/>
                        </wps:spPr>
                        <wps:bodyPr/>
                      </wps:wsp>
                      <wps:wsp>
                        <wps:cNvPr id="167" name="Прямая со стрелкой 167"/>
                        <wps:cNvCnPr/>
                        <wps:spPr>
                          <a:xfrm flipV="1">
                            <a:off x="2348179" y="1068019"/>
                            <a:ext cx="0" cy="593677"/>
                          </a:xfrm>
                          <a:prstGeom prst="straightConnector1">
                            <a:avLst/>
                          </a:prstGeom>
                          <a:noFill/>
                          <a:ln w="9525" cap="flat" cmpd="sng" algn="ctr">
                            <a:solidFill>
                              <a:sysClr val="windowText" lastClr="000000"/>
                            </a:solidFill>
                            <a:prstDash val="solid"/>
                            <a:miter lim="800000"/>
                            <a:tailEnd type="triangle"/>
                          </a:ln>
                          <a:effectLst/>
                        </wps:spPr>
                        <wps:bodyPr/>
                      </wps:wsp>
                      <wps:wsp>
                        <wps:cNvPr id="171" name="Прямая соединительная линия 171"/>
                        <wps:cNvCnPr/>
                        <wps:spPr>
                          <a:xfrm>
                            <a:off x="1836115" y="1397203"/>
                            <a:ext cx="0" cy="258720"/>
                          </a:xfrm>
                          <a:prstGeom prst="line">
                            <a:avLst/>
                          </a:prstGeom>
                          <a:noFill/>
                          <a:ln w="9525" cap="flat" cmpd="sng" algn="ctr">
                            <a:solidFill>
                              <a:sysClr val="windowText" lastClr="000000"/>
                            </a:solidFill>
                            <a:prstDash val="solid"/>
                            <a:miter lim="800000"/>
                          </a:ln>
                          <a:effectLst/>
                        </wps:spPr>
                        <wps:bodyPr/>
                      </wps:wsp>
                      <wps:wsp>
                        <wps:cNvPr id="169" name="Прямая соединительная линия 169"/>
                        <wps:cNvCnPr/>
                        <wps:spPr>
                          <a:xfrm>
                            <a:off x="2838297" y="1397203"/>
                            <a:ext cx="0" cy="258720"/>
                          </a:xfrm>
                          <a:prstGeom prst="line">
                            <a:avLst/>
                          </a:prstGeom>
                          <a:noFill/>
                          <a:ln w="9525" cap="flat" cmpd="sng" algn="ctr">
                            <a:solidFill>
                              <a:sysClr val="windowText" lastClr="000000"/>
                            </a:solidFill>
                            <a:prstDash val="solid"/>
                            <a:miter lim="800000"/>
                          </a:ln>
                          <a:effectLst/>
                        </wps:spPr>
                        <wps:bodyPr/>
                      </wps:wsp>
                      <wps:wsp>
                        <wps:cNvPr id="154" name="Прямая соединительная линия 154"/>
                        <wps:cNvCnPr/>
                        <wps:spPr>
                          <a:xfrm>
                            <a:off x="3218688" y="168249"/>
                            <a:ext cx="1658203" cy="0"/>
                          </a:xfrm>
                          <a:prstGeom prst="line">
                            <a:avLst/>
                          </a:prstGeom>
                          <a:noFill/>
                          <a:ln w="9525" cap="flat" cmpd="sng" algn="ctr">
                            <a:solidFill>
                              <a:sysClr val="windowText" lastClr="000000"/>
                            </a:solidFill>
                            <a:prstDash val="solid"/>
                            <a:miter lim="800000"/>
                          </a:ln>
                          <a:effectLst/>
                        </wps:spPr>
                        <wps:bodyPr/>
                      </wps:wsp>
                      <wps:wsp>
                        <wps:cNvPr id="153" name="Прямая соединительная линия 153"/>
                        <wps:cNvCnPr/>
                        <wps:spPr>
                          <a:xfrm>
                            <a:off x="4886553" y="175565"/>
                            <a:ext cx="0" cy="1726442"/>
                          </a:xfrm>
                          <a:prstGeom prst="line">
                            <a:avLst/>
                          </a:prstGeom>
                          <a:noFill/>
                          <a:ln w="9525" cap="flat" cmpd="sng" algn="ctr">
                            <a:solidFill>
                              <a:sysClr val="windowText" lastClr="000000"/>
                            </a:solidFill>
                            <a:prstDash val="solid"/>
                            <a:miter lim="800000"/>
                          </a:ln>
                          <a:effectLst/>
                        </wps:spPr>
                        <wps:bodyPr/>
                      </wps:wsp>
                      <wps:wsp>
                        <wps:cNvPr id="173" name="Прямая со стрелкой 173"/>
                        <wps:cNvCnPr/>
                        <wps:spPr>
                          <a:xfrm flipH="1">
                            <a:off x="3174796" y="1792224"/>
                            <a:ext cx="1713192" cy="0"/>
                          </a:xfrm>
                          <a:prstGeom prst="straightConnector1">
                            <a:avLst/>
                          </a:prstGeom>
                          <a:noFill/>
                          <a:ln w="9525" cap="flat" cmpd="sng" algn="ctr">
                            <a:solidFill>
                              <a:sysClr val="windowText" lastClr="000000"/>
                            </a:solidFill>
                            <a:prstDash val="solid"/>
                            <a:miter lim="800000"/>
                            <a:tailEnd type="triangle"/>
                          </a:ln>
                          <a:effectLst/>
                        </wps:spPr>
                        <wps:bodyPr/>
                      </wps:wsp>
                    </wpg:wgp>
                  </a:graphicData>
                </a:graphic>
              </wp:anchor>
            </w:drawing>
          </mc:Choice>
          <mc:Fallback>
            <w:pict>
              <v:group w14:anchorId="61B45428" id="Группа 94" o:spid="_x0000_s1188" style="position:absolute;left:0;text-align:left;margin-left:43.35pt;margin-top:7.3pt;width:384.85pt;height:149.75pt;z-index:251803648" coordsize="48879,19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">
                <v:rect id="Прямоугольник 155" o:spid="_x0000_s1189" style="position:absolute;left:16166;width:15968;height:3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BQlcQA&#10;AADcAAAADwAAAGRycy9kb3ducmV2LnhtbERPTWsCMRC9F/wPYQRvmrW427I1iq0KhV6s7aG9Dcm4&#10;u7iZbJOo679vCkJv83ifM1/2thVn8qFxrGA6yUAQa2carhR8fmzHjyBCRDbYOiYFVwqwXAzu5lga&#10;d+F3Ou9jJVIIhxIV1DF2pZRB12QxTFxHnLiD8xZjgr6SxuMlhdtW3mdZIS02nBpq7OilJn3cn6yC&#10;h7x4djM985ufQnaHt+/dl16vlBoN+9UTiEh9/Bff3K8mzc9z+HsmX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QUJXEAAAA3AAAAA8AAAAAAAAAAAAAAAAAmAIAAGRycy9k&#10;b3ducmV2LnhtbFBLBQYAAAAABAAEAPUAAACJAwAAAAA=&#10;" filled="f" strokecolor="windowText" strokeweight=".5pt">
                  <v:textbox>
                    <w:txbxContent>
                      <w:p w14:paraId="3B3DA991" w14:textId="77777777" w:rsidR="0097161E" w:rsidRPr="00F04A81" w:rsidRDefault="0097161E" w:rsidP="009746C4">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1</w:t>
                        </w:r>
                        <w:r>
                          <w:rPr>
                            <w:rFonts w:ascii="Times New Roman" w:hAnsi="Times New Roman" w:cs="Times New Roman"/>
                            <w:color w:val="000000" w:themeColor="text1"/>
                            <w:sz w:val="24"/>
                            <w:lang w:val="kk-KZ"/>
                          </w:rPr>
                          <w:t>-бағыт</w:t>
                        </w:r>
                      </w:p>
                    </w:txbxContent>
                  </v:textbox>
                </v:rect>
                <v:rect id="Прямоугольник 163" o:spid="_x0000_s1190" style="position:absolute;top:7827;width:14398;height:29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1mnx8QA&#10;AADcAAAADwAAAGRycy9kb3ducmV2LnhtbERPS2sCMRC+F/ofwgi91azWrrIaRfuAgpf6OOhtSMbd&#10;pZvJNkl1/femUOhtPr7nzBadbcSZfKgdKxj0MxDE2pmaSwX73fvjBESIyAYbx6TgSgEW8/u7GRbG&#10;XXhD520sRQrhUKCCKsa2kDLoiiyGvmuJE3dy3mJM0JfSeLykcNvIYZbl0mLNqaHCll4q0l/bH6tg&#10;/Jyv3EiP/Nt3LtvT+vh50K9LpR563XIKIlIX/8V/7g+T5udP8PtMuk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Zp8fEAAAA3AAAAA8AAAAAAAAAAAAAAAAAmAIAAGRycy9k&#10;b3ducmV2LnhtbFBLBQYAAAAABAAEAPUAAACJAwAAAAA=&#10;" filled="f" strokecolor="windowText" strokeweight=".5pt">
                  <v:textbox>
                    <w:txbxContent>
                      <w:p w14:paraId="479EEC54" w14:textId="77777777" w:rsidR="0097161E" w:rsidRPr="00F04A81" w:rsidRDefault="0097161E" w:rsidP="009746C4">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2</w:t>
                        </w:r>
                        <w:r>
                          <w:rPr>
                            <w:rFonts w:ascii="Times New Roman" w:hAnsi="Times New Roman" w:cs="Times New Roman"/>
                            <w:color w:val="000000" w:themeColor="text1"/>
                            <w:sz w:val="24"/>
                            <w:lang w:val="kk-KZ"/>
                          </w:rPr>
                          <w:t>-бағыт</w:t>
                        </w:r>
                      </w:p>
                    </w:txbxContent>
                  </v:textbox>
                </v:rect>
                <v:rect id="Прямоугольник 165" o:spid="_x0000_s1191" style="position:absolute;left:16532;top:7827;width:14739;height:3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aKMMA&#10;AADcAAAADwAAAGRycy9kb3ducmV2LnhtbERPTWsCMRC9C/6HMEJvNVvRrWyNom0FoRerHuxtSMbd&#10;pZvJNkl1/femUPA2j/c5s0VnG3EmH2rHCp6GGQhi7UzNpYLDfv04BREissHGMSm4UoDFvN+bYWHc&#10;hT/pvIulSCEcClRQxdgWUgZdkcUwdC1x4k7OW4wJ+lIaj5cUbhs5yrJcWqw5NVTY0mtF+nv3axU8&#10;T/KVG+uxf//JZXv6+Noe9dtSqYdBt3wBEamLd/G/e2PS/HwCf8+kC+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yaKMMAAADcAAAADwAAAAAAAAAAAAAAAACYAgAAZHJzL2Rv&#10;d25yZXYueG1sUEsFBgAAAAAEAAQA9QAAAIgDAAAAAA==&#10;" filled="f" strokecolor="windowText" strokeweight=".5pt">
                  <v:textbox>
                    <w:txbxContent>
                      <w:p w14:paraId="5CF01CC2" w14:textId="77777777" w:rsidR="0097161E" w:rsidRPr="00F04A81" w:rsidRDefault="0097161E" w:rsidP="009746C4">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3</w:t>
                        </w:r>
                        <w:r>
                          <w:rPr>
                            <w:rFonts w:ascii="Times New Roman" w:hAnsi="Times New Roman" w:cs="Times New Roman"/>
                            <w:color w:val="000000" w:themeColor="text1"/>
                            <w:sz w:val="24"/>
                            <w:lang w:val="kk-KZ"/>
                          </w:rPr>
                          <w:t>-бағыт</w:t>
                        </w:r>
                      </w:p>
                    </w:txbxContent>
                  </v:textbox>
                </v:rect>
                <v:rect id="Прямоугольник 164" o:spid="_x0000_s1192" style="position:absolute;left:33211;top:7827;width:14261;height:30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A/s8QA&#10;AADcAAAADwAAAGRycy9kb3ducmV2LnhtbERPS2sCMRC+C/6HMAVvNVvZbsvWKD5aEHppbQ96G5Jx&#10;d+lmsiZRt//eFAre5uN7znTe21acyYfGsYKHcQaCWDvTcKXg++vt/hlEiMgGW8ek4JcCzGfDwRRL&#10;4y78SedtrEQK4VCigjrGrpQy6JoshrHriBN3cN5iTNBX0ni8pHDbykmWFdJiw6mhxo5WNemf7ckq&#10;eHosli7XuX89FrI7vO8/dnq9UGp01y9eQETq4038796YNL/I4e+Zd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wP7PEAAAA3AAAAA8AAAAAAAAAAAAAAAAAmAIAAGRycy9k&#10;b3ducmV2LnhtbFBLBQYAAAAABAAEAPUAAACJAwAAAAA=&#10;" filled="f" strokecolor="windowText" strokeweight=".5pt">
                  <v:textbox>
                    <w:txbxContent>
                      <w:p w14:paraId="36DD2563" w14:textId="77777777" w:rsidR="0097161E" w:rsidRPr="00F04A81" w:rsidRDefault="0097161E" w:rsidP="009746C4">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4</w:t>
                        </w:r>
                        <w:r>
                          <w:rPr>
                            <w:rFonts w:ascii="Times New Roman" w:hAnsi="Times New Roman" w:cs="Times New Roman"/>
                            <w:color w:val="000000" w:themeColor="text1"/>
                            <w:sz w:val="24"/>
                            <w:lang w:val="kk-KZ"/>
                          </w:rPr>
                          <w:t>-бағыт</w:t>
                        </w:r>
                      </w:p>
                    </w:txbxContent>
                  </v:textbox>
                </v:rect>
                <v:line id="Прямая соединительная линия 160" o:spid="_x0000_s1193" style="position:absolute;flip:y;visibility:visible;mso-wrap-style:square" from="6876,5852" to="18611,5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MficQAAADcAAAADwAAAGRycy9kb3ducmV2LnhtbESPQYvCMBCF7wv+hzALXkRTRVSqUURY&#10;ENaDVn/A0IxN2WZSmqzWf+8cFvY2w3vz3jebXe8b9aAu1oENTCcZKOIy2JorA7fr13gFKiZki01g&#10;MvCiCLvt4GODuQ1PvtCjSJWSEI45GnAptbnWsXTkMU5CSyzaPXQek6xdpW2HTwn3jZ5l2UJ7rFka&#10;HLZ0cFT+FL/egO8v0zjfn4+nIrjvpb+NwvI8Mmb42e/XoBL16d/8d320gr8QfHlGJtDb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x+JxAAAANwAAAAPAAAAAAAAAAAA&#10;AAAAAKECAABkcnMvZG93bnJldi54bWxQSwUGAAAAAAQABAD5AAAAkgMAAAAA&#10;" strokecolor="windowText">
                  <v:stroke joinstyle="miter"/>
                </v:line>
                <v:line id="Прямая соединительная линия 162" o:spid="_x0000_s1194" style="position:absolute;flip:y;visibility:visible;mso-wrap-style:square" from="27870,5705" to="39605,5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0kZcIAAADcAAAADwAAAGRycy9kb3ducmV2LnhtbERPzWrCQBC+F/oOyxR6kWZjkFjSrCKF&#10;QkAPGvMAQ3aaDc3OhuxW07d3BaG3+fh+p9zOdhAXmnzvWMEySUEQt0733Clozl9v7yB8QNY4OCYF&#10;f+Rhu3l+KrHQ7sonutShEzGEfYEKTAhjIaVvDVn0iRuJI/ftJoshwqmTesJrDLeDzNI0lxZ7jg0G&#10;R/o01P7Uv1aBnU9Lv9odq0PtzH5tm4VbHxdKvb7Muw8QgebwL364Kx3n5xncn4kX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0kZcIAAADcAAAADwAAAAAAAAAAAAAA&#10;AAChAgAAZHJzL2Rvd25yZXYueG1sUEsFBgAAAAAEAAQA+QAAAJADAAAAAA==&#10;" strokecolor="windowText">
                  <v:stroke joinstyle="miter"/>
                </v:line>
                <v:shape id="Прямая со стрелкой 158" o:spid="_x0000_s1195" type="#_x0000_t32" style="position:absolute;left:23481;top:3145;width:0;height:49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5vpcUAAADcAAAADwAAAGRycy9kb3ducmV2LnhtbESPQWvCQBCF70L/wzKF3nTTQkWiq9TS&#10;UhEsmNj7kJ0mqdnZkN3q1l/vHAreZnhv3vtmsUquUycaQuvZwOMkA0VcedtybeBQvo9noEJEtth5&#10;JgN/FGC1vBstMLf+zHs6FbFWEsIhRwNNjH2udagachgmvicW7dsPDqOsQ63tgGcJd51+yrKpdtiy&#10;NDTY02tD1bH4dQYK//Xpp299Wpc/H7tqs73Us1Qa83CfXuagIqV4M/9fb6zgPwutPCMT6OU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K5vpcUAAADcAAAADwAAAAAAAAAA&#10;AAAAAAChAgAAZHJzL2Rvd25yZXYueG1sUEsFBgAAAAAEAAQA+QAAAJMDAAAAAA==&#10;" strokecolor="windowText">
                  <v:stroke endarrow="block" joinstyle="miter"/>
                </v:shape>
                <v:shape id="Прямая со стрелкой 159" o:spid="_x0000_s1196" type="#_x0000_t32" style="position:absolute;left:6803;top:5852;width:0;height:2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KPsIAAADcAAAADwAAAGRycy9kb3ducmV2LnhtbERP32vCMBB+H/g/hBN8m6nCRKtRVBzK&#10;YILt9n40Z9utuZQmatxfvwwGvt3H9/MWq2AacaXO1ZYVjIYJCOLC6ppLBR/56/MUhPPIGhvLpOBO&#10;DlbL3tMCU21vfKJr5ksRQ9ilqKDyvk2ldEVFBt3QtsSRO9vOoI+wK6Xu8BbDTSPHSTKRBmuODRW2&#10;tK2o+M4uRkFmP492smvDJv/avxeHt59yGnKlBv2wnoPwFPxD/O8+6Dj/ZQZ/z8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LKPsIAAADcAAAADwAAAAAAAAAAAAAA&#10;AAChAgAAZHJzL2Rvd25yZXYueG1sUEsFBgAAAAAEAAQA+QAAAJADAAAAAA==&#10;" strokecolor="windowText">
                  <v:stroke endarrow="block" joinstyle="miter"/>
                </v:shape>
                <v:shape id="Прямая со стрелкой 161" o:spid="_x0000_s1197" type="#_x0000_t32" style="position:absolute;left:39502;top:5779;width:0;height:217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MhcIAAADcAAAADwAAAGRycy9kb3ducmV2LnhtbERPTWvCQBC9C/6HZYTedKOHIKmrtKJU&#10;Cgom7X3ITpO02dmQ3erqr3cFwds83ucsVsG04kS9aywrmE4SEMSl1Q1XCr6K7XgOwnlkja1lUnAh&#10;B6vlcLDATNszH+mU+0rEEHYZKqi97zIpXVmTQTexHXHkfmxv0EfYV1L3eI7hppWzJEmlwYZjQ40d&#10;rWsq//J/oyC33webbrrwXvx+7Mvd57Wah0Kpl1F4ewXhKfin+OHe6Tg/ncL9mXiBX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gMhcIAAADcAAAADwAAAAAAAAAAAAAA&#10;AAChAgAAZHJzL2Rvd25yZXYueG1sUEsFBgAAAAAEAAQA+QAAAJADAAAAAA==&#10;" strokecolor="windowText">
                  <v:stroke endarrow="block" joinstyle="miter"/>
                </v:shape>
                <v:line id="Прямая соединительная линия 157" o:spid="_x0000_s1198" style="position:absolute;visibility:visible;mso-wrap-style:square" from="18580,2926" to="18580,59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zzsMMAAADcAAAADwAAAGRycy9kb3ducmV2LnhtbERP22oCMRB9F/yHMIJv3Wy12rI1ShW8&#10;gAqttn0eNtPdpZvJkkRd/74RCr7N4VxnMmtNLc7kfGVZwWOSgiDOra64UPB5XD68gPABWWNtmRRc&#10;ycNs2u1MMNP2wh90PoRCxBD2GSooQ2gyKX1ekkGf2IY4cj/WGQwRukJqh5cYbmo5SNOxNFhxbCix&#10;oUVJ+e/hZBQc1+/z8HR1w/l+RcvtLv12X8Yo1e+1b68gArXhLv53b3ScP3qG2zPxAjn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as87DDAAAA3AAAAA8AAAAAAAAAAAAA&#10;AAAAoQIAAGRycy9kb3ducmV2LnhtbFBLBQYAAAAABAAEAPkAAACRAwAAAAA=&#10;" strokecolor="windowText">
                  <v:stroke joinstyle="miter"/>
                </v:line>
                <v:line id="Прямая соединительная линия 156" o:spid="_x0000_s1199" style="position:absolute;visibility:visible;mso-wrap-style:square" from="27870,2999" to="27870,60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BWK8MAAADcAAAADwAAAGRycy9kb3ducmV2LnhtbERP22rCQBB9F/yHZYS+6ca2iqSu0hTS&#10;CrZQb30esmMSmp0Nu1uNf+8KQt/mcK4zX3amESdyvrasYDxKQBAXVtdcKtjv8uEMhA/IGhvLpOBC&#10;HpaLfm+OqbZn3tBpG0oRQ9inqKAKoU2l9EVFBv3ItsSRO1pnMEToSqkdnmO4aeRjkkylwZpjQ4Ut&#10;vVVU/G7/jILdx3cWni/uKft6p3z9mfy4gzFKPQy61xcQgbrwL767VzrOn0zh9ky8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ngVivDAAAA3AAAAA8AAAAAAAAAAAAA&#10;AAAAoQIAAGRycy9kb3ducmV2LnhtbFBLBQYAAAAABAAEAPkAAACRAwAAAAA=&#10;" strokecolor="windowText">
                  <v:stroke joinstyle="miter"/>
                </v:line>
                <v:line id="Прямая соединительная линия 172" o:spid="_x0000_s1200" style="position:absolute;flip:y;visibility:visible;mso-wrap-style:square" from="6583,13898" to="18318,1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SyuMIAAADcAAAADwAAAGRycy9kb3ducmV2LnhtbERPzWqDQBC+F/oOyxRykWY1hFpMNkEK&#10;AaE5qM0DDO7Ulbiz4m4T+/bdQqG3+fh+Z39c7ChuNPvBsYJsnYIg7pweuFdw+Tg9v4LwAVnj6JgU&#10;fJOH4+HxYY+Fdndu6NaGXsQQ9gUqMCFMhZS+M2TRr91EHLlPN1sMEc691DPeY7gd5SZNX6TFgWOD&#10;wYneDHXX9ssqsEuT+W1ZV+fWmffcXhKX14lSq6el3IEItIR/8Z+70nF+voHfZ+IF8vA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iSyuMIAAADcAAAADwAAAAAAAAAAAAAA&#10;AAChAgAAZHJzL2Rvd25yZXYueG1sUEsFBgAAAAAEAAQA+QAAAJADAAAAAA==&#10;" strokecolor="windowText">
                  <v:stroke joinstyle="miter"/>
                </v:line>
                <v:line id="Прямая соединительная линия 170" o:spid="_x0000_s1201" style="position:absolute;flip:y;visibility:visible;mso-wrap-style:square" from="28382,13898" to="40117,138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qJVMQAAADcAAAADwAAAGRycy9kb3ducmV2LnhtbESPQWvCQBCF74X+h2UKXqRuLNJI6ioi&#10;FIR60JgfMGSn2dDsbMiuGv995yB4m+G9ee+b1Wb0nbrSENvABuazDBRxHWzLjYHq/P2+BBUTssUu&#10;MBm4U4TN+vVlhYUNNz7RtUyNkhCOBRpwKfWF1rF25DHOQk8s2m8YPCZZh0bbAW8S7jv9kWWf2mPL&#10;0uCwp52j+q+8eAN+PM3jYnvcH8rgfnJfTUN+nBozeRu3X6ASjelpflzvreDngi/PyAR6/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uolUxAAAANwAAAAPAAAAAAAAAAAA&#10;AAAAAKECAABkcnMvZG93bnJldi54bWxQSwUGAAAAAAQABAD5AAAAkgMAAAAA&#10;" strokecolor="windowText">
                  <v:stroke joinstyle="miter"/>
                </v:line>
                <v:shape id="Прямая со стрелкой 168" o:spid="_x0000_s1202" type="#_x0000_t32" style="position:absolute;left:6656;top:10680;width:0;height:33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F8rsYAAADcAAAADwAAAGRycy9kb3ducmV2LnhtbESPQU/DMAyF75P4D5GRuCCWglgFZdmE&#10;NoGmwWWDH2AS01Y0TknC2v37+YC0m633/N7n+XL0nTpQTG1gA7fTAhSxDa7l2sDnx8vNA6iUkR12&#10;gcnAkRIsFxeTOVYuDLyjwz7XSkI4VWigybmvtE62IY9pGnpi0b5D9JhljbV2EQcJ952+K4pSe2xZ&#10;GhrsadWQ/dn/eQMzqx9jba+H2a58XX+9bcOvf7835upyfH4ClWnMZ/P/9cYJfim08oxMoBcn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xfK7GAAAA3AAAAA8AAAAAAAAA&#10;AAAAAAAAoQIAAGRycy9kb3ducmV2LnhtbFBLBQYAAAAABAAEAPkAAACUAwAAAAA=&#10;" strokecolor="windowText">
                  <v:stroke endarrow="block" joinstyle="miter"/>
                </v:shape>
                <v:shape id="Прямая со стрелкой 166" o:spid="_x0000_s1203" type="#_x0000_t32" style="position:absolute;left:40160;top:10607;width:0;height:33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JNR8MAAADcAAAADwAAAGRycy9kb3ducmV2LnhtbERP22oCMRB9L/gPYQq+FM1W6qKrUaSl&#10;RWpfvHzAmIy7SzeTbZK66983hULf5nCus1z3thFX8qF2rOBxnIEg1s7UXCo4HV9HMxAhIhtsHJOC&#10;GwVYrwZ3SyyM63hP10MsRQrhUKCCKsa2kDLoiiyGsWuJE3dx3mJM0JfSeOxSuG3kJMtyabHm1FBh&#10;S88V6c/Dt1Uw1XLuS/3QTff528t59+6+7MeTUsP7frMAEamP/+I/99ak+XkOv8+kC+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iTUfDAAAA3AAAAA8AAAAAAAAAAAAA&#10;AAAAoQIAAGRycy9kb3ducmV2LnhtbFBLBQYAAAAABAAEAPkAAACRAwAAAAA=&#10;" strokecolor="windowText">
                  <v:stroke endarrow="block" joinstyle="miter"/>
                </v:shape>
                <v:shape id="Прямая со стрелкой 167" o:spid="_x0000_s1204" type="#_x0000_t32" style="position:absolute;left:23481;top:10680;width:0;height:59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7o3MQAAADcAAAADwAAAGRycy9kb3ducmV2LnhtbERP204CMRB9N+EfmiHxxUAXIwusFEI0&#10;GqO+cPmAsR12N2yna1vZ9e8piYlvc3Kus1z3thFn8qF2rGAyzkAQa2dqLhUc9i+jOYgQkQ02jknB&#10;LwVYrwY3SyyM63hL510sRQrhUKCCKsa2kDLoiiyGsWuJE3d03mJM0JfSeOxSuG3kfZbl0mLNqaHC&#10;lp4q0qfdj1Uw1XLhS33XTbf56/PXx7v7tp8PSt0O+80jiEh9/Bf/ud9Mmp/P4PpMukCu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ujcxAAAANwAAAAPAAAAAAAAAAAA&#10;AAAAAKECAABkcnMvZG93bnJldi54bWxQSwUGAAAAAAQABAD5AAAAkgMAAAAA&#10;" strokecolor="windowText">
                  <v:stroke endarrow="block" joinstyle="miter"/>
                </v:shape>
                <v:line id="Прямая соединительная линия 171" o:spid="_x0000_s1205" style="position:absolute;visibility:visible;mso-wrap-style:square" from="18361,13972" to="18361,1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ySP8MAAADcAAAADwAAAGRycy9kb3ducmV2LnhtbERP32vCMBB+F/wfwgm+aeoc2+iMZRXU&#10;wRQ23fZ8NGdbbC4liVr/+2Ug+HYf38+bZZ1pxJmcry0rmIwTEMSF1TWXCr73y9ELCB+QNTaWScGV&#10;PGTzfm+GqbYX/qLzLpQihrBPUUEVQptK6YuKDPqxbYkjd7DOYIjQlVI7vMRw08iHJHmSBmuODRW2&#10;tKioOO5ORsF+/ZmHx6ub5tsVLT82ya/7MUap4aB7ewURqAt38c39ruP85wn8PxMvk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28kj/DAAAA3AAAAA8AAAAAAAAAAAAA&#10;AAAAoQIAAGRycy9kb3ducmV2LnhtbFBLBQYAAAAABAAEAPkAAACRAwAAAAA=&#10;" strokecolor="windowText">
                  <v:stroke joinstyle="miter"/>
                </v:line>
                <v:line id="Прямая соединительная линия 169" o:spid="_x0000_s1206" style="position:absolute;visibility:visible;mso-wrap-style:square" from="28382,13972" to="28382,16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MI5MMAAADcAAAADwAAAGRycy9kb3ducmV2LnhtbERP22rCQBB9F/yHZYS+6ca2SE1dpSmk&#10;FWyh3vo8ZMckNDsbdrca/94VBN/mcK4zW3SmEUdyvrasYDxKQBAXVtdcKtht8+ELCB+QNTaWScGZ&#10;PCzm/d4MU21PvKbjJpQihrBPUUEVQptK6YuKDPqRbYkjd7DOYIjQlVI7PMVw08jHJJlIgzXHhgpb&#10;eq+o+Nv8GwXbz58sPJ/dU/b9QfnqK/l1e2OUehh0b68gAnXhLr65lzrOn0zh+ky8QM4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YTCOTDAAAA3AAAAA8AAAAAAAAAAAAA&#10;AAAAoQIAAGRycy9kb3ducmV2LnhtbFBLBQYAAAAABAAEAPkAAACRAwAAAAA=&#10;" strokecolor="windowText">
                  <v:stroke joinstyle="miter"/>
                </v:line>
                <v:line id="Прямая соединительная линия 154" o:spid="_x0000_s1207" style="position:absolute;visibility:visible;mso-wrap-style:square" from="32186,1682" to="48768,16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5tx8IAAADcAAAADwAAAGRycy9kb3ducmV2LnhtbERP22oCMRB9L/gPYQTfatYrZTWKCl6g&#10;LVhtfR424+7iZrIkUde/b4RC3+ZwrjOdN6YSN3K+tKyg101AEGdWl5wr+D6uX99A+ICssbJMCh7k&#10;YT5rvUwx1fbOX3Q7hFzEEPYpKihCqFMpfVaQQd+1NXHkztYZDBG6XGqH9xhuKtlPkrE0WHJsKLCm&#10;VUHZ5XA1Co7b/TIMH26w/NzQ+v0jObkfY5TqtJvFBESgJvyL/9w7HeePhvB8Jl4gZ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n5tx8IAAADcAAAADwAAAAAAAAAAAAAA&#10;AAChAgAAZHJzL2Rvd25yZXYueG1sUEsFBgAAAAAEAAQA+QAAAJADAAAAAA==&#10;" strokecolor="windowText">
                  <v:stroke joinstyle="miter"/>
                </v:line>
                <v:line id="Прямая соединительная линия 153" o:spid="_x0000_s1208" style="position:absolute;visibility:visible;mso-wrap-style:square" from="48865,1755" to="48865,19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f1s8MAAADcAAAADwAAAGRycy9kb3ducmV2LnhtbERP22rCQBB9L/gPywi+1Y2NlRJdxRS8&#10;QFuw2vo8ZMckmJ0Nu6vGv+8WCn2bw7nObNGZRlzJ+dqygtEwAUFcWF1zqeDrsHp8AeEDssbGMim4&#10;k4fFvPcww0zbG3/SdR9KEUPYZ6igCqHNpPRFRQb90LbEkTtZZzBE6EqpHd5iuGnkU5JMpMGaY0OF&#10;Lb1WVJz3F6PgsNnlYXx3af6xptXbe3J038YoNeh3yymIQF34F/+5tzrOf07h95l4gZ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mX9bPDAAAA3AAAAA8AAAAAAAAAAAAA&#10;AAAAoQIAAGRycy9kb3ducmV2LnhtbFBLBQYAAAAABAAEAPkAAACRAwAAAAA=&#10;" strokecolor="windowText">
                  <v:stroke joinstyle="miter"/>
                </v:line>
                <v:shape id="Прямая со стрелкой 173" o:spid="_x0000_s1209" type="#_x0000_t32" style="position:absolute;left:31747;top:17922;width:1713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x4AsQAAADcAAAADwAAAGRycy9kb3ducmV2LnhtbERPzU4CMRC+m/AOzZBwMdAVBXShEALR&#10;EPQC+gBjO+5u2E7XtrDr21sTEm/z5fudxaqztbiQD5VjBXejDASxdqbiQsHH+/PwEUSIyAZrx6Tg&#10;hwKslr2bBebGtXygyzEWIoVwyFFBGWOTSxl0SRbDyDXEifty3mJM0BfSeGxTuK3lOMum0mLFqaHE&#10;hjYl6dPxbBVMtHzyhb5tJ4fpy/bzde++7duDUoN+t56DiNTFf/HVvTNp/uwe/p5JF8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THgCxAAAANwAAAAPAAAAAAAAAAAA&#10;AAAAAKECAABkcnMvZG93bnJldi54bWxQSwUGAAAAAAQABAD5AAAAkgMAAAAA&#10;" strokecolor="windowText">
                  <v:stroke endarrow="block" joinstyle="miter"/>
                </v:shape>
              </v:group>
            </w:pict>
          </mc:Fallback>
        </mc:AlternateContent>
      </w:r>
    </w:p>
    <w:p w14:paraId="2158C91D" w14:textId="15D530BD" w:rsidR="009746C4" w:rsidRPr="00B74821" w:rsidRDefault="009746C4" w:rsidP="009746C4">
      <w:pPr>
        <w:tabs>
          <w:tab w:val="left" w:pos="1418"/>
          <w:tab w:val="left" w:pos="1701"/>
        </w:tabs>
        <w:spacing w:after="0" w:line="240" w:lineRule="auto"/>
        <w:ind w:firstLine="567"/>
        <w:contextualSpacing/>
        <w:rPr>
          <w:rFonts w:ascii="Times New Roman" w:eastAsia="Calibri" w:hAnsi="Times New Roman" w:cs="Times New Roman"/>
          <w:sz w:val="28"/>
          <w:szCs w:val="24"/>
          <w:lang w:val="kk-KZ"/>
        </w:rPr>
      </w:pPr>
    </w:p>
    <w:p w14:paraId="66282C48" w14:textId="60B3EE40" w:rsidR="009746C4" w:rsidRPr="00B74821" w:rsidRDefault="009746C4" w:rsidP="009746C4">
      <w:pPr>
        <w:tabs>
          <w:tab w:val="left" w:pos="1418"/>
          <w:tab w:val="left" w:pos="1701"/>
        </w:tabs>
        <w:spacing w:after="0" w:line="240" w:lineRule="auto"/>
        <w:ind w:firstLine="567"/>
        <w:contextualSpacing/>
        <w:rPr>
          <w:rFonts w:ascii="Times New Roman" w:eastAsia="Calibri" w:hAnsi="Times New Roman" w:cs="Times New Roman"/>
          <w:sz w:val="28"/>
          <w:szCs w:val="24"/>
          <w:lang w:val="kk-KZ"/>
        </w:rPr>
      </w:pPr>
    </w:p>
    <w:p w14:paraId="2E37C2B0" w14:textId="77777777" w:rsidR="009746C4" w:rsidRPr="00B74821" w:rsidRDefault="009746C4" w:rsidP="009746C4">
      <w:pPr>
        <w:tabs>
          <w:tab w:val="left" w:pos="1418"/>
          <w:tab w:val="left" w:pos="1701"/>
        </w:tabs>
        <w:spacing w:after="0" w:line="240" w:lineRule="auto"/>
        <w:ind w:firstLine="567"/>
        <w:contextualSpacing/>
        <w:rPr>
          <w:rFonts w:ascii="Times New Roman" w:eastAsia="Calibri" w:hAnsi="Times New Roman" w:cs="Times New Roman"/>
          <w:sz w:val="28"/>
          <w:szCs w:val="24"/>
          <w:lang w:val="kk-KZ"/>
        </w:rPr>
      </w:pPr>
    </w:p>
    <w:p w14:paraId="2C34AF6F" w14:textId="0F1DA279" w:rsidR="009746C4" w:rsidRPr="00B74821" w:rsidRDefault="009746C4" w:rsidP="009746C4">
      <w:pPr>
        <w:tabs>
          <w:tab w:val="left" w:pos="1418"/>
          <w:tab w:val="left" w:pos="1701"/>
        </w:tabs>
        <w:spacing w:after="0" w:line="240" w:lineRule="auto"/>
        <w:ind w:firstLine="567"/>
        <w:contextualSpacing/>
        <w:rPr>
          <w:rFonts w:ascii="Times New Roman" w:eastAsia="Calibri" w:hAnsi="Times New Roman" w:cs="Times New Roman"/>
          <w:sz w:val="28"/>
          <w:szCs w:val="24"/>
          <w:lang w:val="kk-KZ"/>
        </w:rPr>
      </w:pPr>
    </w:p>
    <w:p w14:paraId="7C3AF276" w14:textId="05B119D0" w:rsidR="009746C4" w:rsidRPr="00B74821" w:rsidRDefault="009746C4" w:rsidP="009746C4">
      <w:pPr>
        <w:tabs>
          <w:tab w:val="left" w:pos="1418"/>
          <w:tab w:val="left" w:pos="1701"/>
        </w:tabs>
        <w:spacing w:after="0" w:line="240" w:lineRule="auto"/>
        <w:ind w:firstLine="567"/>
        <w:contextualSpacing/>
        <w:rPr>
          <w:rFonts w:ascii="Times New Roman" w:eastAsia="Calibri" w:hAnsi="Times New Roman" w:cs="Times New Roman"/>
          <w:sz w:val="28"/>
          <w:szCs w:val="24"/>
          <w:lang w:val="kk-KZ"/>
        </w:rPr>
      </w:pPr>
    </w:p>
    <w:p w14:paraId="7C74A175" w14:textId="1DFFBC87" w:rsidR="009746C4" w:rsidRPr="00B74821" w:rsidRDefault="009746C4" w:rsidP="009746C4">
      <w:pPr>
        <w:tabs>
          <w:tab w:val="left" w:pos="1418"/>
          <w:tab w:val="left" w:pos="1701"/>
        </w:tabs>
        <w:spacing w:after="0" w:line="240" w:lineRule="auto"/>
        <w:ind w:firstLine="567"/>
        <w:contextualSpacing/>
        <w:rPr>
          <w:rFonts w:ascii="Times New Roman" w:eastAsia="Calibri" w:hAnsi="Times New Roman" w:cs="Times New Roman"/>
          <w:sz w:val="28"/>
          <w:szCs w:val="24"/>
          <w:lang w:val="kk-KZ"/>
        </w:rPr>
      </w:pPr>
    </w:p>
    <w:p w14:paraId="21630ACE" w14:textId="7212DDF4" w:rsidR="009746C4" w:rsidRPr="00B74821" w:rsidRDefault="009746C4" w:rsidP="009746C4">
      <w:pPr>
        <w:tabs>
          <w:tab w:val="left" w:pos="1418"/>
          <w:tab w:val="left" w:pos="1701"/>
        </w:tabs>
        <w:spacing w:after="0" w:line="240" w:lineRule="auto"/>
        <w:ind w:firstLine="567"/>
        <w:contextualSpacing/>
        <w:rPr>
          <w:rFonts w:ascii="Times New Roman" w:eastAsia="Calibri" w:hAnsi="Times New Roman" w:cs="Times New Roman"/>
          <w:sz w:val="28"/>
          <w:szCs w:val="24"/>
          <w:lang w:val="kk-KZ"/>
        </w:rPr>
      </w:pPr>
    </w:p>
    <w:p w14:paraId="6FA239B4" w14:textId="77777777" w:rsidR="009746C4" w:rsidRPr="00B74821" w:rsidRDefault="009746C4" w:rsidP="009746C4">
      <w:pPr>
        <w:tabs>
          <w:tab w:val="left" w:pos="1418"/>
          <w:tab w:val="left" w:pos="1701"/>
        </w:tabs>
        <w:spacing w:after="0" w:line="240" w:lineRule="auto"/>
        <w:ind w:firstLine="567"/>
        <w:contextualSpacing/>
        <w:rPr>
          <w:rFonts w:ascii="Times New Roman" w:eastAsia="Calibri" w:hAnsi="Times New Roman" w:cs="Times New Roman"/>
          <w:sz w:val="28"/>
          <w:szCs w:val="24"/>
          <w:lang w:val="kk-KZ"/>
        </w:rPr>
      </w:pPr>
    </w:p>
    <w:p w14:paraId="3D8CA96C" w14:textId="46B6AB1F" w:rsidR="009746C4" w:rsidRPr="00B74821" w:rsidRDefault="009746C4" w:rsidP="009746C4">
      <w:pPr>
        <w:tabs>
          <w:tab w:val="left" w:pos="1418"/>
          <w:tab w:val="left" w:pos="1701"/>
        </w:tabs>
        <w:spacing w:after="0" w:line="240" w:lineRule="auto"/>
        <w:ind w:firstLine="567"/>
        <w:contextualSpacing/>
        <w:rPr>
          <w:rFonts w:ascii="Times New Roman" w:eastAsia="Calibri" w:hAnsi="Times New Roman" w:cs="Times New Roman"/>
          <w:sz w:val="28"/>
          <w:szCs w:val="24"/>
          <w:lang w:val="kk-KZ"/>
        </w:rPr>
      </w:pPr>
      <w:r w:rsidRPr="00E3139A">
        <w:rPr>
          <w:rFonts w:ascii="Times New Roman" w:eastAsia="Calibri" w:hAnsi="Times New Roman" w:cs="Times New Roman"/>
          <w:noProof/>
          <w:sz w:val="28"/>
          <w:szCs w:val="24"/>
          <w:lang w:eastAsia="ru-RU"/>
        </w:rPr>
        <mc:AlternateContent>
          <mc:Choice Requires="wps">
            <w:drawing>
              <wp:anchor distT="0" distB="0" distL="114300" distR="114300" simplePos="0" relativeHeight="251786240" behindDoc="0" locked="0" layoutInCell="1" allowOverlap="1" wp14:anchorId="78BE702B" wp14:editId="0C2787E1">
                <wp:simplePos x="0" y="0"/>
                <wp:positionH relativeFrom="column">
                  <wp:posOffset>2058841</wp:posOffset>
                </wp:positionH>
                <wp:positionV relativeFrom="paragraph">
                  <wp:posOffset>39408</wp:posOffset>
                </wp:positionV>
                <wp:extent cx="1596789" cy="300251"/>
                <wp:effectExtent l="0" t="0" r="22860" b="24130"/>
                <wp:wrapNone/>
                <wp:docPr id="174" name="Прямоугольник 174"/>
                <wp:cNvGraphicFramePr/>
                <a:graphic xmlns:a="http://schemas.openxmlformats.org/drawingml/2006/main">
                  <a:graphicData uri="http://schemas.microsoft.com/office/word/2010/wordprocessingShape">
                    <wps:wsp>
                      <wps:cNvSpPr/>
                      <wps:spPr>
                        <a:xfrm>
                          <a:off x="0" y="0"/>
                          <a:ext cx="1596789" cy="300251"/>
                        </a:xfrm>
                        <a:prstGeom prst="rect">
                          <a:avLst/>
                        </a:prstGeom>
                        <a:noFill/>
                        <a:ln w="6350" cap="flat" cmpd="sng" algn="ctr">
                          <a:solidFill>
                            <a:sysClr val="windowText" lastClr="000000"/>
                          </a:solidFill>
                          <a:prstDash val="solid"/>
                          <a:miter lim="800000"/>
                        </a:ln>
                        <a:effectLst/>
                      </wps:spPr>
                      <wps:txbx>
                        <w:txbxContent>
                          <w:p w14:paraId="028C177F" w14:textId="77777777" w:rsidR="0097161E" w:rsidRPr="00F04A81" w:rsidRDefault="0097161E" w:rsidP="009746C4">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5</w:t>
                            </w:r>
                            <w:r>
                              <w:rPr>
                                <w:rFonts w:ascii="Times New Roman" w:hAnsi="Times New Roman" w:cs="Times New Roman"/>
                                <w:color w:val="000000" w:themeColor="text1"/>
                                <w:sz w:val="24"/>
                                <w:lang w:val="kk-KZ"/>
                              </w:rPr>
                              <w:t>-бағыт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BE702B" id="Прямоугольник 174" o:spid="_x0000_s1210" style="position:absolute;left:0;text-align:left;margin-left:162.1pt;margin-top:3.1pt;width:125.75pt;height:23.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" filled="f" strokecolor="windowText" strokeweight=".5pt">
                <v:textbox>
                  <w:txbxContent>
                    <w:p w14:paraId="028C177F" w14:textId="77777777" w:rsidR="0097161E" w:rsidRPr="00F04A81" w:rsidRDefault="0097161E" w:rsidP="009746C4">
                      <w:pPr>
                        <w:jc w:val="center"/>
                        <w:rPr>
                          <w:rFonts w:ascii="Times New Roman" w:hAnsi="Times New Roman" w:cs="Times New Roman"/>
                          <w:color w:val="000000" w:themeColor="text1"/>
                          <w:sz w:val="24"/>
                          <w:lang w:val="kk-KZ"/>
                        </w:rPr>
                      </w:pPr>
                      <w:r>
                        <w:rPr>
                          <w:rFonts w:ascii="Times New Roman" w:hAnsi="Times New Roman" w:cs="Times New Roman"/>
                          <w:color w:val="000000" w:themeColor="text1"/>
                          <w:sz w:val="24"/>
                        </w:rPr>
                        <w:t>5</w:t>
                      </w:r>
                      <w:r>
                        <w:rPr>
                          <w:rFonts w:ascii="Times New Roman" w:hAnsi="Times New Roman" w:cs="Times New Roman"/>
                          <w:color w:val="000000" w:themeColor="text1"/>
                          <w:sz w:val="24"/>
                          <w:lang w:val="kk-KZ"/>
                        </w:rPr>
                        <w:t>-бағыт</w:t>
                      </w:r>
                    </w:p>
                  </w:txbxContent>
                </v:textbox>
              </v:rect>
            </w:pict>
          </mc:Fallback>
        </mc:AlternateContent>
      </w:r>
    </w:p>
    <w:p w14:paraId="4AF965E0" w14:textId="77777777" w:rsidR="006F3B29" w:rsidRDefault="006F3B29" w:rsidP="009746C4">
      <w:pPr>
        <w:tabs>
          <w:tab w:val="left" w:pos="1418"/>
          <w:tab w:val="left" w:pos="1701"/>
        </w:tabs>
        <w:spacing w:after="0" w:line="240" w:lineRule="auto"/>
        <w:ind w:firstLine="709"/>
        <w:contextualSpacing/>
        <w:jc w:val="center"/>
        <w:rPr>
          <w:rFonts w:ascii="Times New Roman" w:eastAsia="Calibri" w:hAnsi="Times New Roman" w:cs="Times New Roman"/>
          <w:sz w:val="28"/>
          <w:szCs w:val="28"/>
          <w:lang w:val="kk-KZ"/>
        </w:rPr>
      </w:pPr>
    </w:p>
    <w:p w14:paraId="5418BCA2" w14:textId="77777777" w:rsidR="009265D0" w:rsidRPr="009265D0" w:rsidRDefault="009265D0" w:rsidP="009746C4">
      <w:pPr>
        <w:tabs>
          <w:tab w:val="left" w:pos="1418"/>
          <w:tab w:val="left" w:pos="1701"/>
        </w:tabs>
        <w:spacing w:after="0" w:line="240" w:lineRule="auto"/>
        <w:ind w:firstLine="709"/>
        <w:contextualSpacing/>
        <w:jc w:val="center"/>
        <w:rPr>
          <w:rFonts w:ascii="Times New Roman" w:eastAsia="Calibri" w:hAnsi="Times New Roman" w:cs="Times New Roman"/>
          <w:sz w:val="16"/>
          <w:szCs w:val="16"/>
          <w:lang w:val="kk-KZ"/>
        </w:rPr>
      </w:pPr>
    </w:p>
    <w:p w14:paraId="16AC94BD" w14:textId="60997C9F" w:rsidR="009746C4" w:rsidRDefault="009746C4" w:rsidP="00062635">
      <w:pPr>
        <w:tabs>
          <w:tab w:val="left" w:pos="1418"/>
          <w:tab w:val="left" w:pos="1701"/>
        </w:tabs>
        <w:spacing w:after="0" w:line="240" w:lineRule="auto"/>
        <w:contextualSpacing/>
        <w:jc w:val="center"/>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Сурет</w:t>
      </w:r>
      <w:r w:rsidRPr="00F04A81">
        <w:rPr>
          <w:rFonts w:ascii="Times New Roman" w:eastAsia="Calibri" w:hAnsi="Times New Roman" w:cs="Times New Roman"/>
          <w:sz w:val="28"/>
          <w:szCs w:val="28"/>
          <w:lang w:val="kk-KZ"/>
        </w:rPr>
        <w:t xml:space="preserve"> 17 </w:t>
      </w:r>
      <w:r w:rsidR="00062635">
        <w:rPr>
          <w:rFonts w:ascii="Times New Roman" w:eastAsia="Calibri" w:hAnsi="Times New Roman" w:cs="Times New Roman"/>
          <w:sz w:val="28"/>
          <w:szCs w:val="28"/>
          <w:lang w:val="kk-KZ"/>
        </w:rPr>
        <w:t>‒</w:t>
      </w:r>
      <w:r w:rsidRPr="00F04A81">
        <w:rPr>
          <w:rFonts w:ascii="Times New Roman" w:eastAsia="Calibri" w:hAnsi="Times New Roman" w:cs="Times New Roman"/>
          <w:sz w:val="28"/>
          <w:szCs w:val="28"/>
          <w:lang w:val="kk-KZ"/>
        </w:rPr>
        <w:t xml:space="preserve"> Адам</w:t>
      </w:r>
      <w:r>
        <w:rPr>
          <w:rFonts w:ascii="Times New Roman" w:eastAsia="Calibri" w:hAnsi="Times New Roman" w:cs="Times New Roman"/>
          <w:sz w:val="28"/>
          <w:szCs w:val="28"/>
          <w:lang w:val="kk-KZ"/>
        </w:rPr>
        <w:t>и әлеуетті</w:t>
      </w:r>
      <w:r w:rsidRPr="00F04A81">
        <w:rPr>
          <w:rFonts w:ascii="Times New Roman" w:eastAsia="Calibri" w:hAnsi="Times New Roman" w:cs="Times New Roman"/>
          <w:sz w:val="28"/>
          <w:szCs w:val="28"/>
          <w:lang w:val="kk-KZ"/>
        </w:rPr>
        <w:t xml:space="preserve"> дамыту </w:t>
      </w:r>
      <w:r>
        <w:rPr>
          <w:rFonts w:ascii="Times New Roman" w:eastAsia="Calibri" w:hAnsi="Times New Roman" w:cs="Times New Roman"/>
          <w:sz w:val="28"/>
          <w:szCs w:val="28"/>
          <w:lang w:val="kk-KZ"/>
        </w:rPr>
        <w:t>үдерістерін</w:t>
      </w:r>
      <w:r w:rsidRPr="00F04A81">
        <w:rPr>
          <w:rFonts w:ascii="Times New Roman" w:eastAsia="Calibri" w:hAnsi="Times New Roman" w:cs="Times New Roman"/>
          <w:sz w:val="28"/>
          <w:szCs w:val="28"/>
          <w:lang w:val="kk-KZ"/>
        </w:rPr>
        <w:t xml:space="preserve"> басқарудағы тікелей және кері байланыстар </w:t>
      </w:r>
      <w:r>
        <w:rPr>
          <w:rFonts w:ascii="Times New Roman" w:eastAsia="Calibri" w:hAnsi="Times New Roman" w:cs="Times New Roman"/>
          <w:sz w:val="28"/>
          <w:szCs w:val="28"/>
          <w:lang w:val="kk-KZ"/>
        </w:rPr>
        <w:t>сызбасы</w:t>
      </w:r>
    </w:p>
    <w:p w14:paraId="75D2DDEA" w14:textId="77777777" w:rsidR="009746C4" w:rsidRPr="00062635" w:rsidRDefault="009746C4" w:rsidP="009746C4">
      <w:pPr>
        <w:tabs>
          <w:tab w:val="left" w:pos="1418"/>
          <w:tab w:val="left" w:pos="1701"/>
        </w:tabs>
        <w:spacing w:after="0" w:line="240" w:lineRule="auto"/>
        <w:ind w:firstLine="709"/>
        <w:contextualSpacing/>
        <w:jc w:val="center"/>
        <w:rPr>
          <w:rFonts w:ascii="Times New Roman" w:eastAsia="Calibri" w:hAnsi="Times New Roman" w:cs="Times New Roman"/>
          <w:sz w:val="18"/>
          <w:szCs w:val="18"/>
          <w:lang w:val="kk-KZ"/>
        </w:rPr>
      </w:pPr>
    </w:p>
    <w:p w14:paraId="3598503F" w14:textId="5F03043A" w:rsidR="009746C4" w:rsidRPr="003E13A4" w:rsidRDefault="009746C4" w:rsidP="009746C4">
      <w:pPr>
        <w:tabs>
          <w:tab w:val="left" w:pos="1418"/>
          <w:tab w:val="left" w:pos="1701"/>
        </w:tabs>
        <w:spacing w:after="0" w:line="240" w:lineRule="auto"/>
        <w:ind w:firstLine="709"/>
        <w:contextualSpacing/>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Ескерту</w:t>
      </w:r>
      <w:r w:rsidRPr="003E13A4">
        <w:rPr>
          <w:rFonts w:ascii="Times New Roman" w:eastAsia="Calibri" w:hAnsi="Times New Roman" w:cs="Times New Roman"/>
          <w:sz w:val="24"/>
          <w:szCs w:val="24"/>
          <w:lang w:val="kk-KZ"/>
        </w:rPr>
        <w:t xml:space="preserve"> – </w:t>
      </w:r>
      <w:r w:rsidR="00062635">
        <w:rPr>
          <w:rFonts w:ascii="Times New Roman" w:eastAsia="Calibri" w:hAnsi="Times New Roman" w:cs="Times New Roman"/>
          <w:sz w:val="24"/>
          <w:szCs w:val="24"/>
          <w:lang w:val="kk-KZ"/>
        </w:rPr>
        <w:t xml:space="preserve">Автормен </w:t>
      </w:r>
      <w:r>
        <w:rPr>
          <w:rFonts w:ascii="Times New Roman" w:eastAsia="Calibri" w:hAnsi="Times New Roman" w:cs="Times New Roman"/>
          <w:sz w:val="24"/>
          <w:szCs w:val="24"/>
          <w:lang w:val="kk-KZ"/>
        </w:rPr>
        <w:t>әзірленген</w:t>
      </w:r>
    </w:p>
    <w:p w14:paraId="2F4B4CA4" w14:textId="77777777" w:rsidR="009746C4" w:rsidRPr="003E13A4" w:rsidRDefault="009746C4" w:rsidP="009746C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p>
    <w:p w14:paraId="76C7FB8D" w14:textId="77777777" w:rsidR="009746C4" w:rsidRPr="003E13A4" w:rsidRDefault="009746C4" w:rsidP="009746C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Pr="003E13A4">
        <w:rPr>
          <w:rFonts w:ascii="Times New Roman" w:eastAsia="Times New Roman" w:hAnsi="Times New Roman" w:cs="Times New Roman"/>
          <w:sz w:val="28"/>
          <w:szCs w:val="28"/>
          <w:lang w:val="kk-KZ" w:eastAsia="ru-RU"/>
        </w:rPr>
        <w:t xml:space="preserve">із әзірлеген қызметтің стратегиялық бағыттары, әрине, адами капиталды дамытудың стратегиялық жоспарына өзгерістер мен толықтырулар енгізу кезінде </w:t>
      </w:r>
      <w:r>
        <w:rPr>
          <w:rFonts w:ascii="Times New Roman" w:eastAsia="Times New Roman" w:hAnsi="Times New Roman" w:cs="Times New Roman"/>
          <w:sz w:val="28"/>
          <w:szCs w:val="28"/>
          <w:lang w:val="kk-KZ" w:eastAsia="ru-RU"/>
        </w:rPr>
        <w:t>ескеруге</w:t>
      </w:r>
      <w:r w:rsidRPr="003E13A4">
        <w:rPr>
          <w:rFonts w:ascii="Times New Roman" w:eastAsia="Times New Roman" w:hAnsi="Times New Roman" w:cs="Times New Roman"/>
          <w:sz w:val="28"/>
          <w:szCs w:val="28"/>
          <w:lang w:val="kk-KZ" w:eastAsia="ru-RU"/>
        </w:rPr>
        <w:t xml:space="preserve"> болатын ұсыныстар сипатына ие. Мұндай мәселелер Парламентте адами капиталды дамытудың ұлттық бағдарламасын әзірлеу қажеттілігі туралы ұсыныстар </w:t>
      </w:r>
      <w:r>
        <w:rPr>
          <w:rFonts w:ascii="Times New Roman" w:eastAsia="Times New Roman" w:hAnsi="Times New Roman" w:cs="Times New Roman"/>
          <w:sz w:val="28"/>
          <w:szCs w:val="28"/>
          <w:lang w:val="kk-KZ" w:eastAsia="ru-RU"/>
        </w:rPr>
        <w:t xml:space="preserve">келесі дәлелдерді ескере отырып қарастырылуда: </w:t>
      </w:r>
    </w:p>
    <w:p w14:paraId="710A5777" w14:textId="12804301" w:rsidR="009746C4" w:rsidRPr="003E13A4" w:rsidRDefault="00062635" w:rsidP="009746C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746C4" w:rsidRPr="003E13A4">
        <w:rPr>
          <w:rFonts w:ascii="Times New Roman" w:eastAsia="Times New Roman" w:hAnsi="Times New Roman" w:cs="Times New Roman"/>
          <w:sz w:val="28"/>
          <w:szCs w:val="28"/>
          <w:lang w:val="kk-KZ" w:eastAsia="ru-RU"/>
        </w:rPr>
        <w:t xml:space="preserve"> </w:t>
      </w:r>
      <w:r w:rsidR="009746C4">
        <w:rPr>
          <w:rFonts w:ascii="Times New Roman" w:eastAsia="Times New Roman" w:hAnsi="Times New Roman" w:cs="Times New Roman"/>
          <w:sz w:val="28"/>
          <w:szCs w:val="28"/>
          <w:lang w:val="kk-KZ" w:eastAsia="ru-RU"/>
        </w:rPr>
        <w:t>біріншіден</w:t>
      </w:r>
      <w:r w:rsidR="009746C4" w:rsidRPr="003E13A4">
        <w:rPr>
          <w:rFonts w:ascii="Times New Roman" w:eastAsia="Times New Roman" w:hAnsi="Times New Roman" w:cs="Times New Roman"/>
          <w:sz w:val="28"/>
          <w:szCs w:val="28"/>
          <w:lang w:val="kk-KZ" w:eastAsia="ru-RU"/>
        </w:rPr>
        <w:t xml:space="preserve">, егер Қазақстанда адам әлеуетінің төмен қарқынымен дамудың қалыптасқан тәжірибесі жалғасатын болса, онда </w:t>
      </w:r>
      <w:r w:rsidR="009746C4">
        <w:rPr>
          <w:rFonts w:ascii="Times New Roman" w:eastAsia="Times New Roman" w:hAnsi="Times New Roman" w:cs="Times New Roman"/>
          <w:sz w:val="28"/>
          <w:szCs w:val="28"/>
          <w:lang w:val="kk-KZ" w:eastAsia="ru-RU"/>
        </w:rPr>
        <w:t>Қазақстан</w:t>
      </w:r>
      <w:r w:rsidR="009746C4" w:rsidRPr="003E13A4">
        <w:rPr>
          <w:rFonts w:ascii="Times New Roman" w:eastAsia="Times New Roman" w:hAnsi="Times New Roman" w:cs="Times New Roman"/>
          <w:sz w:val="28"/>
          <w:szCs w:val="28"/>
          <w:lang w:val="kk-KZ" w:eastAsia="ru-RU"/>
        </w:rPr>
        <w:t xml:space="preserve"> жан басына шаққандағы ЖІӨ бойынша әлемдік рейтингте 30-орында тұрған елдің адами капиталының деңгейіне жету үшін кемінде 44 жыл қажет болады</w:t>
      </w:r>
      <w:r w:rsidR="009746C4">
        <w:rPr>
          <w:rFonts w:ascii="Times New Roman" w:eastAsia="Times New Roman" w:hAnsi="Times New Roman" w:cs="Times New Roman"/>
          <w:sz w:val="28"/>
          <w:szCs w:val="28"/>
          <w:lang w:val="kk-KZ" w:eastAsia="ru-RU"/>
        </w:rPr>
        <w:t>, оның үстіне әлем елдерінің дамуы бір орында тұрмайтындығын ескеру қажет</w:t>
      </w:r>
      <w:r w:rsidR="009746C4" w:rsidRPr="003E13A4">
        <w:rPr>
          <w:rFonts w:ascii="Times New Roman" w:eastAsia="Times New Roman" w:hAnsi="Times New Roman" w:cs="Times New Roman"/>
          <w:sz w:val="28"/>
          <w:szCs w:val="28"/>
          <w:lang w:val="kk-KZ" w:eastAsia="ru-RU"/>
        </w:rPr>
        <w:t>;</w:t>
      </w:r>
    </w:p>
    <w:p w14:paraId="34CA6B30" w14:textId="03874375" w:rsidR="009746C4" w:rsidRPr="003E13A4" w:rsidRDefault="00062635" w:rsidP="009746C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746C4" w:rsidRPr="003E13A4">
        <w:rPr>
          <w:rFonts w:ascii="Times New Roman" w:eastAsia="Times New Roman" w:hAnsi="Times New Roman" w:cs="Times New Roman"/>
          <w:sz w:val="28"/>
          <w:szCs w:val="28"/>
          <w:lang w:val="kk-KZ" w:eastAsia="ru-RU"/>
        </w:rPr>
        <w:t xml:space="preserve"> </w:t>
      </w:r>
      <w:r w:rsidR="009746C4">
        <w:rPr>
          <w:rFonts w:ascii="Times New Roman" w:eastAsia="Times New Roman" w:hAnsi="Times New Roman" w:cs="Times New Roman"/>
          <w:sz w:val="28"/>
          <w:szCs w:val="28"/>
          <w:lang w:val="kk-KZ" w:eastAsia="ru-RU"/>
        </w:rPr>
        <w:t>екіншіден</w:t>
      </w:r>
      <w:r w:rsidR="009746C4" w:rsidRPr="003E13A4">
        <w:rPr>
          <w:rFonts w:ascii="Times New Roman" w:eastAsia="Times New Roman" w:hAnsi="Times New Roman" w:cs="Times New Roman"/>
          <w:sz w:val="28"/>
          <w:szCs w:val="28"/>
          <w:lang w:val="kk-KZ" w:eastAsia="ru-RU"/>
        </w:rPr>
        <w:t>, бүгінде Қазақстанда адами капитал тұжырымдамасын дамыту бойынша бірыңғай көзқарас қалыптаспаған, тиісінше, бұл мәселені шешу жөніндегі іс-қимылдардың стратегиялық бағыттарын реттейтін бірыңғай бағдарламалық құжат</w:t>
      </w:r>
      <w:r w:rsidR="009746C4">
        <w:rPr>
          <w:rFonts w:ascii="Times New Roman" w:eastAsia="Times New Roman" w:hAnsi="Times New Roman" w:cs="Times New Roman"/>
          <w:sz w:val="28"/>
          <w:szCs w:val="28"/>
          <w:lang w:val="kk-KZ" w:eastAsia="ru-RU"/>
        </w:rPr>
        <w:t>тар</w:t>
      </w:r>
      <w:r w:rsidR="009746C4" w:rsidRPr="003E13A4">
        <w:rPr>
          <w:rFonts w:ascii="Times New Roman" w:eastAsia="Times New Roman" w:hAnsi="Times New Roman" w:cs="Times New Roman"/>
          <w:sz w:val="28"/>
          <w:szCs w:val="28"/>
          <w:lang w:val="kk-KZ" w:eastAsia="ru-RU"/>
        </w:rPr>
        <w:t xml:space="preserve"> </w:t>
      </w:r>
      <w:r w:rsidR="009746C4">
        <w:rPr>
          <w:rFonts w:ascii="Times New Roman" w:eastAsia="Times New Roman" w:hAnsi="Times New Roman" w:cs="Times New Roman"/>
          <w:sz w:val="28"/>
          <w:szCs w:val="28"/>
          <w:lang w:val="kk-KZ" w:eastAsia="ru-RU"/>
        </w:rPr>
        <w:t>да</w:t>
      </w:r>
      <w:r w:rsidR="009746C4" w:rsidRPr="003E13A4">
        <w:rPr>
          <w:rFonts w:ascii="Times New Roman" w:eastAsia="Times New Roman" w:hAnsi="Times New Roman" w:cs="Times New Roman"/>
          <w:sz w:val="28"/>
          <w:szCs w:val="28"/>
          <w:lang w:val="kk-KZ" w:eastAsia="ru-RU"/>
        </w:rPr>
        <w:t xml:space="preserve"> жоқ;</w:t>
      </w:r>
    </w:p>
    <w:p w14:paraId="547EED1F" w14:textId="7B0A6037" w:rsidR="009746C4" w:rsidRDefault="00062635" w:rsidP="009746C4">
      <w:pPr>
        <w:shd w:val="clear" w:color="auto" w:fill="FFFFFF"/>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746C4" w:rsidRPr="003E13A4">
        <w:rPr>
          <w:rFonts w:ascii="Times New Roman" w:eastAsia="Times New Roman" w:hAnsi="Times New Roman" w:cs="Times New Roman"/>
          <w:sz w:val="28"/>
          <w:szCs w:val="28"/>
          <w:lang w:val="kk-KZ" w:eastAsia="ru-RU"/>
        </w:rPr>
        <w:t xml:space="preserve"> үшінші жағынан, бағдарламалық тәсіл адами капиталдың барлық құрамдас бөліктерін қамтуы тиіс, оның ішінде, мектепке дейінгі тәрбие, жалпы орта, кәсіптік-техникалық және жоғары білім беру жүйелерінде кадрларды оқыту және даярлау, қайта даярлау және біліктілікті арттыру, денсаулық пен басқа да медициналық көрсеткіштерді жақсарту, еңбек жағдайларын жетілдіру және халықтың әл-ауқатының өсуі</w:t>
      </w:r>
      <w:r w:rsidR="00E76D29">
        <w:rPr>
          <w:rFonts w:ascii="Times New Roman" w:eastAsia="Times New Roman" w:hAnsi="Times New Roman" w:cs="Times New Roman"/>
          <w:sz w:val="28"/>
          <w:szCs w:val="28"/>
          <w:lang w:val="kk-KZ" w:eastAsia="ru-RU"/>
        </w:rPr>
        <w:t xml:space="preserve"> </w:t>
      </w:r>
      <w:r w:rsidR="009746C4" w:rsidRPr="003E13A4">
        <w:rPr>
          <w:rFonts w:ascii="Times New Roman" w:eastAsia="Times New Roman" w:hAnsi="Times New Roman" w:cs="Times New Roman"/>
          <w:sz w:val="28"/>
          <w:szCs w:val="28"/>
          <w:lang w:val="kk-KZ" w:eastAsia="ru-RU"/>
        </w:rPr>
        <w:t>[1</w:t>
      </w:r>
      <w:r w:rsidR="00E76D29">
        <w:rPr>
          <w:rFonts w:ascii="Times New Roman" w:eastAsia="Times New Roman" w:hAnsi="Times New Roman" w:cs="Times New Roman"/>
          <w:sz w:val="28"/>
          <w:szCs w:val="28"/>
          <w:lang w:val="kk-KZ" w:eastAsia="ru-RU"/>
        </w:rPr>
        <w:t>2</w:t>
      </w:r>
      <w:r w:rsidR="009746C4" w:rsidRPr="003E13A4">
        <w:rPr>
          <w:rFonts w:ascii="Times New Roman" w:eastAsia="Times New Roman" w:hAnsi="Times New Roman" w:cs="Times New Roman"/>
          <w:sz w:val="28"/>
          <w:szCs w:val="28"/>
          <w:lang w:val="kk-KZ" w:eastAsia="ru-RU"/>
        </w:rPr>
        <w:t>3].</w:t>
      </w:r>
    </w:p>
    <w:p w14:paraId="245BB28D" w14:textId="77777777" w:rsidR="009746C4" w:rsidRDefault="009746C4" w:rsidP="009746C4">
      <w:pPr>
        <w:shd w:val="clear" w:color="auto" w:fill="FFFFFF"/>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Біз жүргізген </w:t>
      </w:r>
      <w:r w:rsidRPr="009F01AE">
        <w:rPr>
          <w:rFonts w:ascii="Times New Roman" w:hAnsi="Times New Roman" w:cs="Times New Roman"/>
          <w:sz w:val="28"/>
          <w:szCs w:val="28"/>
          <w:lang w:val="kk-KZ"/>
        </w:rPr>
        <w:t xml:space="preserve">адами капитал тұжырымдамасының </w:t>
      </w:r>
      <w:r>
        <w:rPr>
          <w:rFonts w:ascii="Times New Roman" w:hAnsi="Times New Roman" w:cs="Times New Roman"/>
          <w:sz w:val="28"/>
          <w:szCs w:val="28"/>
          <w:lang w:val="kk-KZ"/>
        </w:rPr>
        <w:t>жағдайы</w:t>
      </w:r>
      <w:r w:rsidRPr="009F01AE">
        <w:rPr>
          <w:rFonts w:ascii="Times New Roman" w:hAnsi="Times New Roman" w:cs="Times New Roman"/>
          <w:sz w:val="28"/>
          <w:szCs w:val="28"/>
          <w:lang w:val="kk-KZ"/>
        </w:rPr>
        <w:t xml:space="preserve"> мен дамуы мәселелерін</w:t>
      </w:r>
      <w:r>
        <w:rPr>
          <w:rFonts w:ascii="Times New Roman" w:hAnsi="Times New Roman" w:cs="Times New Roman"/>
          <w:sz w:val="28"/>
          <w:szCs w:val="28"/>
          <w:lang w:val="kk-KZ"/>
        </w:rPr>
        <w:t>ің</w:t>
      </w:r>
      <w:r w:rsidRPr="009F01AE">
        <w:rPr>
          <w:rFonts w:ascii="Times New Roman" w:hAnsi="Times New Roman" w:cs="Times New Roman"/>
          <w:sz w:val="28"/>
          <w:szCs w:val="28"/>
          <w:lang w:val="kk-KZ"/>
        </w:rPr>
        <w:t xml:space="preserve"> зерттеу</w:t>
      </w:r>
      <w:r>
        <w:rPr>
          <w:rFonts w:ascii="Times New Roman" w:hAnsi="Times New Roman" w:cs="Times New Roman"/>
          <w:sz w:val="28"/>
          <w:szCs w:val="28"/>
          <w:lang w:val="kk-KZ"/>
        </w:rPr>
        <w:t xml:space="preserve">лері алдағы уақытта ұзақ мерзімді кезеңде адами әлеуетті дамыту бойынша міндеттерді шешудің тиімділігін арттырып қана қоймай, </w:t>
      </w:r>
      <w:r w:rsidRPr="009F01AE">
        <w:rPr>
          <w:rFonts w:ascii="Times New Roman" w:hAnsi="Times New Roman" w:cs="Times New Roman"/>
          <w:sz w:val="28"/>
          <w:szCs w:val="28"/>
          <w:lang w:val="kk-KZ"/>
        </w:rPr>
        <w:t xml:space="preserve"> адами капитал тұжырымдамасын бағалау арқылы оларды жетілдіру бойынша ұсыныстарды әзірлеуге септігін тигізеді.</w:t>
      </w:r>
      <w:r>
        <w:rPr>
          <w:rFonts w:ascii="Times New Roman" w:hAnsi="Times New Roman" w:cs="Times New Roman"/>
          <w:sz w:val="28"/>
          <w:szCs w:val="28"/>
          <w:lang w:val="kk-KZ"/>
        </w:rPr>
        <w:t xml:space="preserve"> </w:t>
      </w:r>
      <w:r w:rsidRPr="009F01AE">
        <w:rPr>
          <w:rFonts w:ascii="Times New Roman" w:hAnsi="Times New Roman" w:cs="Times New Roman"/>
          <w:sz w:val="28"/>
          <w:szCs w:val="28"/>
          <w:lang w:val="kk-KZ"/>
        </w:rPr>
        <w:t xml:space="preserve"> </w:t>
      </w:r>
    </w:p>
    <w:p w14:paraId="3C741BD6" w14:textId="77777777" w:rsidR="009746C4" w:rsidRDefault="009746C4" w:rsidP="009746C4">
      <w:pPr>
        <w:shd w:val="clear" w:color="auto" w:fill="FFFFFF"/>
        <w:spacing w:after="0" w:line="240" w:lineRule="auto"/>
        <w:contextualSpacing/>
        <w:rPr>
          <w:rFonts w:ascii="Times New Roman" w:hAnsi="Times New Roman" w:cs="Times New Roman"/>
          <w:b/>
          <w:sz w:val="28"/>
          <w:szCs w:val="28"/>
          <w:lang w:val="kk-KZ"/>
        </w:rPr>
      </w:pPr>
    </w:p>
    <w:p w14:paraId="4D5CAAEC" w14:textId="3618C0DB" w:rsidR="009746C4" w:rsidRDefault="009746C4" w:rsidP="009746C4">
      <w:pPr>
        <w:shd w:val="clear" w:color="auto" w:fill="FFFFFF"/>
        <w:spacing w:after="0" w:line="240" w:lineRule="auto"/>
        <w:ind w:firstLine="709"/>
        <w:contextualSpacing/>
        <w:rPr>
          <w:rFonts w:ascii="Times New Roman" w:hAnsi="Times New Roman" w:cs="Times New Roman"/>
          <w:b/>
          <w:sz w:val="28"/>
          <w:szCs w:val="28"/>
          <w:lang w:val="kk-KZ"/>
        </w:rPr>
      </w:pPr>
      <w:r w:rsidRPr="005370BA">
        <w:rPr>
          <w:rFonts w:ascii="Times New Roman" w:hAnsi="Times New Roman" w:cs="Times New Roman"/>
          <w:b/>
          <w:sz w:val="28"/>
          <w:szCs w:val="28"/>
          <w:lang w:val="kk-KZ"/>
        </w:rPr>
        <w:t>3.3 Қазақстанның сапалы адами капиталының ұзақ мерзімді дамуын қамтамасыз ету бойынша ұсыны</w:t>
      </w:r>
      <w:r w:rsidR="00F8133D">
        <w:rPr>
          <w:rFonts w:ascii="Times New Roman" w:hAnsi="Times New Roman" w:cs="Times New Roman"/>
          <w:b/>
          <w:sz w:val="28"/>
          <w:szCs w:val="28"/>
          <w:lang w:val="kk-KZ"/>
        </w:rPr>
        <w:t>ст</w:t>
      </w:r>
      <w:r w:rsidRPr="005370BA">
        <w:rPr>
          <w:rFonts w:ascii="Times New Roman" w:hAnsi="Times New Roman" w:cs="Times New Roman"/>
          <w:b/>
          <w:sz w:val="28"/>
          <w:szCs w:val="28"/>
          <w:lang w:val="kk-KZ"/>
        </w:rPr>
        <w:t>ар</w:t>
      </w:r>
    </w:p>
    <w:p w14:paraId="201199B7" w14:textId="77777777" w:rsidR="009746C4" w:rsidRDefault="009746C4" w:rsidP="009746C4">
      <w:pPr>
        <w:tabs>
          <w:tab w:val="left" w:pos="1418"/>
          <w:tab w:val="left" w:pos="1701"/>
        </w:tabs>
        <w:spacing w:after="0" w:line="240" w:lineRule="auto"/>
        <w:ind w:firstLine="709"/>
        <w:rPr>
          <w:rFonts w:ascii="Times New Roman" w:eastAsia="Calibri" w:hAnsi="Times New Roman" w:cs="Times New Roman"/>
          <w:color w:val="000000"/>
          <w:sz w:val="28"/>
          <w:lang w:val="kk-KZ"/>
        </w:rPr>
      </w:pPr>
      <w:r w:rsidRPr="00E36FD8">
        <w:rPr>
          <w:rFonts w:ascii="Times New Roman" w:eastAsia="Calibri" w:hAnsi="Times New Roman" w:cs="Times New Roman"/>
          <w:color w:val="000000"/>
          <w:sz w:val="28"/>
          <w:lang w:val="kk-KZ"/>
        </w:rPr>
        <w:t xml:space="preserve">Адами әлеуетті қалыптастыру </w:t>
      </w:r>
      <w:r>
        <w:rPr>
          <w:rFonts w:ascii="Times New Roman" w:eastAsia="Calibri" w:hAnsi="Times New Roman" w:cs="Times New Roman"/>
          <w:color w:val="000000"/>
          <w:sz w:val="28"/>
          <w:lang w:val="kk-KZ"/>
        </w:rPr>
        <w:t>үдерістері</w:t>
      </w:r>
      <w:r w:rsidRPr="00E36FD8">
        <w:rPr>
          <w:rFonts w:ascii="Times New Roman" w:eastAsia="Calibri" w:hAnsi="Times New Roman" w:cs="Times New Roman"/>
          <w:color w:val="000000"/>
          <w:sz w:val="28"/>
          <w:lang w:val="kk-KZ"/>
        </w:rPr>
        <w:t xml:space="preserve"> және оның адами капитал түріндегі басқару тәжірибелері мемлекеттік жоспарлау мен болжау жүйесіне үйлесімді түрде сәйкес келуі керек. Мұның </w:t>
      </w:r>
      <w:r>
        <w:rPr>
          <w:rFonts w:ascii="Times New Roman" w:eastAsia="Calibri" w:hAnsi="Times New Roman" w:cs="Times New Roman"/>
          <w:color w:val="000000"/>
          <w:sz w:val="28"/>
          <w:lang w:val="kk-KZ"/>
        </w:rPr>
        <w:t>барлығы</w:t>
      </w:r>
      <w:r w:rsidRPr="00E36FD8">
        <w:rPr>
          <w:rFonts w:ascii="Times New Roman" w:eastAsia="Calibri" w:hAnsi="Times New Roman" w:cs="Times New Roman"/>
          <w:color w:val="000000"/>
          <w:sz w:val="28"/>
          <w:lang w:val="kk-KZ"/>
        </w:rPr>
        <w:t xml:space="preserve"> қазіргі уақыт режимінде де, орта және ұзақ мерзімді перспективада да болжамды-жоспарлы негіздемелер үшін адами капитал тұжырымдамасын дамыту мен іске асырудағы ұтымды мақсат қою міндеттерін анықтайды.</w:t>
      </w:r>
    </w:p>
    <w:p w14:paraId="5E42CE21" w14:textId="77777777" w:rsidR="009746C4" w:rsidRPr="00E36FD8" w:rsidRDefault="009746C4" w:rsidP="009746C4">
      <w:pPr>
        <w:tabs>
          <w:tab w:val="left" w:pos="1418"/>
          <w:tab w:val="left" w:pos="1701"/>
        </w:tabs>
        <w:spacing w:after="0" w:line="240" w:lineRule="auto"/>
        <w:ind w:firstLine="709"/>
        <w:rPr>
          <w:rFonts w:ascii="Times New Roman" w:eastAsia="Calibri" w:hAnsi="Times New Roman" w:cs="Times New Roman"/>
          <w:color w:val="000000"/>
          <w:sz w:val="28"/>
          <w:lang w:val="kk-KZ"/>
        </w:rPr>
      </w:pPr>
      <w:r w:rsidRPr="00E36FD8">
        <w:rPr>
          <w:rFonts w:ascii="Times New Roman" w:eastAsia="Calibri" w:hAnsi="Times New Roman" w:cs="Times New Roman"/>
          <w:color w:val="000000"/>
          <w:sz w:val="28"/>
          <w:lang w:val="kk-KZ"/>
        </w:rPr>
        <w:t xml:space="preserve">Мақсаттар мен міндеттерді дұрыс қою оларға міндетті түрде қол жеткізу шаралары бойынша іс-қимылдардың оңтайлы бағыттарын белгілеуге </w:t>
      </w:r>
      <w:r>
        <w:rPr>
          <w:rFonts w:ascii="Times New Roman" w:eastAsia="Calibri" w:hAnsi="Times New Roman" w:cs="Times New Roman"/>
          <w:color w:val="000000"/>
          <w:sz w:val="28"/>
          <w:lang w:val="kk-KZ"/>
        </w:rPr>
        <w:t>алғышарт жасайды</w:t>
      </w:r>
      <w:r w:rsidRPr="00E36FD8">
        <w:rPr>
          <w:rFonts w:ascii="Times New Roman" w:eastAsia="Calibri" w:hAnsi="Times New Roman" w:cs="Times New Roman"/>
          <w:color w:val="000000"/>
          <w:sz w:val="28"/>
          <w:lang w:val="kk-KZ"/>
        </w:rPr>
        <w:t xml:space="preserve">. Сондықтан, адами капитал тұжырымдамасын дамытуға неғұрлым салмақты стратегиялық көзқарас үшін күрделі әлеуметтік-экономикалық жүйелердің дамуын талдау және жоспарлау үшін қолданылатын әдістер мен құралдар толық қолданылады. </w:t>
      </w:r>
      <w:r>
        <w:rPr>
          <w:rFonts w:ascii="Times New Roman" w:eastAsia="Calibri" w:hAnsi="Times New Roman" w:cs="Times New Roman"/>
          <w:color w:val="000000"/>
          <w:sz w:val="28"/>
          <w:lang w:val="kk-KZ"/>
        </w:rPr>
        <w:t>Б</w:t>
      </w:r>
      <w:r w:rsidRPr="00E36FD8">
        <w:rPr>
          <w:rFonts w:ascii="Times New Roman" w:eastAsia="Calibri" w:hAnsi="Times New Roman" w:cs="Times New Roman"/>
          <w:color w:val="000000"/>
          <w:sz w:val="28"/>
          <w:lang w:val="kk-KZ"/>
        </w:rPr>
        <w:t>ірінші кезеңде бағалау тұрғысынан барлық тараптар мен аспектілерді қамтуға мүмкіндік беретін SWOT талдау әдісі</w:t>
      </w:r>
      <w:r>
        <w:rPr>
          <w:rFonts w:ascii="Times New Roman" w:eastAsia="Calibri" w:hAnsi="Times New Roman" w:cs="Times New Roman"/>
          <w:color w:val="000000"/>
          <w:sz w:val="28"/>
          <w:lang w:val="kk-KZ"/>
        </w:rPr>
        <w:t xml:space="preserve"> қолданылады. Бұл әдіс </w:t>
      </w:r>
      <w:r w:rsidRPr="00E36FD8">
        <w:rPr>
          <w:rFonts w:ascii="Times New Roman" w:eastAsia="Calibri" w:hAnsi="Times New Roman" w:cs="Times New Roman"/>
          <w:color w:val="000000"/>
          <w:sz w:val="28"/>
          <w:lang w:val="kk-KZ"/>
        </w:rPr>
        <w:t xml:space="preserve">зерттеу </w:t>
      </w:r>
      <w:r>
        <w:rPr>
          <w:rFonts w:ascii="Times New Roman" w:eastAsia="Calibri" w:hAnsi="Times New Roman" w:cs="Times New Roman"/>
          <w:color w:val="000000"/>
          <w:sz w:val="28"/>
          <w:lang w:val="kk-KZ"/>
        </w:rPr>
        <w:t>нысанының</w:t>
      </w:r>
      <w:r w:rsidRPr="00E36FD8">
        <w:rPr>
          <w:rFonts w:ascii="Times New Roman" w:eastAsia="Calibri" w:hAnsi="Times New Roman" w:cs="Times New Roman"/>
          <w:color w:val="000000"/>
          <w:sz w:val="28"/>
          <w:lang w:val="kk-KZ"/>
        </w:rPr>
        <w:t xml:space="preserve"> дамуының негізгі факторларына назардың жет</w:t>
      </w:r>
      <w:r>
        <w:rPr>
          <w:rFonts w:ascii="Times New Roman" w:eastAsia="Calibri" w:hAnsi="Times New Roman" w:cs="Times New Roman"/>
          <w:color w:val="000000"/>
          <w:sz w:val="28"/>
          <w:lang w:val="kk-KZ"/>
        </w:rPr>
        <w:t>іспеген кезіндегі</w:t>
      </w:r>
      <w:r w:rsidRPr="00E36FD8">
        <w:rPr>
          <w:rFonts w:ascii="Times New Roman" w:eastAsia="Calibri" w:hAnsi="Times New Roman" w:cs="Times New Roman"/>
          <w:color w:val="000000"/>
          <w:sz w:val="28"/>
          <w:lang w:val="kk-KZ"/>
        </w:rPr>
        <w:t xml:space="preserve"> ықтимал даму әлеуеті</w:t>
      </w:r>
      <w:r>
        <w:rPr>
          <w:rFonts w:ascii="Times New Roman" w:eastAsia="Calibri" w:hAnsi="Times New Roman" w:cs="Times New Roman"/>
          <w:color w:val="000000"/>
          <w:sz w:val="28"/>
          <w:lang w:val="kk-KZ"/>
        </w:rPr>
        <w:t>н</w:t>
      </w:r>
      <w:r w:rsidRPr="00E36FD8">
        <w:rPr>
          <w:rFonts w:ascii="Times New Roman" w:eastAsia="Calibri" w:hAnsi="Times New Roman" w:cs="Times New Roman"/>
          <w:color w:val="000000"/>
          <w:sz w:val="28"/>
          <w:lang w:val="kk-KZ"/>
        </w:rPr>
        <w:t xml:space="preserve"> және тәуекелдер</w:t>
      </w:r>
      <w:r>
        <w:rPr>
          <w:rFonts w:ascii="Times New Roman" w:eastAsia="Calibri" w:hAnsi="Times New Roman" w:cs="Times New Roman"/>
          <w:color w:val="000000"/>
          <w:sz w:val="28"/>
          <w:lang w:val="kk-KZ"/>
        </w:rPr>
        <w:t>ді бағалауға мүмкіндік береді</w:t>
      </w:r>
      <w:r w:rsidRPr="00E36FD8">
        <w:rPr>
          <w:rFonts w:ascii="Times New Roman" w:eastAsia="Calibri" w:hAnsi="Times New Roman" w:cs="Times New Roman"/>
          <w:color w:val="000000"/>
          <w:sz w:val="28"/>
          <w:lang w:val="kk-KZ"/>
        </w:rPr>
        <w:t xml:space="preserve"> (16-кесте).</w:t>
      </w:r>
    </w:p>
    <w:p w14:paraId="43EAC139" w14:textId="77777777" w:rsidR="009746C4" w:rsidRPr="00E36FD8" w:rsidRDefault="009746C4" w:rsidP="009746C4">
      <w:pPr>
        <w:spacing w:after="0" w:line="240" w:lineRule="auto"/>
        <w:ind w:firstLine="709"/>
        <w:rPr>
          <w:rFonts w:ascii="Times New Roman" w:eastAsia="Calibri" w:hAnsi="Times New Roman" w:cs="Times New Roman"/>
          <w:sz w:val="28"/>
          <w:lang w:val="kk-KZ"/>
        </w:rPr>
      </w:pPr>
    </w:p>
    <w:p w14:paraId="20037D81" w14:textId="77777777" w:rsidR="009746C4" w:rsidRPr="0075294A" w:rsidRDefault="009746C4" w:rsidP="00532384">
      <w:pPr>
        <w:spacing w:after="0" w:line="240" w:lineRule="auto"/>
        <w:rPr>
          <w:rFonts w:ascii="Times New Roman" w:eastAsia="Times New Roman" w:hAnsi="Times New Roman" w:cs="Times New Roman"/>
          <w:bCs/>
          <w:color w:val="000000"/>
          <w:sz w:val="28"/>
          <w:szCs w:val="28"/>
          <w:lang w:val="kk-KZ" w:eastAsia="ru-RU"/>
        </w:rPr>
      </w:pPr>
      <w:r>
        <w:rPr>
          <w:rFonts w:ascii="Times New Roman" w:eastAsia="Calibri" w:hAnsi="Times New Roman" w:cs="Times New Roman"/>
          <w:sz w:val="28"/>
          <w:lang w:val="kk-KZ"/>
        </w:rPr>
        <w:t>Кесте</w:t>
      </w:r>
      <w:r w:rsidRPr="0075294A">
        <w:rPr>
          <w:rFonts w:ascii="Times New Roman" w:eastAsia="Calibri" w:hAnsi="Times New Roman" w:cs="Times New Roman"/>
          <w:sz w:val="28"/>
          <w:lang w:val="kk-KZ"/>
        </w:rPr>
        <w:t xml:space="preserve"> 16 –</w:t>
      </w:r>
      <w:r>
        <w:rPr>
          <w:rFonts w:ascii="Times New Roman" w:eastAsia="Times New Roman" w:hAnsi="Times New Roman" w:cs="Times New Roman"/>
          <w:bCs/>
          <w:color w:val="000000"/>
          <w:sz w:val="28"/>
          <w:szCs w:val="24"/>
          <w:lang w:val="kk-KZ" w:eastAsia="ru-RU"/>
        </w:rPr>
        <w:t xml:space="preserve"> </w:t>
      </w:r>
      <w:r>
        <w:rPr>
          <w:rFonts w:ascii="Times New Roman" w:eastAsia="Times New Roman" w:hAnsi="Times New Roman" w:cs="Times New Roman"/>
          <w:bCs/>
          <w:color w:val="000000"/>
          <w:sz w:val="28"/>
          <w:szCs w:val="28"/>
          <w:lang w:val="kk-KZ" w:eastAsia="ru-RU"/>
        </w:rPr>
        <w:t xml:space="preserve">Қазақстандағы адами капитал тұжырымдамасының дамуының </w:t>
      </w:r>
      <w:r w:rsidRPr="0075294A">
        <w:rPr>
          <w:rFonts w:ascii="Times New Roman" w:eastAsia="Times New Roman" w:hAnsi="Times New Roman" w:cs="Times New Roman"/>
          <w:bCs/>
          <w:color w:val="000000"/>
          <w:sz w:val="28"/>
          <w:szCs w:val="24"/>
          <w:lang w:val="kk-KZ" w:eastAsia="ru-RU"/>
        </w:rPr>
        <w:t>SWOT</w:t>
      </w:r>
      <w:r>
        <w:rPr>
          <w:rFonts w:ascii="Times New Roman" w:eastAsia="Times New Roman" w:hAnsi="Times New Roman" w:cs="Times New Roman"/>
          <w:bCs/>
          <w:color w:val="000000"/>
          <w:sz w:val="28"/>
          <w:szCs w:val="24"/>
          <w:lang w:val="kk-KZ" w:eastAsia="ru-RU"/>
        </w:rPr>
        <w:t>-талдауы</w:t>
      </w:r>
    </w:p>
    <w:p w14:paraId="40F27084" w14:textId="77777777" w:rsidR="009746C4" w:rsidRPr="00532384" w:rsidRDefault="009746C4" w:rsidP="009746C4">
      <w:pPr>
        <w:spacing w:after="0" w:line="240" w:lineRule="auto"/>
        <w:ind w:firstLine="709"/>
        <w:rPr>
          <w:rFonts w:ascii="Times New Roman" w:eastAsia="Times New Roman" w:hAnsi="Times New Roman" w:cs="Times New Roman"/>
          <w:bCs/>
          <w:color w:val="000000"/>
          <w:sz w:val="16"/>
          <w:szCs w:val="16"/>
          <w:lang w:val="kk-KZ" w:eastAsia="ru-RU"/>
        </w:rPr>
      </w:pPr>
    </w:p>
    <w:tbl>
      <w:tblPr>
        <w:tblStyle w:val="a5"/>
        <w:tblW w:w="0" w:type="auto"/>
        <w:tblInd w:w="108" w:type="dxa"/>
        <w:tblLook w:val="04A0" w:firstRow="1" w:lastRow="0" w:firstColumn="1" w:lastColumn="0" w:noHBand="0" w:noVBand="1"/>
      </w:tblPr>
      <w:tblGrid>
        <w:gridCol w:w="4820"/>
        <w:gridCol w:w="4819"/>
      </w:tblGrid>
      <w:tr w:rsidR="009746C4" w:rsidRPr="00E3139A" w14:paraId="5DE2F811" w14:textId="77777777" w:rsidTr="00532384">
        <w:tc>
          <w:tcPr>
            <w:tcW w:w="4820" w:type="dxa"/>
          </w:tcPr>
          <w:p w14:paraId="2FD349B4" w14:textId="77777777" w:rsidR="009746C4" w:rsidRPr="00487B18" w:rsidRDefault="009746C4" w:rsidP="00626408">
            <w:pPr>
              <w:ind w:left="-1020" w:firstLine="1020"/>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val="kk-KZ" w:eastAsia="ru-RU"/>
              </w:rPr>
              <w:t>Күшті жақтары</w:t>
            </w:r>
            <w:r w:rsidRPr="00487B18">
              <w:rPr>
                <w:rFonts w:ascii="Times New Roman" w:eastAsia="Times New Roman" w:hAnsi="Times New Roman" w:cs="Times New Roman"/>
                <w:bCs/>
                <w:color w:val="000000"/>
                <w:sz w:val="24"/>
                <w:szCs w:val="24"/>
                <w:lang w:eastAsia="ru-RU"/>
              </w:rPr>
              <w:t xml:space="preserve"> </w:t>
            </w:r>
          </w:p>
        </w:tc>
        <w:tc>
          <w:tcPr>
            <w:tcW w:w="4819" w:type="dxa"/>
          </w:tcPr>
          <w:p w14:paraId="57BF3862" w14:textId="77777777" w:rsidR="009746C4" w:rsidRPr="00487B18" w:rsidRDefault="009746C4" w:rsidP="00626408">
            <w:pPr>
              <w:ind w:left="45"/>
              <w:jc w:val="center"/>
              <w:rPr>
                <w:rFonts w:ascii="Times New Roman" w:eastAsia="Times New Roman" w:hAnsi="Times New Roman" w:cs="Times New Roman"/>
                <w:sz w:val="24"/>
                <w:szCs w:val="24"/>
                <w:lang w:eastAsia="ru-RU"/>
              </w:rPr>
            </w:pPr>
            <w:r>
              <w:rPr>
                <w:rFonts w:ascii="Times New Roman" w:eastAsia="Times New Roman" w:hAnsi="Times New Roman" w:cs="Times New Roman"/>
                <w:bCs/>
                <w:color w:val="000000"/>
                <w:sz w:val="24"/>
                <w:szCs w:val="24"/>
                <w:lang w:val="kk-KZ" w:eastAsia="ru-RU"/>
              </w:rPr>
              <w:t>Әлсіз жақтары</w:t>
            </w:r>
            <w:r w:rsidRPr="00487B18">
              <w:rPr>
                <w:rFonts w:ascii="Times New Roman" w:eastAsia="Times New Roman" w:hAnsi="Times New Roman" w:cs="Times New Roman"/>
                <w:bCs/>
                <w:color w:val="000000"/>
                <w:sz w:val="24"/>
                <w:szCs w:val="24"/>
                <w:lang w:eastAsia="ru-RU"/>
              </w:rPr>
              <w:t xml:space="preserve"> </w:t>
            </w:r>
          </w:p>
        </w:tc>
      </w:tr>
      <w:tr w:rsidR="009746C4" w:rsidRPr="00E3139A" w14:paraId="6BE5880A" w14:textId="77777777" w:rsidTr="00532384">
        <w:tc>
          <w:tcPr>
            <w:tcW w:w="4820" w:type="dxa"/>
          </w:tcPr>
          <w:p w14:paraId="675396AA" w14:textId="77777777" w:rsidR="009746C4" w:rsidRPr="00E3139A" w:rsidRDefault="009746C4" w:rsidP="00626408">
            <w:pPr>
              <w:ind w:left="-1020" w:firstLine="1020"/>
              <w:jc w:val="center"/>
              <w:rPr>
                <w:rFonts w:ascii="Times New Roman" w:eastAsia="Times New Roman" w:hAnsi="Times New Roman" w:cs="Times New Roman"/>
                <w:bCs/>
                <w:color w:val="000000"/>
                <w:sz w:val="24"/>
                <w:szCs w:val="24"/>
                <w:lang w:eastAsia="ru-RU"/>
              </w:rPr>
            </w:pPr>
            <w:r w:rsidRPr="00E3139A">
              <w:rPr>
                <w:rFonts w:ascii="Times New Roman" w:eastAsia="Times New Roman" w:hAnsi="Times New Roman" w:cs="Times New Roman"/>
                <w:bCs/>
                <w:color w:val="000000"/>
                <w:sz w:val="24"/>
                <w:szCs w:val="24"/>
                <w:lang w:eastAsia="ru-RU"/>
              </w:rPr>
              <w:t>1</w:t>
            </w:r>
          </w:p>
        </w:tc>
        <w:tc>
          <w:tcPr>
            <w:tcW w:w="4819" w:type="dxa"/>
          </w:tcPr>
          <w:p w14:paraId="0CC7E695" w14:textId="77777777" w:rsidR="009746C4" w:rsidRPr="00E3139A" w:rsidRDefault="009746C4" w:rsidP="00626408">
            <w:pPr>
              <w:ind w:left="45"/>
              <w:jc w:val="center"/>
              <w:rPr>
                <w:rFonts w:ascii="Times New Roman" w:eastAsia="Times New Roman" w:hAnsi="Times New Roman" w:cs="Times New Roman"/>
                <w:bCs/>
                <w:color w:val="000000"/>
                <w:sz w:val="24"/>
                <w:szCs w:val="24"/>
                <w:lang w:eastAsia="ru-RU"/>
              </w:rPr>
            </w:pPr>
            <w:r w:rsidRPr="00E3139A">
              <w:rPr>
                <w:rFonts w:ascii="Times New Roman" w:eastAsia="Times New Roman" w:hAnsi="Times New Roman" w:cs="Times New Roman"/>
                <w:bCs/>
                <w:color w:val="000000"/>
                <w:sz w:val="24"/>
                <w:szCs w:val="24"/>
                <w:lang w:eastAsia="ru-RU"/>
              </w:rPr>
              <w:t>2</w:t>
            </w:r>
          </w:p>
        </w:tc>
      </w:tr>
      <w:tr w:rsidR="000B4074" w:rsidRPr="00AF0DBC" w14:paraId="391A1D83" w14:textId="77777777" w:rsidTr="000B4074">
        <w:trPr>
          <w:trHeight w:val="5829"/>
        </w:trPr>
        <w:tc>
          <w:tcPr>
            <w:tcW w:w="4820" w:type="dxa"/>
            <w:tcBorders>
              <w:bottom w:val="nil"/>
            </w:tcBorders>
          </w:tcPr>
          <w:p w14:paraId="5FA0E463" w14:textId="77777777" w:rsidR="000B4074" w:rsidRPr="00653C5C" w:rsidRDefault="000B4074" w:rsidP="00626408">
            <w:pPr>
              <w:ind w:left="308"/>
              <w:contextualSpacing/>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lang w:val="kk-KZ"/>
              </w:rPr>
              <w:t>Кәсіби кадрларды даярлау және білім беру жүйесі</w:t>
            </w:r>
          </w:p>
          <w:p w14:paraId="3A669470" w14:textId="30364DBD" w:rsidR="000B4074" w:rsidRPr="00653C5C" w:rsidRDefault="000B4074" w:rsidP="00FA6CD9">
            <w:pPr>
              <w:numPr>
                <w:ilvl w:val="0"/>
                <w:numId w:val="9"/>
              </w:numPr>
              <w:ind w:left="308" w:hanging="284"/>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w:t>
            </w:r>
            <w:r w:rsidRPr="00653C5C">
              <w:rPr>
                <w:rFonts w:ascii="Times New Roman" w:eastAsia="Times New Roman" w:hAnsi="Times New Roman" w:cs="Times New Roman"/>
                <w:sz w:val="24"/>
                <w:szCs w:val="24"/>
                <w:lang w:val="kk-KZ"/>
              </w:rPr>
              <w:t>Мектепке дейінгі-мектеп-ТжКБ-ЖОО» желісі бойынша білім беру әлеуетінің еңбек нарығымен сандық және сапалық аспектілері бойынша тепе-теңдік бағытында қозғалысының көрінісі ретінде үздіксіз білім берудің іске асырылатын қағидаты</w:t>
            </w:r>
            <w:r w:rsidR="0097161E">
              <w:rPr>
                <w:rFonts w:ascii="Times New Roman" w:eastAsia="Times New Roman" w:hAnsi="Times New Roman" w:cs="Times New Roman"/>
                <w:sz w:val="24"/>
                <w:szCs w:val="24"/>
                <w:lang w:val="kk-KZ"/>
              </w:rPr>
              <w:t>;</w:t>
            </w:r>
          </w:p>
          <w:p w14:paraId="0C596ACD" w14:textId="77C7BA9A" w:rsidR="000B4074" w:rsidRPr="00134D2F" w:rsidRDefault="0097161E" w:rsidP="00FA6CD9">
            <w:pPr>
              <w:numPr>
                <w:ilvl w:val="0"/>
                <w:numId w:val="9"/>
              </w:numPr>
              <w:ind w:left="308" w:hanging="284"/>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ө</w:t>
            </w:r>
            <w:r w:rsidR="000B4074">
              <w:rPr>
                <w:rFonts w:ascii="Times New Roman" w:eastAsia="Times New Roman" w:hAnsi="Times New Roman" w:cs="Times New Roman"/>
                <w:sz w:val="24"/>
                <w:szCs w:val="24"/>
                <w:lang w:val="kk-KZ"/>
              </w:rPr>
              <w:t>зекті мамандықтар бойынша мемлекеттік гранттар жүйесін енгізу</w:t>
            </w:r>
            <w:r>
              <w:rPr>
                <w:rFonts w:ascii="Times New Roman" w:eastAsia="Times New Roman" w:hAnsi="Times New Roman" w:cs="Times New Roman"/>
                <w:sz w:val="24"/>
                <w:szCs w:val="24"/>
                <w:lang w:val="kk-KZ"/>
              </w:rPr>
              <w:t>;</w:t>
            </w:r>
          </w:p>
          <w:p w14:paraId="5D62F357" w14:textId="16AAE42D" w:rsidR="000B4074" w:rsidRPr="00F205FC" w:rsidRDefault="0097161E" w:rsidP="00FA6CD9">
            <w:pPr>
              <w:numPr>
                <w:ilvl w:val="0"/>
                <w:numId w:val="9"/>
              </w:numPr>
              <w:ind w:left="308" w:hanging="284"/>
              <w:contextualSpacing/>
              <w:rPr>
                <w:rFonts w:ascii="Times New Roman" w:eastAsia="Times New Roman" w:hAnsi="Times New Roman" w:cs="Times New Roman"/>
                <w:sz w:val="24"/>
                <w:szCs w:val="24"/>
                <w:lang w:val="kk-KZ"/>
              </w:rPr>
            </w:pPr>
            <w:r w:rsidRPr="00F205FC">
              <w:rPr>
                <w:rFonts w:ascii="Times New Roman" w:eastAsia="Times New Roman" w:hAnsi="Times New Roman" w:cs="Times New Roman"/>
                <w:color w:val="000000"/>
                <w:sz w:val="24"/>
                <w:szCs w:val="24"/>
                <w:lang w:val="kk-KZ"/>
              </w:rPr>
              <w:t>о</w:t>
            </w:r>
            <w:r w:rsidR="000B4074" w:rsidRPr="00F205FC">
              <w:rPr>
                <w:rFonts w:ascii="Times New Roman" w:eastAsia="Times New Roman" w:hAnsi="Times New Roman" w:cs="Times New Roman"/>
                <w:color w:val="000000"/>
                <w:sz w:val="24"/>
                <w:szCs w:val="24"/>
                <w:lang w:val="kk-KZ"/>
              </w:rPr>
              <w:t>қу орындарының мемлекеттік аккре</w:t>
            </w:r>
            <w:r w:rsidR="000B4074">
              <w:rPr>
                <w:rFonts w:ascii="Times New Roman" w:eastAsia="Times New Roman" w:hAnsi="Times New Roman" w:cs="Times New Roman"/>
                <w:color w:val="000000"/>
                <w:sz w:val="24"/>
                <w:szCs w:val="24"/>
                <w:lang w:val="kk-KZ"/>
              </w:rPr>
              <w:t>дитациясының мемлекеттік жүйесі</w:t>
            </w:r>
            <w:r>
              <w:rPr>
                <w:rFonts w:ascii="Times New Roman" w:eastAsia="Times New Roman" w:hAnsi="Times New Roman" w:cs="Times New Roman"/>
                <w:color w:val="000000"/>
                <w:sz w:val="24"/>
                <w:szCs w:val="24"/>
                <w:lang w:val="kk-KZ"/>
              </w:rPr>
              <w:t>;</w:t>
            </w:r>
          </w:p>
          <w:p w14:paraId="381E4BA3" w14:textId="6A2F7708" w:rsidR="000B4074" w:rsidRPr="00F205FC" w:rsidRDefault="0097161E" w:rsidP="00FA6CD9">
            <w:pPr>
              <w:numPr>
                <w:ilvl w:val="0"/>
                <w:numId w:val="9"/>
              </w:numPr>
              <w:ind w:left="308" w:hanging="284"/>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ә</w:t>
            </w:r>
            <w:r w:rsidR="000B4074">
              <w:rPr>
                <w:rFonts w:ascii="Times New Roman" w:eastAsia="Times New Roman" w:hAnsi="Times New Roman" w:cs="Times New Roman"/>
                <w:sz w:val="24"/>
                <w:szCs w:val="24"/>
                <w:lang w:val="kk-KZ"/>
              </w:rPr>
              <w:t>лемдік білім беру кеңістігімен интеграция, «Болашақ» бағдарламасы бойынша кәсіби мамандарды даярлау жүйесі</w:t>
            </w:r>
            <w:r>
              <w:rPr>
                <w:rFonts w:ascii="Times New Roman" w:eastAsia="Times New Roman" w:hAnsi="Times New Roman" w:cs="Times New Roman"/>
                <w:sz w:val="24"/>
                <w:szCs w:val="24"/>
                <w:lang w:val="kk-KZ"/>
              </w:rPr>
              <w:t>;</w:t>
            </w:r>
          </w:p>
          <w:p w14:paraId="7D488FCB" w14:textId="485E1577" w:rsidR="000B4074" w:rsidRPr="0047592D" w:rsidRDefault="000B4074" w:rsidP="00FA6CD9">
            <w:pPr>
              <w:numPr>
                <w:ilvl w:val="0"/>
                <w:numId w:val="9"/>
              </w:numPr>
              <w:ind w:left="308" w:hanging="284"/>
              <w:contextualSpacing/>
              <w:rPr>
                <w:rFonts w:ascii="Times New Roman" w:eastAsia="Times New Roman" w:hAnsi="Times New Roman" w:cs="Times New Roman"/>
                <w:sz w:val="24"/>
                <w:szCs w:val="24"/>
                <w:lang w:val="kk-KZ"/>
              </w:rPr>
            </w:pPr>
            <w:r w:rsidRPr="0047592D">
              <w:rPr>
                <w:rFonts w:ascii="Times New Roman" w:eastAsia="Times New Roman" w:hAnsi="Times New Roman" w:cs="Times New Roman"/>
                <w:color w:val="000000"/>
                <w:sz w:val="24"/>
                <w:szCs w:val="24"/>
                <w:lang w:val="kk-KZ"/>
              </w:rPr>
              <w:t>ЖОО-дағы мамандарды даярлаудың үш деңгейлі жүйесі</w:t>
            </w:r>
            <w:r w:rsidR="0097161E">
              <w:rPr>
                <w:rFonts w:ascii="Times New Roman" w:eastAsia="Times New Roman" w:hAnsi="Times New Roman" w:cs="Times New Roman"/>
                <w:color w:val="000000"/>
                <w:sz w:val="24"/>
                <w:szCs w:val="24"/>
                <w:lang w:val="kk-KZ"/>
              </w:rPr>
              <w:t>;</w:t>
            </w:r>
          </w:p>
          <w:p w14:paraId="735F042E" w14:textId="42DD61FB" w:rsidR="000B4074" w:rsidRPr="00080537" w:rsidRDefault="000B4074" w:rsidP="00FA6CD9">
            <w:pPr>
              <w:numPr>
                <w:ilvl w:val="0"/>
                <w:numId w:val="9"/>
              </w:numPr>
              <w:ind w:left="308" w:hanging="284"/>
              <w:contextualSpacing/>
              <w:rPr>
                <w:rFonts w:ascii="Times New Roman" w:eastAsia="Calibri" w:hAnsi="Times New Roman" w:cs="Times New Roman"/>
                <w:color w:val="000000"/>
                <w:sz w:val="28"/>
                <w:lang w:val="kk-KZ"/>
              </w:rPr>
            </w:pPr>
            <w:r>
              <w:rPr>
                <w:rFonts w:ascii="Times New Roman" w:eastAsia="Times New Roman" w:hAnsi="Times New Roman" w:cs="Times New Roman"/>
                <w:color w:val="000000"/>
                <w:sz w:val="24"/>
                <w:szCs w:val="24"/>
                <w:lang w:val="kk-KZ"/>
              </w:rPr>
              <w:t xml:space="preserve">ЖОО-на академиялық дербестігінің ұсынылуы </w:t>
            </w:r>
          </w:p>
        </w:tc>
        <w:tc>
          <w:tcPr>
            <w:tcW w:w="4819" w:type="dxa"/>
            <w:tcBorders>
              <w:bottom w:val="nil"/>
            </w:tcBorders>
          </w:tcPr>
          <w:p w14:paraId="1F30559E" w14:textId="77777777" w:rsidR="000B4074" w:rsidRPr="008622FD" w:rsidRDefault="000B4074" w:rsidP="00626408">
            <w:pPr>
              <w:ind w:left="308"/>
              <w:contextualSpacing/>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Кәсіби кадрларды даярлау және білім беру жүйесі</w:t>
            </w:r>
          </w:p>
          <w:p w14:paraId="1C516073" w14:textId="3D1EE307" w:rsidR="000B4074" w:rsidRDefault="0097161E" w:rsidP="00FA6CD9">
            <w:pPr>
              <w:numPr>
                <w:ilvl w:val="0"/>
                <w:numId w:val="12"/>
              </w:numPr>
              <w:ind w:left="295" w:hanging="284"/>
              <w:contextualSpacing/>
              <w:textAlignment w:val="baseline"/>
              <w:rPr>
                <w:rFonts w:ascii="Times New Roman" w:eastAsia="Times New Roman" w:hAnsi="Times New Roman" w:cs="Times New Roman"/>
                <w:sz w:val="24"/>
                <w:szCs w:val="24"/>
                <w:lang w:val="kk-KZ"/>
              </w:rPr>
            </w:pPr>
            <w:r w:rsidRPr="008622FD">
              <w:rPr>
                <w:rFonts w:ascii="Times New Roman" w:eastAsia="Times New Roman" w:hAnsi="Times New Roman" w:cs="Times New Roman"/>
                <w:sz w:val="24"/>
                <w:szCs w:val="24"/>
                <w:lang w:val="kk-KZ"/>
              </w:rPr>
              <w:t>б</w:t>
            </w:r>
            <w:r w:rsidR="000B4074" w:rsidRPr="008622FD">
              <w:rPr>
                <w:rFonts w:ascii="Times New Roman" w:eastAsia="Times New Roman" w:hAnsi="Times New Roman" w:cs="Times New Roman"/>
                <w:sz w:val="24"/>
                <w:szCs w:val="24"/>
                <w:lang w:val="kk-KZ"/>
              </w:rPr>
              <w:t xml:space="preserve">олон жүйесінің </w:t>
            </w:r>
            <w:r w:rsidR="000B4074">
              <w:rPr>
                <w:rFonts w:ascii="Times New Roman" w:eastAsia="Times New Roman" w:hAnsi="Times New Roman" w:cs="Times New Roman"/>
                <w:sz w:val="24"/>
                <w:szCs w:val="24"/>
                <w:lang w:val="kk-KZ"/>
              </w:rPr>
              <w:t>қағидалары</w:t>
            </w:r>
            <w:r w:rsidR="000B4074" w:rsidRPr="008622FD">
              <w:rPr>
                <w:rFonts w:ascii="Times New Roman" w:eastAsia="Times New Roman" w:hAnsi="Times New Roman" w:cs="Times New Roman"/>
                <w:sz w:val="24"/>
                <w:szCs w:val="24"/>
                <w:lang w:val="kk-KZ"/>
              </w:rPr>
              <w:t>н іске асырудағы сәйкессіздік:</w:t>
            </w:r>
          </w:p>
          <w:p w14:paraId="78EDCB47" w14:textId="77777777" w:rsidR="000B4074" w:rsidRDefault="000B4074" w:rsidP="0097161E">
            <w:pPr>
              <w:ind w:left="34" w:firstLine="425"/>
              <w:contextualSpacing/>
              <w:textAlignment w:val="baseline"/>
              <w:rPr>
                <w:rFonts w:ascii="Times New Roman" w:eastAsia="Times New Roman" w:hAnsi="Times New Roman" w:cs="Times New Roman"/>
                <w:sz w:val="24"/>
                <w:szCs w:val="24"/>
                <w:lang w:val="kk-KZ"/>
              </w:rPr>
            </w:pPr>
            <w:r w:rsidRPr="008622FD">
              <w:rPr>
                <w:rFonts w:ascii="Times New Roman" w:eastAsia="Times New Roman" w:hAnsi="Times New Roman" w:cs="Times New Roman"/>
                <w:sz w:val="24"/>
                <w:szCs w:val="24"/>
                <w:lang w:val="kk-KZ"/>
              </w:rPr>
              <w:t>- жалпы орта білім берудің 12 жылдық цикліне көшудің ұзақтығы;</w:t>
            </w:r>
          </w:p>
          <w:p w14:paraId="559C6923" w14:textId="33B5BC5C" w:rsidR="000B4074" w:rsidRPr="008622FD" w:rsidRDefault="000B4074" w:rsidP="0097161E">
            <w:pPr>
              <w:ind w:left="34" w:firstLine="425"/>
              <w:contextualSpacing/>
              <w:textAlignment w:val="baseline"/>
              <w:rPr>
                <w:rFonts w:ascii="Times New Roman" w:eastAsia="Times New Roman" w:hAnsi="Times New Roman" w:cs="Times New Roman"/>
                <w:sz w:val="24"/>
                <w:szCs w:val="24"/>
                <w:lang w:val="kk-KZ"/>
              </w:rPr>
            </w:pPr>
            <w:r w:rsidRPr="008622FD">
              <w:rPr>
                <w:rFonts w:ascii="Times New Roman" w:eastAsia="Times New Roman" w:hAnsi="Times New Roman" w:cs="Times New Roman"/>
                <w:sz w:val="24"/>
                <w:szCs w:val="24"/>
                <w:lang w:val="kk-KZ"/>
              </w:rPr>
              <w:t>- үздіксіз білім берудің бірыңғай жүйесінің буындарын ажырататын бүкіл білім беру жүйесінде</w:t>
            </w:r>
            <w:r>
              <w:rPr>
                <w:rFonts w:ascii="Times New Roman" w:eastAsia="Times New Roman" w:hAnsi="Times New Roman" w:cs="Times New Roman"/>
                <w:sz w:val="24"/>
                <w:szCs w:val="24"/>
                <w:lang w:val="kk-KZ"/>
              </w:rPr>
              <w:t>гі</w:t>
            </w:r>
            <w:r w:rsidRPr="008622FD">
              <w:rPr>
                <w:rFonts w:ascii="Times New Roman" w:eastAsia="Times New Roman" w:hAnsi="Times New Roman" w:cs="Times New Roman"/>
                <w:sz w:val="24"/>
                <w:szCs w:val="24"/>
                <w:lang w:val="kk-KZ"/>
              </w:rPr>
              <w:t xml:space="preserve"> артық реформалау</w:t>
            </w:r>
            <w:r>
              <w:rPr>
                <w:rFonts w:ascii="Times New Roman" w:eastAsia="Times New Roman" w:hAnsi="Times New Roman" w:cs="Times New Roman"/>
                <w:sz w:val="24"/>
                <w:szCs w:val="24"/>
                <w:lang w:val="kk-KZ"/>
              </w:rPr>
              <w:t xml:space="preserve"> фактілері</w:t>
            </w:r>
            <w:r w:rsidR="0097161E">
              <w:rPr>
                <w:rFonts w:ascii="Times New Roman" w:eastAsia="Times New Roman" w:hAnsi="Times New Roman" w:cs="Times New Roman"/>
                <w:sz w:val="24"/>
                <w:szCs w:val="24"/>
                <w:lang w:val="kk-KZ"/>
              </w:rPr>
              <w:t>;</w:t>
            </w:r>
          </w:p>
          <w:p w14:paraId="6C7A57C7" w14:textId="5E07E691" w:rsidR="000B4074" w:rsidRDefault="0097161E" w:rsidP="00FA6CD9">
            <w:pPr>
              <w:numPr>
                <w:ilvl w:val="0"/>
                <w:numId w:val="12"/>
              </w:numPr>
              <w:ind w:left="295" w:hanging="284"/>
              <w:contextualSpacing/>
              <w:textAlignment w:val="baseline"/>
              <w:rPr>
                <w:rFonts w:ascii="Times New Roman" w:eastAsia="Times New Roman" w:hAnsi="Times New Roman" w:cs="Times New Roman"/>
                <w:sz w:val="24"/>
                <w:szCs w:val="24"/>
                <w:lang w:val="kk-KZ"/>
              </w:rPr>
            </w:pPr>
            <w:r w:rsidRPr="00767761">
              <w:rPr>
                <w:rFonts w:ascii="Times New Roman" w:eastAsia="Times New Roman" w:hAnsi="Times New Roman" w:cs="Times New Roman"/>
                <w:sz w:val="24"/>
                <w:szCs w:val="24"/>
                <w:lang w:val="kk-KZ"/>
              </w:rPr>
              <w:t>м</w:t>
            </w:r>
            <w:r w:rsidR="000B4074" w:rsidRPr="00767761">
              <w:rPr>
                <w:rFonts w:ascii="Times New Roman" w:eastAsia="Times New Roman" w:hAnsi="Times New Roman" w:cs="Times New Roman"/>
                <w:sz w:val="24"/>
                <w:szCs w:val="24"/>
                <w:lang w:val="kk-KZ"/>
              </w:rPr>
              <w:t>амандардың еңбек нарығының сұраныстарына толық сәйкес келмеуі және нәтижесінде даярланатын мамандардың жұмысқа орналасу дәрежесінің жеткіліксіздігі</w:t>
            </w:r>
            <w:r>
              <w:rPr>
                <w:rFonts w:ascii="Times New Roman" w:eastAsia="Times New Roman" w:hAnsi="Times New Roman" w:cs="Times New Roman"/>
                <w:sz w:val="24"/>
                <w:szCs w:val="24"/>
                <w:lang w:val="kk-KZ"/>
              </w:rPr>
              <w:t>;</w:t>
            </w:r>
          </w:p>
          <w:p w14:paraId="2C8654FF" w14:textId="70253E03" w:rsidR="000B4074" w:rsidRPr="00767761" w:rsidRDefault="000B4074" w:rsidP="00FA6CD9">
            <w:pPr>
              <w:numPr>
                <w:ilvl w:val="0"/>
                <w:numId w:val="12"/>
              </w:numPr>
              <w:ind w:left="295" w:hanging="284"/>
              <w:contextualSpacing/>
              <w:textAlignment w:val="baseline"/>
              <w:rPr>
                <w:rFonts w:ascii="Times New Roman" w:eastAsia="Times New Roman" w:hAnsi="Times New Roman" w:cs="Times New Roman"/>
                <w:sz w:val="24"/>
                <w:szCs w:val="24"/>
                <w:lang w:val="kk-KZ"/>
              </w:rPr>
            </w:pPr>
            <w:r w:rsidRPr="00767761">
              <w:rPr>
                <w:rFonts w:ascii="Times New Roman" w:eastAsia="Times New Roman" w:hAnsi="Times New Roman" w:cs="Times New Roman"/>
                <w:sz w:val="24"/>
                <w:szCs w:val="24"/>
                <w:lang w:val="kk-KZ"/>
              </w:rPr>
              <w:t>ҰБТ енгізу ТжКБ және жоғары білім беру мекемелерінің контингентін сапалы қалыптастыру қағидатын әлсіретеді</w:t>
            </w:r>
            <w:r w:rsidR="0097161E">
              <w:rPr>
                <w:rFonts w:ascii="Times New Roman" w:eastAsia="Times New Roman" w:hAnsi="Times New Roman" w:cs="Times New Roman"/>
                <w:sz w:val="24"/>
                <w:szCs w:val="24"/>
                <w:lang w:val="kk-KZ"/>
              </w:rPr>
              <w:t>;</w:t>
            </w:r>
          </w:p>
          <w:p w14:paraId="1600D5E3" w14:textId="5F9477AE" w:rsidR="000B4074" w:rsidRPr="003669C6" w:rsidRDefault="0097161E" w:rsidP="00FA6CD9">
            <w:pPr>
              <w:numPr>
                <w:ilvl w:val="0"/>
                <w:numId w:val="12"/>
              </w:numPr>
              <w:ind w:left="295" w:hanging="284"/>
              <w:contextualSpacing/>
              <w:textAlignment w:val="baseline"/>
              <w:rPr>
                <w:rFonts w:ascii="Times New Roman" w:eastAsia="Times New Roman" w:hAnsi="Times New Roman" w:cs="Times New Roman"/>
                <w:sz w:val="24"/>
                <w:szCs w:val="24"/>
                <w:lang w:val="kk-KZ"/>
              </w:rPr>
            </w:pPr>
            <w:r w:rsidRPr="00767761">
              <w:rPr>
                <w:rFonts w:ascii="Times New Roman" w:eastAsia="Times New Roman" w:hAnsi="Times New Roman" w:cs="Times New Roman"/>
                <w:color w:val="000000"/>
                <w:sz w:val="24"/>
                <w:szCs w:val="24"/>
                <w:lang w:val="kk-KZ"/>
              </w:rPr>
              <w:t>и</w:t>
            </w:r>
            <w:r w:rsidR="000B4074" w:rsidRPr="00767761">
              <w:rPr>
                <w:rFonts w:ascii="Times New Roman" w:eastAsia="Times New Roman" w:hAnsi="Times New Roman" w:cs="Times New Roman"/>
                <w:color w:val="000000"/>
                <w:sz w:val="24"/>
                <w:szCs w:val="24"/>
                <w:lang w:val="kk-KZ"/>
              </w:rPr>
              <w:t>ндустриялық-инновациялық экономи</w:t>
            </w:r>
            <w:r>
              <w:rPr>
                <w:rFonts w:ascii="Times New Roman" w:eastAsia="Times New Roman" w:hAnsi="Times New Roman" w:cs="Times New Roman"/>
                <w:color w:val="000000"/>
                <w:sz w:val="24"/>
                <w:szCs w:val="24"/>
                <w:lang w:val="kk-KZ"/>
              </w:rPr>
              <w:t xml:space="preserve"> </w:t>
            </w:r>
            <w:r w:rsidR="000B4074" w:rsidRPr="00767761">
              <w:rPr>
                <w:rFonts w:ascii="Times New Roman" w:eastAsia="Times New Roman" w:hAnsi="Times New Roman" w:cs="Times New Roman"/>
                <w:color w:val="000000"/>
                <w:sz w:val="24"/>
                <w:szCs w:val="24"/>
                <w:lang w:val="kk-KZ"/>
              </w:rPr>
              <w:t xml:space="preserve">каны дамытудың қазіргі кезеңіндегі </w:t>
            </w:r>
            <w:r w:rsidR="000B4074">
              <w:rPr>
                <w:rFonts w:ascii="Times New Roman" w:eastAsia="Times New Roman" w:hAnsi="Times New Roman" w:cs="Times New Roman"/>
                <w:color w:val="000000"/>
                <w:sz w:val="24"/>
                <w:szCs w:val="24"/>
                <w:lang w:val="kk-KZ"/>
              </w:rPr>
              <w:t>қажеттіліктерге</w:t>
            </w:r>
            <w:r w:rsidR="000B4074" w:rsidRPr="00767761">
              <w:rPr>
                <w:rFonts w:ascii="Times New Roman" w:eastAsia="Times New Roman" w:hAnsi="Times New Roman" w:cs="Times New Roman"/>
                <w:color w:val="000000"/>
                <w:sz w:val="24"/>
                <w:szCs w:val="24"/>
                <w:lang w:val="kk-KZ"/>
              </w:rPr>
              <w:t xml:space="preserve"> нұқсан</w:t>
            </w:r>
            <w:r>
              <w:rPr>
                <w:rFonts w:ascii="Times New Roman" w:eastAsia="Times New Roman" w:hAnsi="Times New Roman" w:cs="Times New Roman"/>
                <w:color w:val="000000"/>
                <w:sz w:val="24"/>
                <w:szCs w:val="24"/>
                <w:lang w:val="kk-KZ"/>
              </w:rPr>
              <w:t xml:space="preserve"> келтіре отырып,</w:t>
            </w:r>
          </w:p>
        </w:tc>
      </w:tr>
      <w:tr w:rsidR="000B4074" w:rsidRPr="00BA3ABF" w14:paraId="54EEC66A" w14:textId="77777777" w:rsidTr="000B4074">
        <w:tc>
          <w:tcPr>
            <w:tcW w:w="9639" w:type="dxa"/>
            <w:gridSpan w:val="2"/>
            <w:tcBorders>
              <w:top w:val="nil"/>
              <w:left w:val="nil"/>
              <w:right w:val="nil"/>
            </w:tcBorders>
          </w:tcPr>
          <w:p w14:paraId="077FDCCD" w14:textId="4F466B94" w:rsidR="000B4074" w:rsidRPr="000B4074" w:rsidRDefault="000B4074" w:rsidP="000B4074">
            <w:pPr>
              <w:ind w:hanging="108"/>
              <w:contextualSpacing/>
              <w:textAlignment w:val="baseline"/>
              <w:rPr>
                <w:rFonts w:ascii="Times New Roman" w:eastAsia="Times New Roman" w:hAnsi="Times New Roman" w:cs="Times New Roman"/>
                <w:color w:val="000000"/>
                <w:sz w:val="28"/>
                <w:szCs w:val="28"/>
                <w:lang w:val="kk-KZ"/>
              </w:rPr>
            </w:pPr>
            <w:r w:rsidRPr="000B4074">
              <w:rPr>
                <w:rFonts w:ascii="Times New Roman" w:eastAsia="Times New Roman" w:hAnsi="Times New Roman" w:cs="Times New Roman"/>
                <w:color w:val="000000"/>
                <w:sz w:val="28"/>
                <w:szCs w:val="28"/>
                <w:lang w:val="kk-KZ"/>
              </w:rPr>
              <w:t>16-кестенің жалғасы</w:t>
            </w:r>
          </w:p>
          <w:p w14:paraId="0A114E20" w14:textId="77777777" w:rsidR="000B4074" w:rsidRPr="000B4074" w:rsidRDefault="000B4074" w:rsidP="000B4074">
            <w:pPr>
              <w:ind w:hanging="108"/>
              <w:contextualSpacing/>
              <w:textAlignment w:val="baseline"/>
              <w:rPr>
                <w:rFonts w:ascii="Times New Roman" w:eastAsia="Times New Roman" w:hAnsi="Times New Roman" w:cs="Times New Roman"/>
                <w:color w:val="000000"/>
                <w:sz w:val="16"/>
                <w:szCs w:val="16"/>
                <w:lang w:val="kk-KZ"/>
              </w:rPr>
            </w:pPr>
          </w:p>
        </w:tc>
      </w:tr>
      <w:tr w:rsidR="000B4074" w:rsidRPr="00BA3ABF" w14:paraId="3290B381" w14:textId="77777777" w:rsidTr="000B4074">
        <w:tc>
          <w:tcPr>
            <w:tcW w:w="4820" w:type="dxa"/>
            <w:tcBorders>
              <w:bottom w:val="single" w:sz="4" w:space="0" w:color="auto"/>
            </w:tcBorders>
          </w:tcPr>
          <w:p w14:paraId="66571C7C" w14:textId="7443199A" w:rsidR="000B4074" w:rsidRPr="000B4074" w:rsidRDefault="000B4074" w:rsidP="000B4074">
            <w:pPr>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4819" w:type="dxa"/>
            <w:tcBorders>
              <w:bottom w:val="single" w:sz="4" w:space="0" w:color="auto"/>
            </w:tcBorders>
          </w:tcPr>
          <w:p w14:paraId="36ECB962" w14:textId="7C074BF2" w:rsidR="000B4074" w:rsidRPr="00767761" w:rsidRDefault="000B4074" w:rsidP="000B4074">
            <w:pPr>
              <w:contextualSpacing/>
              <w:jc w:val="center"/>
              <w:textAlignment w:val="baseline"/>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r>
      <w:tr w:rsidR="000B4074" w:rsidRPr="00AF0DBC" w14:paraId="5E03DF24" w14:textId="77777777" w:rsidTr="000B4074">
        <w:tc>
          <w:tcPr>
            <w:tcW w:w="4820" w:type="dxa"/>
            <w:tcBorders>
              <w:bottom w:val="nil"/>
            </w:tcBorders>
          </w:tcPr>
          <w:p w14:paraId="760A92BF" w14:textId="62193D38" w:rsidR="000B4074" w:rsidRPr="000B4074" w:rsidRDefault="000B4074" w:rsidP="00FA6CD9">
            <w:pPr>
              <w:numPr>
                <w:ilvl w:val="0"/>
                <w:numId w:val="9"/>
              </w:numPr>
              <w:ind w:left="308" w:hanging="284"/>
              <w:contextualSpacing/>
              <w:rPr>
                <w:rFonts w:ascii="Times New Roman" w:eastAsia="Times New Roman" w:hAnsi="Times New Roman" w:cs="Times New Roman"/>
                <w:sz w:val="24"/>
                <w:szCs w:val="24"/>
                <w:lang w:val="kk-KZ"/>
              </w:rPr>
            </w:pPr>
            <w:r w:rsidRPr="000B4074">
              <w:rPr>
                <w:rFonts w:ascii="Times New Roman" w:eastAsia="Times New Roman" w:hAnsi="Times New Roman" w:cs="Times New Roman"/>
                <w:color w:val="000000"/>
                <w:sz w:val="24"/>
                <w:szCs w:val="24"/>
                <w:lang w:val="kk-KZ"/>
              </w:rPr>
              <w:t>IT-</w:t>
            </w:r>
            <w:r>
              <w:rPr>
                <w:rFonts w:ascii="Times New Roman" w:eastAsia="Times New Roman" w:hAnsi="Times New Roman" w:cs="Times New Roman"/>
                <w:color w:val="000000"/>
                <w:sz w:val="24"/>
                <w:szCs w:val="24"/>
                <w:lang w:val="kk-KZ"/>
              </w:rPr>
              <w:t>технологиялардың</w:t>
            </w:r>
            <w:r w:rsidRPr="000B407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ауқымды түрде енгізілуін қоса алғанда,</w:t>
            </w:r>
            <w:r w:rsidRPr="000B407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оқу орын</w:t>
            </w:r>
            <w:r w:rsidR="0097161E">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дарының жеткілікті дәрежеде дамыған материалдық-техникалық базасы</w:t>
            </w:r>
            <w:r w:rsidR="0097161E">
              <w:rPr>
                <w:rFonts w:ascii="Times New Roman" w:eastAsia="Times New Roman" w:hAnsi="Times New Roman" w:cs="Times New Roman"/>
                <w:color w:val="000000"/>
                <w:sz w:val="24"/>
                <w:szCs w:val="24"/>
                <w:lang w:val="kk-KZ"/>
              </w:rPr>
              <w:t>;</w:t>
            </w:r>
            <w:r w:rsidRPr="000B4074">
              <w:rPr>
                <w:rFonts w:ascii="Times New Roman" w:eastAsia="Times New Roman" w:hAnsi="Times New Roman" w:cs="Times New Roman"/>
                <w:color w:val="000000"/>
                <w:sz w:val="24"/>
                <w:szCs w:val="24"/>
                <w:lang w:val="kk-KZ"/>
              </w:rPr>
              <w:t xml:space="preserve"> </w:t>
            </w:r>
          </w:p>
          <w:p w14:paraId="0EAC985C" w14:textId="39972D0E" w:rsidR="000B4074" w:rsidRPr="0097161E" w:rsidRDefault="0097161E" w:rsidP="00FA6CD9">
            <w:pPr>
              <w:numPr>
                <w:ilvl w:val="0"/>
                <w:numId w:val="9"/>
              </w:numPr>
              <w:ind w:left="308" w:hanging="284"/>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бі</w:t>
            </w:r>
            <w:r w:rsidR="000B4074">
              <w:rPr>
                <w:rFonts w:ascii="Times New Roman" w:eastAsia="Times New Roman" w:hAnsi="Times New Roman" w:cs="Times New Roman"/>
                <w:color w:val="000000"/>
                <w:sz w:val="24"/>
                <w:szCs w:val="24"/>
                <w:lang w:val="kk-KZ"/>
              </w:rPr>
              <w:t>лім беру бағдарламаларының кең спектрі</w:t>
            </w:r>
            <w:r>
              <w:rPr>
                <w:rFonts w:ascii="Times New Roman" w:eastAsia="Times New Roman" w:hAnsi="Times New Roman" w:cs="Times New Roman"/>
                <w:color w:val="000000"/>
                <w:sz w:val="24"/>
                <w:szCs w:val="24"/>
                <w:lang w:val="kk-KZ"/>
              </w:rPr>
              <w:t>;</w:t>
            </w:r>
            <w:r w:rsidR="000B4074">
              <w:rPr>
                <w:rFonts w:ascii="Times New Roman" w:eastAsia="Times New Roman" w:hAnsi="Times New Roman" w:cs="Times New Roman"/>
                <w:color w:val="000000"/>
                <w:sz w:val="24"/>
                <w:szCs w:val="24"/>
                <w:lang w:val="kk-KZ"/>
              </w:rPr>
              <w:t xml:space="preserve"> </w:t>
            </w:r>
          </w:p>
          <w:p w14:paraId="0E5DB55A" w14:textId="0AD7FE6A" w:rsidR="000B4074" w:rsidRPr="0097161E" w:rsidRDefault="0097161E" w:rsidP="00FA6CD9">
            <w:pPr>
              <w:numPr>
                <w:ilvl w:val="0"/>
                <w:numId w:val="9"/>
              </w:numPr>
              <w:ind w:left="308" w:hanging="284"/>
              <w:contextualSpacing/>
              <w:rPr>
                <w:rFonts w:ascii="Times New Roman" w:eastAsia="Times New Roman" w:hAnsi="Times New Roman" w:cs="Times New Roman"/>
                <w:sz w:val="24"/>
                <w:szCs w:val="24"/>
                <w:lang w:val="kk-KZ"/>
              </w:rPr>
            </w:pPr>
            <w:r w:rsidRPr="006B402A">
              <w:rPr>
                <w:rFonts w:ascii="Times New Roman" w:eastAsia="Times New Roman" w:hAnsi="Times New Roman" w:cs="Times New Roman"/>
                <w:color w:val="000000"/>
                <w:sz w:val="24"/>
                <w:szCs w:val="24"/>
                <w:lang w:val="kk-KZ"/>
              </w:rPr>
              <w:t>б</w:t>
            </w:r>
            <w:r w:rsidR="000B4074" w:rsidRPr="006B402A">
              <w:rPr>
                <w:rFonts w:ascii="Times New Roman" w:eastAsia="Times New Roman" w:hAnsi="Times New Roman" w:cs="Times New Roman"/>
                <w:color w:val="000000"/>
                <w:sz w:val="24"/>
                <w:szCs w:val="24"/>
                <w:lang w:val="kk-KZ"/>
              </w:rPr>
              <w:t xml:space="preserve">ұрынғы кәсіптік-техникалық білім беру жүйесінің </w:t>
            </w:r>
            <w:r w:rsidR="000B4074">
              <w:rPr>
                <w:rFonts w:ascii="Times New Roman" w:eastAsia="Times New Roman" w:hAnsi="Times New Roman" w:cs="Times New Roman"/>
                <w:color w:val="000000"/>
                <w:sz w:val="24"/>
                <w:szCs w:val="24"/>
                <w:lang w:val="kk-KZ"/>
              </w:rPr>
              <w:t>қазіргі ТжКБ түріндегі жаңғыртылуы</w:t>
            </w:r>
            <w:r>
              <w:rPr>
                <w:rFonts w:ascii="Times New Roman" w:eastAsia="Times New Roman" w:hAnsi="Times New Roman" w:cs="Times New Roman"/>
                <w:color w:val="000000"/>
                <w:sz w:val="24"/>
                <w:szCs w:val="24"/>
                <w:lang w:val="kk-KZ"/>
              </w:rPr>
              <w:t>;</w:t>
            </w:r>
          </w:p>
          <w:p w14:paraId="3C02EC73" w14:textId="08774185" w:rsidR="000B4074" w:rsidRPr="0097161E" w:rsidRDefault="0097161E" w:rsidP="00FA6CD9">
            <w:pPr>
              <w:numPr>
                <w:ilvl w:val="0"/>
                <w:numId w:val="9"/>
              </w:numPr>
              <w:ind w:left="308" w:hanging="284"/>
              <w:contextualSpacing/>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о</w:t>
            </w:r>
            <w:r w:rsidR="000B4074">
              <w:rPr>
                <w:rFonts w:ascii="Times New Roman" w:eastAsia="Times New Roman" w:hAnsi="Times New Roman" w:cs="Times New Roman"/>
                <w:color w:val="000000"/>
                <w:sz w:val="24"/>
                <w:szCs w:val="24"/>
                <w:lang w:val="kk-KZ"/>
              </w:rPr>
              <w:t>қу орындары оқытушыларының білік</w:t>
            </w:r>
            <w:r>
              <w:rPr>
                <w:rFonts w:ascii="Times New Roman" w:eastAsia="Times New Roman" w:hAnsi="Times New Roman" w:cs="Times New Roman"/>
                <w:color w:val="000000"/>
                <w:sz w:val="24"/>
                <w:szCs w:val="24"/>
                <w:lang w:val="kk-KZ"/>
              </w:rPr>
              <w:t xml:space="preserve"> </w:t>
            </w:r>
            <w:r w:rsidR="000B4074">
              <w:rPr>
                <w:rFonts w:ascii="Times New Roman" w:eastAsia="Times New Roman" w:hAnsi="Times New Roman" w:cs="Times New Roman"/>
                <w:color w:val="000000"/>
                <w:sz w:val="24"/>
                <w:szCs w:val="24"/>
                <w:lang w:val="kk-KZ"/>
              </w:rPr>
              <w:t>тілігін арттырудың қолданыстағы жүйесі</w:t>
            </w:r>
            <w:r>
              <w:rPr>
                <w:rFonts w:ascii="Times New Roman" w:eastAsia="Times New Roman" w:hAnsi="Times New Roman" w:cs="Times New Roman"/>
                <w:color w:val="000000"/>
                <w:sz w:val="24"/>
                <w:szCs w:val="24"/>
                <w:lang w:val="kk-KZ"/>
              </w:rPr>
              <w:t>;</w:t>
            </w:r>
          </w:p>
          <w:p w14:paraId="5735DECD" w14:textId="7D4E6621" w:rsidR="000B4074" w:rsidRPr="0097161E" w:rsidRDefault="0097161E" w:rsidP="00FA6CD9">
            <w:pPr>
              <w:numPr>
                <w:ilvl w:val="0"/>
                <w:numId w:val="9"/>
              </w:numPr>
              <w:ind w:left="308" w:hanging="284"/>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w:t>
            </w:r>
            <w:r w:rsidR="000B4074">
              <w:rPr>
                <w:rFonts w:ascii="Times New Roman" w:eastAsia="Times New Roman" w:hAnsi="Times New Roman" w:cs="Times New Roman"/>
                <w:color w:val="000000"/>
                <w:sz w:val="24"/>
                <w:szCs w:val="24"/>
                <w:lang w:val="kk-KZ"/>
              </w:rPr>
              <w:t>ілім беру жүйесінің буындарын дамы</w:t>
            </w:r>
            <w:r>
              <w:rPr>
                <w:rFonts w:ascii="Times New Roman" w:eastAsia="Times New Roman" w:hAnsi="Times New Roman" w:cs="Times New Roman"/>
                <w:color w:val="000000"/>
                <w:sz w:val="24"/>
                <w:szCs w:val="24"/>
                <w:lang w:val="kk-KZ"/>
              </w:rPr>
              <w:t xml:space="preserve"> </w:t>
            </w:r>
            <w:r w:rsidR="000B4074">
              <w:rPr>
                <w:rFonts w:ascii="Times New Roman" w:eastAsia="Times New Roman" w:hAnsi="Times New Roman" w:cs="Times New Roman"/>
                <w:color w:val="000000"/>
                <w:sz w:val="24"/>
                <w:szCs w:val="24"/>
                <w:lang w:val="kk-KZ"/>
              </w:rPr>
              <w:t>туға барғдарламалық тәсіл негізінде қаржыландыруды мемлекеттік қолдау шаралары</w:t>
            </w:r>
            <w:r>
              <w:rPr>
                <w:rFonts w:ascii="Times New Roman" w:eastAsia="Times New Roman" w:hAnsi="Times New Roman" w:cs="Times New Roman"/>
                <w:color w:val="000000"/>
                <w:sz w:val="24"/>
                <w:szCs w:val="24"/>
                <w:lang w:val="kk-KZ"/>
              </w:rPr>
              <w:t>;</w:t>
            </w:r>
            <w:r w:rsidR="000B4074">
              <w:rPr>
                <w:rFonts w:ascii="Times New Roman" w:eastAsia="Times New Roman" w:hAnsi="Times New Roman" w:cs="Times New Roman"/>
                <w:color w:val="000000"/>
                <w:sz w:val="24"/>
                <w:szCs w:val="24"/>
                <w:lang w:val="kk-KZ"/>
              </w:rPr>
              <w:t xml:space="preserve"> </w:t>
            </w:r>
            <w:r w:rsidR="000B4074" w:rsidRPr="0097161E">
              <w:rPr>
                <w:rFonts w:ascii="Times New Roman" w:eastAsia="Times New Roman" w:hAnsi="Times New Roman" w:cs="Times New Roman"/>
                <w:color w:val="000000"/>
                <w:sz w:val="24"/>
                <w:szCs w:val="24"/>
                <w:lang w:val="kk-KZ"/>
              </w:rPr>
              <w:t xml:space="preserve"> </w:t>
            </w:r>
          </w:p>
          <w:p w14:paraId="48B1554F" w14:textId="1BF509AF" w:rsidR="000B4074" w:rsidRPr="0097161E" w:rsidRDefault="0097161E" w:rsidP="00FA6CD9">
            <w:pPr>
              <w:numPr>
                <w:ilvl w:val="0"/>
                <w:numId w:val="9"/>
              </w:numPr>
              <w:ind w:left="308" w:hanging="284"/>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б</w:t>
            </w:r>
            <w:r w:rsidR="000B4074">
              <w:rPr>
                <w:rFonts w:ascii="Times New Roman" w:eastAsia="Times New Roman" w:hAnsi="Times New Roman" w:cs="Times New Roman"/>
                <w:color w:val="000000"/>
                <w:sz w:val="24"/>
                <w:szCs w:val="24"/>
                <w:lang w:val="kk-KZ"/>
              </w:rPr>
              <w:t xml:space="preserve">ілім беру, ғылым және өндіріс салаларының интеграциялануы әлеуетін дамыту мүмкіндіктері </w:t>
            </w:r>
          </w:p>
          <w:p w14:paraId="562294AF" w14:textId="22815172" w:rsidR="000B4074" w:rsidRPr="00994D16" w:rsidRDefault="000B4074" w:rsidP="0097161E">
            <w:pPr>
              <w:ind w:left="308" w:hanging="284"/>
              <w:contextualSpacing/>
              <w:jc w:val="center"/>
              <w:rPr>
                <w:rFonts w:ascii="Times New Roman" w:eastAsia="Times New Roman" w:hAnsi="Times New Roman" w:cs="Times New Roman"/>
                <w:i/>
                <w:sz w:val="24"/>
                <w:szCs w:val="24"/>
                <w:lang w:val="kk-KZ"/>
              </w:rPr>
            </w:pPr>
            <w:r>
              <w:rPr>
                <w:rFonts w:ascii="Times New Roman" w:eastAsia="Times New Roman" w:hAnsi="Times New Roman" w:cs="Times New Roman"/>
                <w:i/>
                <w:color w:val="000000"/>
                <w:sz w:val="24"/>
                <w:szCs w:val="24"/>
                <w:lang w:val="kk-KZ"/>
              </w:rPr>
              <w:t>Денсаулық сақтау</w:t>
            </w:r>
          </w:p>
          <w:p w14:paraId="07AEE760" w14:textId="52D2FC3B" w:rsidR="000B4074" w:rsidRDefault="0097161E" w:rsidP="00FA6CD9">
            <w:pPr>
              <w:numPr>
                <w:ilvl w:val="0"/>
                <w:numId w:val="9"/>
              </w:numPr>
              <w:ind w:left="342" w:hanging="283"/>
              <w:contextualSpacing/>
              <w:rPr>
                <w:rFonts w:ascii="Times New Roman" w:eastAsia="Times New Roman" w:hAnsi="Times New Roman" w:cs="Times New Roman"/>
                <w:sz w:val="24"/>
                <w:szCs w:val="24"/>
                <w:lang w:val="kk-KZ"/>
              </w:rPr>
            </w:pPr>
            <w:r w:rsidRPr="006A3C66">
              <w:rPr>
                <w:rFonts w:ascii="Times New Roman" w:eastAsia="Times New Roman" w:hAnsi="Times New Roman" w:cs="Times New Roman"/>
                <w:sz w:val="24"/>
                <w:szCs w:val="24"/>
                <w:lang w:val="kk-KZ"/>
              </w:rPr>
              <w:t>д</w:t>
            </w:r>
            <w:r w:rsidR="000B4074" w:rsidRPr="006A3C66">
              <w:rPr>
                <w:rFonts w:ascii="Times New Roman" w:eastAsia="Times New Roman" w:hAnsi="Times New Roman" w:cs="Times New Roman"/>
                <w:sz w:val="24"/>
                <w:szCs w:val="24"/>
                <w:lang w:val="kk-KZ"/>
              </w:rPr>
              <w:t>енсаулық сақтауды дамытудың бірқатар кезеңдік мемлекеттік бағдарламаларын іске асыру</w:t>
            </w:r>
            <w:r>
              <w:rPr>
                <w:rFonts w:ascii="Times New Roman" w:eastAsia="Times New Roman" w:hAnsi="Times New Roman" w:cs="Times New Roman"/>
                <w:sz w:val="24"/>
                <w:szCs w:val="24"/>
                <w:lang w:val="kk-KZ"/>
              </w:rPr>
              <w:t>;</w:t>
            </w:r>
            <w:r w:rsidR="000B4074">
              <w:rPr>
                <w:rFonts w:ascii="Times New Roman" w:eastAsia="Times New Roman" w:hAnsi="Times New Roman" w:cs="Times New Roman"/>
                <w:sz w:val="24"/>
                <w:szCs w:val="24"/>
                <w:lang w:val="kk-KZ"/>
              </w:rPr>
              <w:t xml:space="preserve"> </w:t>
            </w:r>
          </w:p>
          <w:p w14:paraId="5BEF13A2" w14:textId="7D175F5A" w:rsidR="000B4074" w:rsidRDefault="0097161E" w:rsidP="00FA6CD9">
            <w:pPr>
              <w:numPr>
                <w:ilvl w:val="0"/>
                <w:numId w:val="9"/>
              </w:numPr>
              <w:ind w:left="342" w:hanging="283"/>
              <w:contextualSpacing/>
              <w:rPr>
                <w:rFonts w:ascii="Times New Roman" w:eastAsia="Times New Roman" w:hAnsi="Times New Roman" w:cs="Times New Roman"/>
                <w:sz w:val="24"/>
                <w:szCs w:val="24"/>
                <w:lang w:val="kk-KZ"/>
              </w:rPr>
            </w:pPr>
            <w:r w:rsidRPr="006A3C66">
              <w:rPr>
                <w:rFonts w:ascii="Times New Roman" w:eastAsia="Times New Roman" w:hAnsi="Times New Roman" w:cs="Times New Roman"/>
                <w:sz w:val="24"/>
                <w:szCs w:val="24"/>
                <w:lang w:val="kk-KZ"/>
              </w:rPr>
              <w:t>д</w:t>
            </w:r>
            <w:r w:rsidR="000B4074" w:rsidRPr="006A3C66">
              <w:rPr>
                <w:rFonts w:ascii="Times New Roman" w:eastAsia="Times New Roman" w:hAnsi="Times New Roman" w:cs="Times New Roman"/>
                <w:sz w:val="24"/>
                <w:szCs w:val="24"/>
                <w:lang w:val="kk-KZ"/>
              </w:rPr>
              <w:t>әрілік заттармен тегін және жеңілдікпен қамтамасыз ету жүйесі</w:t>
            </w:r>
            <w:r>
              <w:rPr>
                <w:rFonts w:ascii="Times New Roman" w:eastAsia="Times New Roman" w:hAnsi="Times New Roman" w:cs="Times New Roman"/>
                <w:sz w:val="24"/>
                <w:szCs w:val="24"/>
                <w:lang w:val="kk-KZ"/>
              </w:rPr>
              <w:t>;</w:t>
            </w:r>
            <w:r w:rsidR="000B4074">
              <w:rPr>
                <w:rFonts w:ascii="Times New Roman" w:eastAsia="Times New Roman" w:hAnsi="Times New Roman" w:cs="Times New Roman"/>
                <w:sz w:val="24"/>
                <w:szCs w:val="24"/>
                <w:lang w:val="kk-KZ"/>
              </w:rPr>
              <w:t xml:space="preserve"> </w:t>
            </w:r>
          </w:p>
          <w:p w14:paraId="7DD10BCF" w14:textId="5ECD63B7" w:rsidR="000B4074" w:rsidRDefault="0097161E" w:rsidP="00FA6CD9">
            <w:pPr>
              <w:numPr>
                <w:ilvl w:val="0"/>
                <w:numId w:val="9"/>
              </w:numPr>
              <w:ind w:left="342" w:hanging="283"/>
              <w:contextualSpacing/>
              <w:rPr>
                <w:rFonts w:ascii="Times New Roman" w:eastAsia="Times New Roman" w:hAnsi="Times New Roman" w:cs="Times New Roman"/>
                <w:sz w:val="24"/>
                <w:szCs w:val="24"/>
                <w:lang w:val="kk-KZ"/>
              </w:rPr>
            </w:pPr>
            <w:r w:rsidRPr="006A3C66">
              <w:rPr>
                <w:rFonts w:ascii="Times New Roman" w:eastAsia="Times New Roman" w:hAnsi="Times New Roman" w:cs="Times New Roman"/>
                <w:sz w:val="24"/>
                <w:szCs w:val="24"/>
                <w:lang w:val="kk-KZ"/>
              </w:rPr>
              <w:t>а</w:t>
            </w:r>
            <w:r w:rsidR="000B4074" w:rsidRPr="006A3C66">
              <w:rPr>
                <w:rFonts w:ascii="Times New Roman" w:eastAsia="Times New Roman" w:hAnsi="Times New Roman" w:cs="Times New Roman"/>
                <w:sz w:val="24"/>
                <w:szCs w:val="24"/>
                <w:lang w:val="kk-KZ"/>
              </w:rPr>
              <w:t>на, бала және жалпы өлім-жітімді төмен</w:t>
            </w:r>
            <w:r>
              <w:rPr>
                <w:rFonts w:ascii="Times New Roman" w:eastAsia="Times New Roman" w:hAnsi="Times New Roman" w:cs="Times New Roman"/>
                <w:sz w:val="24"/>
                <w:szCs w:val="24"/>
                <w:lang w:val="kk-KZ"/>
              </w:rPr>
              <w:t xml:space="preserve"> </w:t>
            </w:r>
            <w:r w:rsidR="000B4074" w:rsidRPr="006A3C66">
              <w:rPr>
                <w:rFonts w:ascii="Times New Roman" w:eastAsia="Times New Roman" w:hAnsi="Times New Roman" w:cs="Times New Roman"/>
                <w:sz w:val="24"/>
                <w:szCs w:val="24"/>
                <w:lang w:val="kk-KZ"/>
              </w:rPr>
              <w:t>дету, халықтың өмір сүру ұзақтығын арттыру жөніндегі бағдарламалық шаралар</w:t>
            </w:r>
            <w:r>
              <w:rPr>
                <w:rFonts w:ascii="Times New Roman" w:eastAsia="Times New Roman" w:hAnsi="Times New Roman" w:cs="Times New Roman"/>
                <w:sz w:val="24"/>
                <w:szCs w:val="24"/>
                <w:lang w:val="kk-KZ"/>
              </w:rPr>
              <w:t>;</w:t>
            </w:r>
          </w:p>
          <w:p w14:paraId="57BEFBDC" w14:textId="698D1708" w:rsidR="000B4074" w:rsidRDefault="0097161E" w:rsidP="00FA6CD9">
            <w:pPr>
              <w:numPr>
                <w:ilvl w:val="0"/>
                <w:numId w:val="9"/>
              </w:numPr>
              <w:ind w:left="342" w:hanging="283"/>
              <w:contextualSpacing/>
              <w:rPr>
                <w:rFonts w:ascii="Times New Roman" w:eastAsia="Times New Roman" w:hAnsi="Times New Roman" w:cs="Times New Roman"/>
                <w:sz w:val="24"/>
                <w:szCs w:val="24"/>
                <w:lang w:val="kk-KZ"/>
              </w:rPr>
            </w:pPr>
            <w:r w:rsidRPr="006A3C66">
              <w:rPr>
                <w:rFonts w:ascii="Times New Roman" w:eastAsia="Times New Roman" w:hAnsi="Times New Roman" w:cs="Times New Roman"/>
                <w:sz w:val="24"/>
                <w:szCs w:val="24"/>
                <w:lang w:val="kk-KZ"/>
              </w:rPr>
              <w:t xml:space="preserve">медициналық </w:t>
            </w:r>
            <w:r w:rsidR="000B4074" w:rsidRPr="006A3C66">
              <w:rPr>
                <w:rFonts w:ascii="Times New Roman" w:eastAsia="Times New Roman" w:hAnsi="Times New Roman" w:cs="Times New Roman"/>
                <w:sz w:val="24"/>
                <w:szCs w:val="24"/>
                <w:lang w:val="kk-KZ"/>
              </w:rPr>
              <w:t>мекемелер мен дәрігер</w:t>
            </w:r>
            <w:r w:rsidR="000B4074">
              <w:rPr>
                <w:rFonts w:ascii="Times New Roman" w:eastAsia="Times New Roman" w:hAnsi="Times New Roman" w:cs="Times New Roman"/>
                <w:sz w:val="24"/>
                <w:szCs w:val="24"/>
                <w:lang w:val="kk-KZ"/>
              </w:rPr>
              <w:t xml:space="preserve"> </w:t>
            </w:r>
            <w:r w:rsidR="000B4074" w:rsidRPr="006A3C66">
              <w:rPr>
                <w:rFonts w:ascii="Times New Roman" w:eastAsia="Times New Roman" w:hAnsi="Times New Roman" w:cs="Times New Roman"/>
                <w:sz w:val="24"/>
                <w:szCs w:val="24"/>
                <w:lang w:val="kk-KZ"/>
              </w:rPr>
              <w:t>лерді таңдау бойынша азаматтардың бостандығын айқындайтын бірыңғай ұлттық денсаулық сақтау жүйесінің тұжырымдамасы</w:t>
            </w:r>
            <w:r>
              <w:rPr>
                <w:rFonts w:ascii="Times New Roman" w:eastAsia="Times New Roman" w:hAnsi="Times New Roman" w:cs="Times New Roman"/>
                <w:sz w:val="24"/>
                <w:szCs w:val="24"/>
                <w:lang w:val="kk-KZ"/>
              </w:rPr>
              <w:t>;</w:t>
            </w:r>
          </w:p>
          <w:p w14:paraId="54D103E8" w14:textId="393DCB81" w:rsidR="000B4074" w:rsidRPr="006A3C66" w:rsidRDefault="0097161E" w:rsidP="00FA6CD9">
            <w:pPr>
              <w:numPr>
                <w:ilvl w:val="0"/>
                <w:numId w:val="9"/>
              </w:numPr>
              <w:ind w:left="342" w:hanging="283"/>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ц</w:t>
            </w:r>
            <w:r w:rsidR="000B4074">
              <w:rPr>
                <w:rFonts w:ascii="Times New Roman" w:eastAsia="Times New Roman" w:hAnsi="Times New Roman" w:cs="Times New Roman"/>
                <w:sz w:val="24"/>
                <w:szCs w:val="24"/>
                <w:lang w:val="kk-KZ"/>
              </w:rPr>
              <w:t xml:space="preserve">ифрлық технологияларды енгізу </w:t>
            </w:r>
          </w:p>
          <w:p w14:paraId="718FC514" w14:textId="77777777" w:rsidR="000B4074" w:rsidRPr="006A3C66" w:rsidRDefault="000B4074" w:rsidP="00626408">
            <w:pPr>
              <w:tabs>
                <w:tab w:val="left" w:pos="1343"/>
              </w:tabs>
              <w:ind w:left="308" w:hanging="284"/>
              <w:jc w:val="center"/>
              <w:rPr>
                <w:rFonts w:ascii="Times New Roman" w:eastAsia="Calibri" w:hAnsi="Times New Roman" w:cs="Times New Roman"/>
                <w:i/>
                <w:sz w:val="24"/>
                <w:lang w:val="kk-KZ"/>
              </w:rPr>
            </w:pPr>
            <w:r>
              <w:rPr>
                <w:rFonts w:ascii="Times New Roman" w:eastAsia="Calibri" w:hAnsi="Times New Roman" w:cs="Times New Roman"/>
                <w:i/>
                <w:sz w:val="24"/>
                <w:lang w:val="kk-KZ"/>
              </w:rPr>
              <w:t>Халықтың өмір сүру деңгейі және табысы</w:t>
            </w:r>
          </w:p>
          <w:p w14:paraId="33887C63" w14:textId="043B89DE" w:rsidR="000B4074" w:rsidRDefault="0097161E" w:rsidP="00FA6CD9">
            <w:pPr>
              <w:numPr>
                <w:ilvl w:val="0"/>
                <w:numId w:val="9"/>
              </w:numPr>
              <w:tabs>
                <w:tab w:val="left" w:pos="1343"/>
              </w:tabs>
              <w:ind w:left="342" w:hanging="283"/>
              <w:rPr>
                <w:rFonts w:ascii="Times New Roman" w:eastAsia="Calibri" w:hAnsi="Times New Roman" w:cs="Times New Roman"/>
                <w:lang w:val="kk-KZ"/>
              </w:rPr>
            </w:pPr>
            <w:r w:rsidRPr="00AF04D7">
              <w:rPr>
                <w:rFonts w:ascii="Times New Roman" w:eastAsia="Calibri" w:hAnsi="Times New Roman" w:cs="Times New Roman"/>
                <w:sz w:val="24"/>
                <w:lang w:val="kk-KZ"/>
              </w:rPr>
              <w:t>х</w:t>
            </w:r>
            <w:r w:rsidR="000B4074" w:rsidRPr="00AF04D7">
              <w:rPr>
                <w:rFonts w:ascii="Times New Roman" w:eastAsia="Calibri" w:hAnsi="Times New Roman" w:cs="Times New Roman"/>
                <w:sz w:val="24"/>
                <w:lang w:val="kk-KZ"/>
              </w:rPr>
              <w:t>алықтың аз қамтылған топтарына атаулы әлеуметтік қолдауды күшейту</w:t>
            </w:r>
            <w:r>
              <w:rPr>
                <w:rFonts w:ascii="Times New Roman" w:eastAsia="Calibri" w:hAnsi="Times New Roman" w:cs="Times New Roman"/>
                <w:sz w:val="24"/>
                <w:lang w:val="kk-KZ"/>
              </w:rPr>
              <w:t>;</w:t>
            </w:r>
          </w:p>
          <w:p w14:paraId="1618C001" w14:textId="4AD46DAB" w:rsidR="000B4074" w:rsidRDefault="0097161E" w:rsidP="00FA6CD9">
            <w:pPr>
              <w:numPr>
                <w:ilvl w:val="0"/>
                <w:numId w:val="9"/>
              </w:numPr>
              <w:tabs>
                <w:tab w:val="left" w:pos="1343"/>
              </w:tabs>
              <w:ind w:left="342" w:hanging="283"/>
              <w:rPr>
                <w:rFonts w:ascii="Times New Roman" w:eastAsia="Calibri" w:hAnsi="Times New Roman" w:cs="Times New Roman"/>
                <w:lang w:val="kk-KZ"/>
              </w:rPr>
            </w:pPr>
            <w:r w:rsidRPr="00AF04D7">
              <w:rPr>
                <w:rFonts w:ascii="Times New Roman" w:eastAsia="Calibri" w:hAnsi="Times New Roman" w:cs="Times New Roman"/>
                <w:sz w:val="24"/>
                <w:lang w:val="kk-KZ"/>
              </w:rPr>
              <w:t>ө</w:t>
            </w:r>
            <w:r w:rsidR="000B4074" w:rsidRPr="00AF04D7">
              <w:rPr>
                <w:rFonts w:ascii="Times New Roman" w:eastAsia="Calibri" w:hAnsi="Times New Roman" w:cs="Times New Roman"/>
                <w:sz w:val="24"/>
                <w:lang w:val="kk-KZ"/>
              </w:rPr>
              <w:t>ндіріс пен кәсіпкерлікті дамыту негізінде халықтың жан басына шаққандағы орташа табысының өсуі</w:t>
            </w:r>
            <w:r w:rsidR="000B4074" w:rsidRPr="00AF04D7">
              <w:rPr>
                <w:rFonts w:ascii="Times New Roman" w:eastAsia="Calibri" w:hAnsi="Times New Roman" w:cs="Times New Roman"/>
                <w:lang w:val="kk-KZ"/>
              </w:rPr>
              <w:t xml:space="preserve">  </w:t>
            </w:r>
          </w:p>
          <w:p w14:paraId="4E8A9844" w14:textId="77777777" w:rsidR="000B4074" w:rsidRPr="00AF04D7" w:rsidRDefault="000B4074" w:rsidP="00626408">
            <w:pPr>
              <w:tabs>
                <w:tab w:val="left" w:pos="1343"/>
              </w:tabs>
              <w:ind w:left="342" w:hanging="283"/>
              <w:jc w:val="center"/>
              <w:rPr>
                <w:rFonts w:ascii="Times New Roman" w:eastAsia="Calibri" w:hAnsi="Times New Roman" w:cs="Times New Roman"/>
                <w:lang w:val="kk-KZ"/>
              </w:rPr>
            </w:pPr>
            <w:r>
              <w:rPr>
                <w:rFonts w:ascii="Times New Roman" w:eastAsia="Calibri" w:hAnsi="Times New Roman" w:cs="Times New Roman"/>
                <w:i/>
                <w:sz w:val="24"/>
                <w:lang w:val="kk-KZ"/>
              </w:rPr>
              <w:t>Жалпы аспектілер</w:t>
            </w:r>
          </w:p>
          <w:p w14:paraId="251BB728" w14:textId="170AF18A" w:rsidR="000B4074" w:rsidRPr="000B4074" w:rsidRDefault="0097161E" w:rsidP="00626408">
            <w:pPr>
              <w:numPr>
                <w:ilvl w:val="0"/>
                <w:numId w:val="9"/>
              </w:numPr>
              <w:ind w:left="308" w:hanging="283"/>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а</w:t>
            </w:r>
            <w:r w:rsidR="000B4074" w:rsidRPr="00080537">
              <w:rPr>
                <w:rFonts w:ascii="Times New Roman" w:eastAsia="Times New Roman" w:hAnsi="Times New Roman" w:cs="Times New Roman"/>
                <w:color w:val="000000"/>
                <w:sz w:val="24"/>
                <w:szCs w:val="24"/>
                <w:lang w:val="kk-KZ"/>
              </w:rPr>
              <w:t>дам әлеуетін қалыптастыру фактор</w:t>
            </w:r>
            <w:r w:rsidR="000B4074">
              <w:rPr>
                <w:rFonts w:ascii="Times New Roman" w:eastAsia="Times New Roman" w:hAnsi="Times New Roman" w:cs="Times New Roman"/>
                <w:color w:val="000000"/>
                <w:sz w:val="24"/>
                <w:szCs w:val="24"/>
                <w:lang w:val="kk-KZ"/>
              </w:rPr>
              <w:t xml:space="preserve"> </w:t>
            </w:r>
            <w:r w:rsidR="000B4074" w:rsidRPr="00080537">
              <w:rPr>
                <w:rFonts w:ascii="Times New Roman" w:eastAsia="Times New Roman" w:hAnsi="Times New Roman" w:cs="Times New Roman"/>
                <w:color w:val="000000"/>
                <w:sz w:val="24"/>
                <w:szCs w:val="24"/>
                <w:lang w:val="kk-KZ"/>
              </w:rPr>
              <w:t>ларын жандандыратын білім берудегі, денсаулық сақтаудағы және халықтың әлеуметтік дамуындағы реформаларды заңнамалық және нормативтік-құқықтық</w:t>
            </w:r>
            <w:r w:rsidR="000B4074">
              <w:rPr>
                <w:rFonts w:ascii="Times New Roman" w:eastAsia="Times New Roman" w:hAnsi="Times New Roman" w:cs="Times New Roman"/>
                <w:color w:val="000000"/>
                <w:sz w:val="24"/>
                <w:szCs w:val="24"/>
                <w:lang w:val="kk-KZ"/>
              </w:rPr>
              <w:t xml:space="preserve"> қамтамасыз ету қалыптастырылды</w:t>
            </w:r>
          </w:p>
        </w:tc>
        <w:tc>
          <w:tcPr>
            <w:tcW w:w="4819" w:type="dxa"/>
            <w:tcBorders>
              <w:bottom w:val="nil"/>
            </w:tcBorders>
          </w:tcPr>
          <w:p w14:paraId="20F2F05A" w14:textId="54027F7D" w:rsidR="000B4074" w:rsidRPr="00767761" w:rsidRDefault="000B4074" w:rsidP="0097161E">
            <w:pPr>
              <w:ind w:left="34"/>
              <w:contextualSpacing/>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гранттық жүйедегі гуманитарлық мамандық</w:t>
            </w:r>
            <w:r w:rsidR="0097161E">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тарға басымдықтың берілуі</w:t>
            </w:r>
            <w:r w:rsidR="0097161E">
              <w:rPr>
                <w:rFonts w:ascii="Times New Roman" w:eastAsia="Times New Roman" w:hAnsi="Times New Roman" w:cs="Times New Roman"/>
                <w:color w:val="000000"/>
                <w:sz w:val="24"/>
                <w:szCs w:val="24"/>
                <w:lang w:val="kk-KZ"/>
              </w:rPr>
              <w:t>;</w:t>
            </w:r>
            <w:r w:rsidRPr="00767761">
              <w:rPr>
                <w:rFonts w:ascii="Times New Roman" w:eastAsia="Times New Roman" w:hAnsi="Times New Roman" w:cs="Times New Roman"/>
                <w:color w:val="000000"/>
                <w:sz w:val="24"/>
                <w:szCs w:val="24"/>
                <w:lang w:val="kk-KZ"/>
              </w:rPr>
              <w:t xml:space="preserve"> </w:t>
            </w:r>
          </w:p>
          <w:p w14:paraId="22FB693D" w14:textId="5DC04353" w:rsidR="000B4074" w:rsidRPr="00767761" w:rsidRDefault="0097161E" w:rsidP="00FA6CD9">
            <w:pPr>
              <w:numPr>
                <w:ilvl w:val="0"/>
                <w:numId w:val="12"/>
              </w:numPr>
              <w:ind w:left="295" w:hanging="284"/>
              <w:contextualSpacing/>
              <w:textAlignment w:val="baseline"/>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к</w:t>
            </w:r>
            <w:r w:rsidR="000B4074">
              <w:rPr>
                <w:rFonts w:ascii="Times New Roman" w:eastAsia="Times New Roman" w:hAnsi="Times New Roman" w:cs="Times New Roman"/>
                <w:color w:val="000000"/>
                <w:sz w:val="24"/>
                <w:szCs w:val="24"/>
                <w:lang w:val="kk-KZ"/>
              </w:rPr>
              <w:t>ейбір</w:t>
            </w:r>
            <w:r w:rsidR="000B4074" w:rsidRPr="00D03EBB">
              <w:rPr>
                <w:rFonts w:ascii="Times New Roman" w:eastAsia="Times New Roman" w:hAnsi="Times New Roman" w:cs="Times New Roman"/>
                <w:color w:val="000000"/>
                <w:sz w:val="24"/>
                <w:szCs w:val="24"/>
                <w:lang w:val="kk-KZ"/>
              </w:rPr>
              <w:t xml:space="preserve"> білім беру бағдарламалары бойын</w:t>
            </w:r>
            <w:r>
              <w:rPr>
                <w:rFonts w:ascii="Times New Roman" w:eastAsia="Times New Roman" w:hAnsi="Times New Roman" w:cs="Times New Roman"/>
                <w:color w:val="000000"/>
                <w:sz w:val="24"/>
                <w:szCs w:val="24"/>
                <w:lang w:val="kk-KZ"/>
              </w:rPr>
              <w:t xml:space="preserve"> </w:t>
            </w:r>
            <w:r w:rsidR="000B4074" w:rsidRPr="00D03EBB">
              <w:rPr>
                <w:rFonts w:ascii="Times New Roman" w:eastAsia="Times New Roman" w:hAnsi="Times New Roman" w:cs="Times New Roman"/>
                <w:color w:val="000000"/>
                <w:sz w:val="24"/>
                <w:szCs w:val="24"/>
                <w:lang w:val="kk-KZ"/>
              </w:rPr>
              <w:t>ша мамандандырылған аккредиттеудің болуы</w:t>
            </w:r>
            <w:r>
              <w:rPr>
                <w:rFonts w:ascii="Times New Roman" w:eastAsia="Times New Roman" w:hAnsi="Times New Roman" w:cs="Times New Roman"/>
                <w:color w:val="000000"/>
                <w:sz w:val="24"/>
                <w:szCs w:val="24"/>
                <w:lang w:val="kk-KZ"/>
              </w:rPr>
              <w:t>;</w:t>
            </w:r>
          </w:p>
          <w:p w14:paraId="22011A03" w14:textId="33E39D52" w:rsidR="000B4074" w:rsidRPr="00D03EBB" w:rsidRDefault="000B4074" w:rsidP="00FA6CD9">
            <w:pPr>
              <w:numPr>
                <w:ilvl w:val="0"/>
                <w:numId w:val="12"/>
              </w:numPr>
              <w:tabs>
                <w:tab w:val="left" w:pos="219"/>
              </w:tabs>
              <w:ind w:left="295" w:hanging="284"/>
              <w:contextualSpacing/>
              <w:textAlignment w:val="baseline"/>
              <w:rPr>
                <w:rFonts w:ascii="Times New Roman" w:eastAsia="Times New Roman" w:hAnsi="Times New Roman" w:cs="Times New Roman"/>
                <w:sz w:val="24"/>
                <w:szCs w:val="24"/>
                <w:lang w:val="kk-KZ"/>
              </w:rPr>
            </w:pPr>
            <w:r w:rsidRPr="00767761">
              <w:rPr>
                <w:rFonts w:ascii="Times New Roman" w:eastAsia="Times New Roman" w:hAnsi="Times New Roman" w:cs="Times New Roman"/>
                <w:color w:val="000000"/>
                <w:sz w:val="24"/>
                <w:szCs w:val="24"/>
                <w:lang w:val="kk-KZ"/>
              </w:rPr>
              <w:t xml:space="preserve"> </w:t>
            </w:r>
            <w:r w:rsidR="0097161E" w:rsidRPr="00D03EBB">
              <w:rPr>
                <w:rFonts w:ascii="Times New Roman" w:eastAsia="Times New Roman" w:hAnsi="Times New Roman" w:cs="Times New Roman"/>
                <w:color w:val="000000"/>
                <w:sz w:val="24"/>
                <w:szCs w:val="24"/>
                <w:lang w:val="kk-KZ"/>
              </w:rPr>
              <w:t>ж</w:t>
            </w:r>
            <w:r w:rsidRPr="00D03EBB">
              <w:rPr>
                <w:rFonts w:ascii="Times New Roman" w:eastAsia="Times New Roman" w:hAnsi="Times New Roman" w:cs="Times New Roman"/>
                <w:color w:val="000000"/>
                <w:sz w:val="24"/>
                <w:szCs w:val="24"/>
                <w:lang w:val="kk-KZ"/>
              </w:rPr>
              <w:t>аңа білім беру технологиялары мен оқытудың интерактивті әдістерін жеткі</w:t>
            </w:r>
            <w:r w:rsidR="0097161E">
              <w:rPr>
                <w:rFonts w:ascii="Times New Roman" w:eastAsia="Times New Roman" w:hAnsi="Times New Roman" w:cs="Times New Roman"/>
                <w:color w:val="000000"/>
                <w:sz w:val="24"/>
                <w:szCs w:val="24"/>
                <w:lang w:val="kk-KZ"/>
              </w:rPr>
              <w:t xml:space="preserve"> </w:t>
            </w:r>
            <w:r w:rsidRPr="00D03EBB">
              <w:rPr>
                <w:rFonts w:ascii="Times New Roman" w:eastAsia="Times New Roman" w:hAnsi="Times New Roman" w:cs="Times New Roman"/>
                <w:color w:val="000000"/>
                <w:sz w:val="24"/>
                <w:szCs w:val="24"/>
                <w:lang w:val="kk-KZ"/>
              </w:rPr>
              <w:t>ліксіз пайдалану</w:t>
            </w:r>
            <w:r w:rsidR="0097161E">
              <w:rPr>
                <w:rFonts w:ascii="Times New Roman" w:eastAsia="Times New Roman" w:hAnsi="Times New Roman" w:cs="Times New Roman"/>
                <w:color w:val="000000"/>
                <w:sz w:val="24"/>
                <w:szCs w:val="24"/>
                <w:lang w:val="kk-KZ"/>
              </w:rPr>
              <w:t>;</w:t>
            </w:r>
          </w:p>
          <w:p w14:paraId="1F4F9831" w14:textId="3E172848" w:rsidR="000B4074" w:rsidRPr="00D03EBB" w:rsidRDefault="0097161E" w:rsidP="00FA6CD9">
            <w:pPr>
              <w:numPr>
                <w:ilvl w:val="0"/>
                <w:numId w:val="12"/>
              </w:numPr>
              <w:tabs>
                <w:tab w:val="left" w:pos="219"/>
              </w:tabs>
              <w:ind w:left="295" w:hanging="284"/>
              <w:contextualSpacing/>
              <w:textAlignment w:val="baseline"/>
              <w:rPr>
                <w:rFonts w:ascii="Times New Roman" w:eastAsia="Times New Roman" w:hAnsi="Times New Roman" w:cs="Times New Roman"/>
                <w:sz w:val="24"/>
                <w:szCs w:val="24"/>
                <w:lang w:val="kk-KZ"/>
              </w:rPr>
            </w:pPr>
            <w:r w:rsidRPr="00D03EBB">
              <w:rPr>
                <w:rFonts w:ascii="Times New Roman" w:eastAsia="Times New Roman" w:hAnsi="Times New Roman" w:cs="Times New Roman"/>
                <w:sz w:val="24"/>
                <w:szCs w:val="24"/>
                <w:lang w:val="kk-KZ"/>
              </w:rPr>
              <w:t>д</w:t>
            </w:r>
            <w:r w:rsidR="000B4074" w:rsidRPr="00D03EBB">
              <w:rPr>
                <w:rFonts w:ascii="Times New Roman" w:eastAsia="Times New Roman" w:hAnsi="Times New Roman" w:cs="Times New Roman"/>
                <w:sz w:val="24"/>
                <w:szCs w:val="24"/>
                <w:lang w:val="kk-KZ"/>
              </w:rPr>
              <w:t>уальды оқыту нысанын пайдаланудың және жоғары оқу орындары мен кол</w:t>
            </w:r>
            <w:r>
              <w:rPr>
                <w:rFonts w:ascii="Times New Roman" w:eastAsia="Times New Roman" w:hAnsi="Times New Roman" w:cs="Times New Roman"/>
                <w:sz w:val="24"/>
                <w:szCs w:val="24"/>
                <w:lang w:val="kk-KZ"/>
              </w:rPr>
              <w:t xml:space="preserve"> </w:t>
            </w:r>
            <w:r w:rsidR="000B4074" w:rsidRPr="00D03EBB">
              <w:rPr>
                <w:rFonts w:ascii="Times New Roman" w:eastAsia="Times New Roman" w:hAnsi="Times New Roman" w:cs="Times New Roman"/>
                <w:sz w:val="24"/>
                <w:szCs w:val="24"/>
                <w:lang w:val="kk-KZ"/>
              </w:rPr>
              <w:t>ледждердегі оқу үдерістеріне өндірістен практик-мамандарды тарту</w:t>
            </w:r>
            <w:r w:rsidR="000B4074">
              <w:rPr>
                <w:rFonts w:ascii="Times New Roman" w:eastAsia="Times New Roman" w:hAnsi="Times New Roman" w:cs="Times New Roman"/>
                <w:sz w:val="24"/>
                <w:szCs w:val="24"/>
                <w:lang w:val="kk-KZ"/>
              </w:rPr>
              <w:t xml:space="preserve">дың </w:t>
            </w:r>
            <w:r w:rsidR="000B4074" w:rsidRPr="00D03EBB">
              <w:rPr>
                <w:rFonts w:ascii="Times New Roman" w:eastAsia="Times New Roman" w:hAnsi="Times New Roman" w:cs="Times New Roman"/>
                <w:sz w:val="24"/>
                <w:szCs w:val="24"/>
                <w:lang w:val="kk-KZ"/>
              </w:rPr>
              <w:t>әлсіз деңгейі</w:t>
            </w:r>
            <w:r>
              <w:rPr>
                <w:rFonts w:ascii="Times New Roman" w:eastAsia="Times New Roman" w:hAnsi="Times New Roman" w:cs="Times New Roman"/>
                <w:sz w:val="24"/>
                <w:szCs w:val="24"/>
                <w:lang w:val="kk-KZ"/>
              </w:rPr>
              <w:t>;</w:t>
            </w:r>
            <w:r w:rsidR="000B4074" w:rsidRPr="00D03EBB">
              <w:rPr>
                <w:rFonts w:ascii="Times New Roman" w:eastAsia="Times New Roman" w:hAnsi="Times New Roman" w:cs="Times New Roman"/>
                <w:sz w:val="24"/>
                <w:szCs w:val="24"/>
                <w:lang w:val="kk-KZ"/>
              </w:rPr>
              <w:t xml:space="preserve"> </w:t>
            </w:r>
          </w:p>
          <w:p w14:paraId="4B8E64FE" w14:textId="272476A1" w:rsidR="000B4074" w:rsidRPr="005E65B3" w:rsidRDefault="000B4074" w:rsidP="00FA6CD9">
            <w:pPr>
              <w:numPr>
                <w:ilvl w:val="0"/>
                <w:numId w:val="12"/>
              </w:numPr>
              <w:tabs>
                <w:tab w:val="left" w:pos="219"/>
              </w:tabs>
              <w:ind w:left="295" w:hanging="284"/>
              <w:contextualSpacing/>
              <w:textAlignment w:val="baseline"/>
              <w:rPr>
                <w:rFonts w:ascii="Times New Roman" w:eastAsia="Times New Roman" w:hAnsi="Times New Roman" w:cs="Times New Roman"/>
                <w:sz w:val="24"/>
                <w:szCs w:val="24"/>
                <w:lang w:val="kk-KZ"/>
              </w:rPr>
            </w:pPr>
            <w:r w:rsidRPr="00D03EBB">
              <w:rPr>
                <w:rFonts w:ascii="Times New Roman" w:eastAsia="Times New Roman" w:hAnsi="Times New Roman" w:cs="Times New Roman"/>
                <w:sz w:val="24"/>
                <w:szCs w:val="24"/>
                <w:lang w:val="kk-KZ"/>
              </w:rPr>
              <w:t xml:space="preserve"> </w:t>
            </w:r>
            <w:r w:rsidR="0097161E" w:rsidRPr="005E65B3">
              <w:rPr>
                <w:rFonts w:ascii="Times New Roman" w:eastAsia="Times New Roman" w:hAnsi="Times New Roman" w:cs="Times New Roman"/>
                <w:sz w:val="24"/>
                <w:szCs w:val="24"/>
                <w:lang w:val="kk-KZ"/>
              </w:rPr>
              <w:t>ө</w:t>
            </w:r>
            <w:r w:rsidRPr="005E65B3">
              <w:rPr>
                <w:rFonts w:ascii="Times New Roman" w:eastAsia="Times New Roman" w:hAnsi="Times New Roman" w:cs="Times New Roman"/>
                <w:sz w:val="24"/>
                <w:szCs w:val="24"/>
                <w:lang w:val="kk-KZ"/>
              </w:rPr>
              <w:t>ндірістік тақырыпқа барынша жақын</w:t>
            </w:r>
            <w:r w:rsidR="0097161E">
              <w:rPr>
                <w:rFonts w:ascii="Times New Roman" w:eastAsia="Times New Roman" w:hAnsi="Times New Roman" w:cs="Times New Roman"/>
                <w:sz w:val="24"/>
                <w:szCs w:val="24"/>
                <w:lang w:val="kk-KZ"/>
              </w:rPr>
              <w:t xml:space="preserve"> </w:t>
            </w:r>
            <w:r w:rsidRPr="005E65B3">
              <w:rPr>
                <w:rFonts w:ascii="Times New Roman" w:eastAsia="Times New Roman" w:hAnsi="Times New Roman" w:cs="Times New Roman"/>
                <w:sz w:val="24"/>
                <w:szCs w:val="24"/>
                <w:lang w:val="kk-KZ"/>
              </w:rPr>
              <w:t>дығы тұрғысынан оқыту бағдарлама</w:t>
            </w:r>
            <w:r w:rsidR="0097161E">
              <w:rPr>
                <w:rFonts w:ascii="Times New Roman" w:eastAsia="Times New Roman" w:hAnsi="Times New Roman" w:cs="Times New Roman"/>
                <w:sz w:val="24"/>
                <w:szCs w:val="24"/>
                <w:lang w:val="kk-KZ"/>
              </w:rPr>
              <w:t xml:space="preserve"> </w:t>
            </w:r>
            <w:r w:rsidRPr="005E65B3">
              <w:rPr>
                <w:rFonts w:ascii="Times New Roman" w:eastAsia="Times New Roman" w:hAnsi="Times New Roman" w:cs="Times New Roman"/>
                <w:sz w:val="24"/>
                <w:szCs w:val="24"/>
                <w:lang w:val="kk-KZ"/>
              </w:rPr>
              <w:t>ларын келісуге өндірістен мамандардың қатысу деңгейінің төмендігі</w:t>
            </w:r>
            <w:r w:rsidR="0097161E">
              <w:rPr>
                <w:rFonts w:ascii="Times New Roman" w:eastAsia="Times New Roman" w:hAnsi="Times New Roman" w:cs="Times New Roman"/>
                <w:sz w:val="24"/>
                <w:szCs w:val="24"/>
                <w:lang w:val="kk-KZ"/>
              </w:rPr>
              <w:t>;</w:t>
            </w:r>
          </w:p>
          <w:p w14:paraId="30C55245" w14:textId="3CE7B6FC" w:rsidR="000B4074" w:rsidRPr="005E65B3" w:rsidRDefault="000B4074" w:rsidP="00FA6CD9">
            <w:pPr>
              <w:numPr>
                <w:ilvl w:val="0"/>
                <w:numId w:val="12"/>
              </w:numPr>
              <w:ind w:left="295" w:hanging="284"/>
              <w:contextualSpacing/>
              <w:rPr>
                <w:rFonts w:ascii="Times New Roman" w:eastAsia="Times New Roman" w:hAnsi="Times New Roman" w:cs="Times New Roman"/>
                <w:sz w:val="24"/>
                <w:szCs w:val="24"/>
                <w:lang w:val="kk-KZ"/>
              </w:rPr>
            </w:pPr>
            <w:r w:rsidRPr="005E65B3">
              <w:rPr>
                <w:rFonts w:ascii="Times New Roman" w:eastAsia="Times New Roman" w:hAnsi="Times New Roman" w:cs="Times New Roman"/>
                <w:color w:val="000000"/>
                <w:sz w:val="24"/>
                <w:szCs w:val="24"/>
                <w:lang w:val="kk-KZ"/>
              </w:rPr>
              <w:t xml:space="preserve"> </w:t>
            </w:r>
            <w:r w:rsidR="0097161E" w:rsidRPr="005E65B3">
              <w:rPr>
                <w:rFonts w:ascii="Times New Roman" w:eastAsia="Times New Roman" w:hAnsi="Times New Roman" w:cs="Times New Roman"/>
                <w:color w:val="000000"/>
                <w:sz w:val="24"/>
                <w:szCs w:val="24"/>
                <w:lang w:val="kk-KZ"/>
              </w:rPr>
              <w:t>к</w:t>
            </w:r>
            <w:r w:rsidRPr="005E65B3">
              <w:rPr>
                <w:rFonts w:ascii="Times New Roman" w:eastAsia="Times New Roman" w:hAnsi="Times New Roman" w:cs="Times New Roman"/>
                <w:color w:val="000000"/>
                <w:sz w:val="24"/>
                <w:szCs w:val="24"/>
                <w:lang w:val="kk-KZ"/>
              </w:rPr>
              <w:t>ейбір пәндер бойынша маманданды</w:t>
            </w:r>
            <w:r w:rsidR="0097161E">
              <w:rPr>
                <w:rFonts w:ascii="Times New Roman" w:eastAsia="Times New Roman" w:hAnsi="Times New Roman" w:cs="Times New Roman"/>
                <w:color w:val="000000"/>
                <w:sz w:val="24"/>
                <w:szCs w:val="24"/>
                <w:lang w:val="kk-KZ"/>
              </w:rPr>
              <w:t xml:space="preserve"> </w:t>
            </w:r>
            <w:r w:rsidRPr="005E65B3">
              <w:rPr>
                <w:rFonts w:ascii="Times New Roman" w:eastAsia="Times New Roman" w:hAnsi="Times New Roman" w:cs="Times New Roman"/>
                <w:color w:val="000000"/>
                <w:sz w:val="24"/>
                <w:szCs w:val="24"/>
                <w:lang w:val="kk-KZ"/>
              </w:rPr>
              <w:t>рылған зертханалардың болмауы және кәсіби тәжірибе</w:t>
            </w:r>
            <w:r>
              <w:rPr>
                <w:rFonts w:ascii="Times New Roman" w:eastAsia="Times New Roman" w:hAnsi="Times New Roman" w:cs="Times New Roman"/>
                <w:color w:val="000000"/>
                <w:sz w:val="24"/>
                <w:szCs w:val="24"/>
                <w:lang w:val="kk-KZ"/>
              </w:rPr>
              <w:t>ні ұйымдастырудың төмен деңгейі</w:t>
            </w:r>
            <w:r w:rsidR="0097161E">
              <w:rPr>
                <w:rFonts w:ascii="Times New Roman" w:eastAsia="Times New Roman" w:hAnsi="Times New Roman" w:cs="Times New Roman"/>
                <w:color w:val="000000"/>
                <w:sz w:val="24"/>
                <w:szCs w:val="24"/>
                <w:lang w:val="kk-KZ"/>
              </w:rPr>
              <w:t>;</w:t>
            </w:r>
          </w:p>
          <w:p w14:paraId="1CF1ED6C" w14:textId="2CD9597C" w:rsidR="000B4074" w:rsidRPr="005E65B3" w:rsidRDefault="0097161E" w:rsidP="00FA6CD9">
            <w:pPr>
              <w:numPr>
                <w:ilvl w:val="0"/>
                <w:numId w:val="12"/>
              </w:numPr>
              <w:ind w:left="295" w:hanging="284"/>
              <w:contextualSpacing/>
              <w:rPr>
                <w:rFonts w:ascii="Times New Roman" w:eastAsia="Times New Roman" w:hAnsi="Times New Roman" w:cs="Times New Roman"/>
                <w:sz w:val="24"/>
                <w:szCs w:val="24"/>
                <w:lang w:val="kk-KZ"/>
              </w:rPr>
            </w:pPr>
            <w:r w:rsidRPr="005E65B3">
              <w:rPr>
                <w:rFonts w:ascii="Times New Roman" w:eastAsia="Times New Roman" w:hAnsi="Times New Roman" w:cs="Times New Roman"/>
                <w:color w:val="000000"/>
                <w:sz w:val="24"/>
                <w:szCs w:val="24"/>
                <w:lang w:val="kk-KZ"/>
              </w:rPr>
              <w:t>х</w:t>
            </w:r>
            <w:r w:rsidR="000B4074" w:rsidRPr="005E65B3">
              <w:rPr>
                <w:rFonts w:ascii="Times New Roman" w:eastAsia="Times New Roman" w:hAnsi="Times New Roman" w:cs="Times New Roman"/>
                <w:color w:val="000000"/>
                <w:sz w:val="24"/>
                <w:szCs w:val="24"/>
                <w:lang w:val="kk-KZ"/>
              </w:rPr>
              <w:t>алықаралық деңгейде Қазақстанның жо</w:t>
            </w:r>
            <w:r>
              <w:rPr>
                <w:rFonts w:ascii="Times New Roman" w:eastAsia="Times New Roman" w:hAnsi="Times New Roman" w:cs="Times New Roman"/>
                <w:color w:val="000000"/>
                <w:sz w:val="24"/>
                <w:szCs w:val="24"/>
                <w:lang w:val="kk-KZ"/>
              </w:rPr>
              <w:t xml:space="preserve"> </w:t>
            </w:r>
            <w:r w:rsidR="000B4074" w:rsidRPr="005E65B3">
              <w:rPr>
                <w:rFonts w:ascii="Times New Roman" w:eastAsia="Times New Roman" w:hAnsi="Times New Roman" w:cs="Times New Roman"/>
                <w:color w:val="000000"/>
                <w:sz w:val="24"/>
                <w:szCs w:val="24"/>
                <w:lang w:val="kk-KZ"/>
              </w:rPr>
              <w:t>ғары о</w:t>
            </w:r>
            <w:r w:rsidR="000B4074">
              <w:rPr>
                <w:rFonts w:ascii="Times New Roman" w:eastAsia="Times New Roman" w:hAnsi="Times New Roman" w:cs="Times New Roman"/>
                <w:color w:val="000000"/>
                <w:sz w:val="24"/>
                <w:szCs w:val="24"/>
                <w:lang w:val="kk-KZ"/>
              </w:rPr>
              <w:t>қу орындарының төмен рейтинг</w:t>
            </w:r>
            <w:r>
              <w:rPr>
                <w:rFonts w:ascii="Times New Roman" w:eastAsia="Times New Roman" w:hAnsi="Times New Roman" w:cs="Times New Roman"/>
                <w:color w:val="000000"/>
                <w:sz w:val="24"/>
                <w:szCs w:val="24"/>
                <w:lang w:val="kk-KZ"/>
              </w:rPr>
              <w:t xml:space="preserve"> </w:t>
            </w:r>
            <w:r w:rsidR="000B4074">
              <w:rPr>
                <w:rFonts w:ascii="Times New Roman" w:eastAsia="Times New Roman" w:hAnsi="Times New Roman" w:cs="Times New Roman"/>
                <w:color w:val="000000"/>
                <w:sz w:val="24"/>
                <w:szCs w:val="24"/>
                <w:lang w:val="kk-KZ"/>
              </w:rPr>
              <w:t>тері</w:t>
            </w:r>
            <w:r>
              <w:rPr>
                <w:rFonts w:ascii="Times New Roman" w:eastAsia="Times New Roman" w:hAnsi="Times New Roman" w:cs="Times New Roman"/>
                <w:color w:val="000000"/>
                <w:sz w:val="24"/>
                <w:szCs w:val="24"/>
                <w:lang w:val="kk-KZ"/>
              </w:rPr>
              <w:t>;</w:t>
            </w:r>
          </w:p>
          <w:p w14:paraId="082DFF3C" w14:textId="308F5813" w:rsidR="000B4074" w:rsidRDefault="0097161E" w:rsidP="00FA6CD9">
            <w:pPr>
              <w:numPr>
                <w:ilvl w:val="0"/>
                <w:numId w:val="12"/>
              </w:numPr>
              <w:ind w:left="295" w:hanging="284"/>
              <w:contextualSpacing/>
              <w:rPr>
                <w:rFonts w:ascii="Times New Roman" w:eastAsia="Times New Roman" w:hAnsi="Times New Roman" w:cs="Times New Roman"/>
                <w:sz w:val="24"/>
                <w:szCs w:val="24"/>
                <w:lang w:val="kk-KZ"/>
              </w:rPr>
            </w:pPr>
            <w:r w:rsidRPr="005E65B3">
              <w:rPr>
                <w:rFonts w:ascii="Times New Roman" w:eastAsia="Times New Roman" w:hAnsi="Times New Roman" w:cs="Times New Roman"/>
                <w:color w:val="000000"/>
                <w:sz w:val="24"/>
                <w:szCs w:val="24"/>
                <w:lang w:val="kk-KZ"/>
              </w:rPr>
              <w:t>ж</w:t>
            </w:r>
            <w:r w:rsidR="000B4074" w:rsidRPr="005E65B3">
              <w:rPr>
                <w:rFonts w:ascii="Times New Roman" w:eastAsia="Times New Roman" w:hAnsi="Times New Roman" w:cs="Times New Roman"/>
                <w:color w:val="000000"/>
                <w:sz w:val="24"/>
                <w:szCs w:val="24"/>
                <w:lang w:val="kk-KZ"/>
              </w:rPr>
              <w:t>оғары оқу орындары жанындағы ғы</w:t>
            </w:r>
            <w:r>
              <w:rPr>
                <w:rFonts w:ascii="Times New Roman" w:eastAsia="Times New Roman" w:hAnsi="Times New Roman" w:cs="Times New Roman"/>
                <w:color w:val="000000"/>
                <w:sz w:val="24"/>
                <w:szCs w:val="24"/>
                <w:lang w:val="kk-KZ"/>
              </w:rPr>
              <w:t xml:space="preserve"> </w:t>
            </w:r>
            <w:r w:rsidR="000B4074" w:rsidRPr="005E65B3">
              <w:rPr>
                <w:rFonts w:ascii="Times New Roman" w:eastAsia="Times New Roman" w:hAnsi="Times New Roman" w:cs="Times New Roman"/>
                <w:color w:val="000000"/>
                <w:sz w:val="24"/>
                <w:szCs w:val="24"/>
                <w:lang w:val="kk-KZ"/>
              </w:rPr>
              <w:t>лыми зертханалардың нашар жарақтан</w:t>
            </w:r>
            <w:r>
              <w:rPr>
                <w:rFonts w:ascii="Times New Roman" w:eastAsia="Times New Roman" w:hAnsi="Times New Roman" w:cs="Times New Roman"/>
                <w:color w:val="000000"/>
                <w:sz w:val="24"/>
                <w:szCs w:val="24"/>
                <w:lang w:val="kk-KZ"/>
              </w:rPr>
              <w:t xml:space="preserve"> </w:t>
            </w:r>
            <w:r w:rsidR="000B4074" w:rsidRPr="005E65B3">
              <w:rPr>
                <w:rFonts w:ascii="Times New Roman" w:eastAsia="Times New Roman" w:hAnsi="Times New Roman" w:cs="Times New Roman"/>
                <w:color w:val="000000"/>
                <w:sz w:val="24"/>
                <w:szCs w:val="24"/>
                <w:lang w:val="kk-KZ"/>
              </w:rPr>
              <w:t>дырылуы және ПОҚ пен студенттердің ғылыми-зертте</w:t>
            </w:r>
            <w:r w:rsidR="000B4074">
              <w:rPr>
                <w:rFonts w:ascii="Times New Roman" w:eastAsia="Times New Roman" w:hAnsi="Times New Roman" w:cs="Times New Roman"/>
                <w:color w:val="000000"/>
                <w:sz w:val="24"/>
                <w:szCs w:val="24"/>
                <w:lang w:val="kk-KZ"/>
              </w:rPr>
              <w:t>у қызметінің жеткіліксіз деңгейі</w:t>
            </w:r>
            <w:r>
              <w:rPr>
                <w:rFonts w:ascii="Times New Roman" w:eastAsia="Times New Roman" w:hAnsi="Times New Roman" w:cs="Times New Roman"/>
                <w:color w:val="000000"/>
                <w:sz w:val="24"/>
                <w:szCs w:val="24"/>
                <w:lang w:val="kk-KZ"/>
              </w:rPr>
              <w:t>;</w:t>
            </w:r>
          </w:p>
          <w:p w14:paraId="67A560B5" w14:textId="2D6EC2B8" w:rsidR="000B4074" w:rsidRDefault="0097161E" w:rsidP="00FA6CD9">
            <w:pPr>
              <w:numPr>
                <w:ilvl w:val="0"/>
                <w:numId w:val="12"/>
              </w:numPr>
              <w:ind w:left="295" w:hanging="284"/>
              <w:contextualSpacing/>
              <w:rPr>
                <w:rFonts w:ascii="Times New Roman" w:eastAsia="Times New Roman" w:hAnsi="Times New Roman" w:cs="Times New Roman"/>
                <w:sz w:val="24"/>
                <w:szCs w:val="24"/>
                <w:lang w:val="kk-KZ"/>
              </w:rPr>
            </w:pPr>
            <w:r w:rsidRPr="005E65B3">
              <w:rPr>
                <w:rFonts w:ascii="Times New Roman" w:eastAsia="Times New Roman" w:hAnsi="Times New Roman" w:cs="Times New Roman"/>
                <w:color w:val="000000"/>
                <w:sz w:val="24"/>
                <w:szCs w:val="24"/>
                <w:lang w:val="kk-KZ"/>
              </w:rPr>
              <w:t>ғ</w:t>
            </w:r>
            <w:r w:rsidR="000B4074" w:rsidRPr="005E65B3">
              <w:rPr>
                <w:rFonts w:ascii="Times New Roman" w:eastAsia="Times New Roman" w:hAnsi="Times New Roman" w:cs="Times New Roman"/>
                <w:color w:val="000000"/>
                <w:sz w:val="24"/>
                <w:szCs w:val="24"/>
                <w:lang w:val="kk-KZ"/>
              </w:rPr>
              <w:t>ылыми қоғамдастықтың университет</w:t>
            </w:r>
            <w:r w:rsidR="00E76D29">
              <w:rPr>
                <w:rFonts w:ascii="Times New Roman" w:eastAsia="Times New Roman" w:hAnsi="Times New Roman" w:cs="Times New Roman"/>
                <w:color w:val="000000"/>
                <w:sz w:val="24"/>
                <w:szCs w:val="24"/>
                <w:lang w:val="kk-KZ"/>
              </w:rPr>
              <w:t xml:space="preserve"> </w:t>
            </w:r>
            <w:r w:rsidR="000B4074" w:rsidRPr="005E65B3">
              <w:rPr>
                <w:rFonts w:ascii="Times New Roman" w:eastAsia="Times New Roman" w:hAnsi="Times New Roman" w:cs="Times New Roman"/>
                <w:color w:val="000000"/>
                <w:sz w:val="24"/>
                <w:szCs w:val="24"/>
                <w:lang w:val="kk-KZ"/>
              </w:rPr>
              <w:t>термен әлсіз қарым-қатынасы</w:t>
            </w:r>
            <w:r>
              <w:rPr>
                <w:rFonts w:ascii="Times New Roman" w:eastAsia="Times New Roman" w:hAnsi="Times New Roman" w:cs="Times New Roman"/>
                <w:color w:val="000000"/>
                <w:sz w:val="24"/>
                <w:szCs w:val="24"/>
                <w:lang w:val="kk-KZ"/>
              </w:rPr>
              <w:t>;</w:t>
            </w:r>
          </w:p>
          <w:p w14:paraId="4E7BFDA2" w14:textId="23688ECA" w:rsidR="000B4074" w:rsidRDefault="0097161E" w:rsidP="00FA6CD9">
            <w:pPr>
              <w:numPr>
                <w:ilvl w:val="0"/>
                <w:numId w:val="12"/>
              </w:numPr>
              <w:ind w:left="295" w:hanging="284"/>
              <w:contextualSpacing/>
              <w:rPr>
                <w:rFonts w:ascii="Times New Roman" w:eastAsia="Times New Roman" w:hAnsi="Times New Roman" w:cs="Times New Roman"/>
                <w:sz w:val="24"/>
                <w:szCs w:val="24"/>
                <w:lang w:val="kk-KZ"/>
              </w:rPr>
            </w:pPr>
            <w:r w:rsidRPr="005E65B3">
              <w:rPr>
                <w:rFonts w:ascii="Times New Roman" w:eastAsia="Times New Roman" w:hAnsi="Times New Roman" w:cs="Times New Roman"/>
                <w:color w:val="000000"/>
                <w:sz w:val="24"/>
                <w:szCs w:val="24"/>
                <w:lang w:val="kk-KZ"/>
              </w:rPr>
              <w:t>а</w:t>
            </w:r>
            <w:r w:rsidR="000B4074" w:rsidRPr="005E65B3">
              <w:rPr>
                <w:rFonts w:ascii="Times New Roman" w:eastAsia="Times New Roman" w:hAnsi="Times New Roman" w:cs="Times New Roman"/>
                <w:color w:val="000000"/>
                <w:sz w:val="24"/>
                <w:szCs w:val="24"/>
                <w:lang w:val="kk-KZ"/>
              </w:rPr>
              <w:t>кадемиялық ұтқырлық пен халықа</w:t>
            </w:r>
            <w:r w:rsidR="00E76D29">
              <w:rPr>
                <w:rFonts w:ascii="Times New Roman" w:eastAsia="Times New Roman" w:hAnsi="Times New Roman" w:cs="Times New Roman"/>
                <w:color w:val="000000"/>
                <w:sz w:val="24"/>
                <w:szCs w:val="24"/>
                <w:lang w:val="kk-KZ"/>
              </w:rPr>
              <w:t xml:space="preserve"> </w:t>
            </w:r>
            <w:r w:rsidR="000B4074" w:rsidRPr="005E65B3">
              <w:rPr>
                <w:rFonts w:ascii="Times New Roman" w:eastAsia="Times New Roman" w:hAnsi="Times New Roman" w:cs="Times New Roman"/>
                <w:color w:val="000000"/>
                <w:sz w:val="24"/>
                <w:szCs w:val="24"/>
                <w:lang w:val="kk-KZ"/>
              </w:rPr>
              <w:t>ралық ынтымақтастықты дамытудың жеткіліксіз деңгейі</w:t>
            </w:r>
            <w:r>
              <w:rPr>
                <w:rFonts w:ascii="Times New Roman" w:eastAsia="Times New Roman" w:hAnsi="Times New Roman" w:cs="Times New Roman"/>
                <w:color w:val="000000"/>
                <w:sz w:val="24"/>
                <w:szCs w:val="24"/>
                <w:lang w:val="kk-KZ"/>
              </w:rPr>
              <w:t>;</w:t>
            </w:r>
          </w:p>
          <w:p w14:paraId="05BE0FB0" w14:textId="4D2DC113" w:rsidR="000B4074" w:rsidRDefault="0097161E" w:rsidP="00FA6CD9">
            <w:pPr>
              <w:numPr>
                <w:ilvl w:val="0"/>
                <w:numId w:val="12"/>
              </w:numPr>
              <w:ind w:left="295" w:hanging="284"/>
              <w:contextualSpacing/>
              <w:rPr>
                <w:rFonts w:ascii="Times New Roman" w:eastAsia="Times New Roman" w:hAnsi="Times New Roman" w:cs="Times New Roman"/>
                <w:sz w:val="24"/>
                <w:szCs w:val="24"/>
                <w:lang w:val="kk-KZ"/>
              </w:rPr>
            </w:pPr>
            <w:r w:rsidRPr="005E65B3">
              <w:rPr>
                <w:rFonts w:ascii="Times New Roman" w:eastAsia="Times New Roman" w:hAnsi="Times New Roman" w:cs="Times New Roman"/>
                <w:color w:val="000000"/>
                <w:sz w:val="24"/>
                <w:szCs w:val="24"/>
                <w:lang w:val="kk-KZ"/>
              </w:rPr>
              <w:t>ж</w:t>
            </w:r>
            <w:r w:rsidR="000B4074" w:rsidRPr="005E65B3">
              <w:rPr>
                <w:rFonts w:ascii="Times New Roman" w:eastAsia="Times New Roman" w:hAnsi="Times New Roman" w:cs="Times New Roman"/>
                <w:color w:val="000000"/>
                <w:sz w:val="24"/>
                <w:szCs w:val="24"/>
                <w:lang w:val="kk-KZ"/>
              </w:rPr>
              <w:t>оғары оқу орындары мен колледждер бюджеттерінің білім алушылардың оқу ақысына жоғары тәуелділігі</w:t>
            </w:r>
            <w:r>
              <w:rPr>
                <w:rFonts w:ascii="Times New Roman" w:eastAsia="Times New Roman" w:hAnsi="Times New Roman" w:cs="Times New Roman"/>
                <w:color w:val="000000"/>
                <w:sz w:val="24"/>
                <w:szCs w:val="24"/>
                <w:lang w:val="kk-KZ"/>
              </w:rPr>
              <w:t>;</w:t>
            </w:r>
          </w:p>
          <w:p w14:paraId="676C92A0" w14:textId="06329D68" w:rsidR="000B4074" w:rsidRPr="005E65B3" w:rsidRDefault="0097161E" w:rsidP="00FA6CD9">
            <w:pPr>
              <w:numPr>
                <w:ilvl w:val="0"/>
                <w:numId w:val="12"/>
              </w:numPr>
              <w:ind w:left="295" w:hanging="284"/>
              <w:contextualSpacing/>
              <w:rPr>
                <w:rFonts w:ascii="Times New Roman" w:eastAsia="Times New Roman" w:hAnsi="Times New Roman" w:cs="Times New Roman"/>
                <w:sz w:val="24"/>
                <w:szCs w:val="24"/>
                <w:lang w:val="kk-KZ"/>
              </w:rPr>
            </w:pPr>
            <w:r w:rsidRPr="005E65B3">
              <w:rPr>
                <w:rFonts w:ascii="Times New Roman" w:eastAsia="Times New Roman" w:hAnsi="Times New Roman" w:cs="Times New Roman"/>
                <w:color w:val="000000"/>
                <w:sz w:val="24"/>
                <w:szCs w:val="24"/>
                <w:lang w:val="kk-KZ"/>
              </w:rPr>
              <w:t>ж</w:t>
            </w:r>
            <w:r w:rsidR="000B4074" w:rsidRPr="005E65B3">
              <w:rPr>
                <w:rFonts w:ascii="Times New Roman" w:eastAsia="Times New Roman" w:hAnsi="Times New Roman" w:cs="Times New Roman"/>
                <w:color w:val="000000"/>
                <w:sz w:val="24"/>
                <w:szCs w:val="24"/>
                <w:lang w:val="kk-KZ"/>
              </w:rPr>
              <w:t>оғары оқу орындары мен колледж</w:t>
            </w:r>
            <w:r>
              <w:rPr>
                <w:rFonts w:ascii="Times New Roman" w:eastAsia="Times New Roman" w:hAnsi="Times New Roman" w:cs="Times New Roman"/>
                <w:color w:val="000000"/>
                <w:sz w:val="24"/>
                <w:szCs w:val="24"/>
                <w:lang w:val="kk-KZ"/>
              </w:rPr>
              <w:t xml:space="preserve"> </w:t>
            </w:r>
            <w:r w:rsidR="000B4074" w:rsidRPr="005E65B3">
              <w:rPr>
                <w:rFonts w:ascii="Times New Roman" w:eastAsia="Times New Roman" w:hAnsi="Times New Roman" w:cs="Times New Roman"/>
                <w:color w:val="000000"/>
                <w:sz w:val="24"/>
                <w:szCs w:val="24"/>
                <w:lang w:val="kk-KZ"/>
              </w:rPr>
              <w:t>дердің мүмкіндігі шектеулі студенттер үшін инклюзивті жағдайлар жасауының жеткіліксіздігі</w:t>
            </w:r>
          </w:p>
          <w:p w14:paraId="4B41ED19" w14:textId="77777777" w:rsidR="000B4074" w:rsidRDefault="000B4074" w:rsidP="00626408">
            <w:pPr>
              <w:jc w:val="center"/>
              <w:rPr>
                <w:rFonts w:ascii="Times New Roman" w:eastAsia="Times New Roman" w:hAnsi="Times New Roman" w:cs="Times New Roman"/>
                <w:i/>
                <w:sz w:val="24"/>
                <w:szCs w:val="24"/>
                <w:lang w:val="kk-KZ"/>
              </w:rPr>
            </w:pPr>
            <w:r>
              <w:rPr>
                <w:rFonts w:ascii="Times New Roman" w:eastAsia="Times New Roman" w:hAnsi="Times New Roman" w:cs="Times New Roman"/>
                <w:i/>
                <w:color w:val="000000"/>
                <w:sz w:val="24"/>
                <w:szCs w:val="24"/>
                <w:lang w:val="kk-KZ"/>
              </w:rPr>
              <w:t>Денсаулық сақтау</w:t>
            </w:r>
          </w:p>
          <w:p w14:paraId="3B31C447" w14:textId="5C88209C" w:rsidR="000B4074" w:rsidRPr="00BE058C" w:rsidRDefault="0097161E" w:rsidP="00626408">
            <w:pPr>
              <w:ind w:left="295"/>
              <w:rPr>
                <w:rFonts w:ascii="Times New Roman" w:eastAsia="Times New Roman" w:hAnsi="Times New Roman" w:cs="Times New Roman"/>
                <w:i/>
                <w:sz w:val="24"/>
                <w:szCs w:val="24"/>
                <w:lang w:val="kk-KZ"/>
              </w:rPr>
            </w:pPr>
            <w:r>
              <w:rPr>
                <w:rFonts w:ascii="Times New Roman" w:eastAsia="Times New Roman" w:hAnsi="Times New Roman" w:cs="Times New Roman"/>
                <w:sz w:val="24"/>
                <w:szCs w:val="24"/>
                <w:lang w:val="kk-KZ"/>
              </w:rPr>
              <w:t xml:space="preserve">‒ </w:t>
            </w:r>
            <w:r w:rsidRPr="00BF5904">
              <w:rPr>
                <w:rFonts w:ascii="Times New Roman" w:eastAsia="Times New Roman" w:hAnsi="Times New Roman" w:cs="Times New Roman"/>
                <w:sz w:val="24"/>
                <w:szCs w:val="24"/>
                <w:lang w:val="kk-KZ"/>
              </w:rPr>
              <w:t>қ</w:t>
            </w:r>
            <w:r w:rsidR="000B4074" w:rsidRPr="00BF5904">
              <w:rPr>
                <w:rFonts w:ascii="Times New Roman" w:eastAsia="Times New Roman" w:hAnsi="Times New Roman" w:cs="Times New Roman"/>
                <w:sz w:val="24"/>
                <w:szCs w:val="24"/>
                <w:lang w:val="kk-KZ"/>
              </w:rPr>
              <w:t>алалық және ауылдық жерлерде медици</w:t>
            </w:r>
            <w:r w:rsidR="000B4074">
              <w:rPr>
                <w:rFonts w:ascii="Times New Roman" w:eastAsia="Times New Roman" w:hAnsi="Times New Roman" w:cs="Times New Roman"/>
                <w:sz w:val="24"/>
                <w:szCs w:val="24"/>
                <w:lang w:val="kk-KZ"/>
              </w:rPr>
              <w:t xml:space="preserve"> </w:t>
            </w:r>
            <w:r w:rsidR="000B4074" w:rsidRPr="00BF5904">
              <w:rPr>
                <w:rFonts w:ascii="Times New Roman" w:eastAsia="Times New Roman" w:hAnsi="Times New Roman" w:cs="Times New Roman"/>
                <w:sz w:val="24"/>
                <w:szCs w:val="24"/>
                <w:lang w:val="kk-KZ"/>
              </w:rPr>
              <w:t>налық қызметтердің қолжетім</w:t>
            </w:r>
            <w:r>
              <w:rPr>
                <w:rFonts w:ascii="Times New Roman" w:eastAsia="Times New Roman" w:hAnsi="Times New Roman" w:cs="Times New Roman"/>
                <w:sz w:val="24"/>
                <w:szCs w:val="24"/>
                <w:lang w:val="kk-KZ"/>
              </w:rPr>
              <w:t xml:space="preserve"> </w:t>
            </w:r>
            <w:r w:rsidR="000B4074" w:rsidRPr="00BF5904">
              <w:rPr>
                <w:rFonts w:ascii="Times New Roman" w:eastAsia="Times New Roman" w:hAnsi="Times New Roman" w:cs="Times New Roman"/>
                <w:sz w:val="24"/>
                <w:szCs w:val="24"/>
                <w:lang w:val="kk-KZ"/>
              </w:rPr>
              <w:t>ділігі дәрежесіндегі теңсіздік</w:t>
            </w:r>
          </w:p>
          <w:p w14:paraId="43B1098F" w14:textId="77777777" w:rsidR="000B4074" w:rsidRDefault="000B4074" w:rsidP="000B4074">
            <w:pPr>
              <w:contextualSpacing/>
              <w:rPr>
                <w:rFonts w:ascii="Times New Roman" w:eastAsia="Times New Roman" w:hAnsi="Times New Roman" w:cs="Times New Roman"/>
                <w:i/>
                <w:sz w:val="24"/>
                <w:szCs w:val="24"/>
                <w:lang w:val="kk-KZ"/>
              </w:rPr>
            </w:pPr>
          </w:p>
          <w:p w14:paraId="79C8794E" w14:textId="77777777" w:rsidR="0097161E" w:rsidRDefault="0097161E" w:rsidP="000B4074">
            <w:pPr>
              <w:contextualSpacing/>
              <w:rPr>
                <w:rFonts w:ascii="Times New Roman" w:eastAsia="Times New Roman" w:hAnsi="Times New Roman" w:cs="Times New Roman"/>
                <w:i/>
                <w:sz w:val="24"/>
                <w:szCs w:val="24"/>
                <w:lang w:val="kk-KZ"/>
              </w:rPr>
            </w:pPr>
          </w:p>
          <w:p w14:paraId="1AE294AF" w14:textId="77777777" w:rsidR="0097161E" w:rsidRDefault="0097161E" w:rsidP="000B4074">
            <w:pPr>
              <w:contextualSpacing/>
              <w:rPr>
                <w:rFonts w:ascii="Times New Roman" w:eastAsia="Times New Roman" w:hAnsi="Times New Roman" w:cs="Times New Roman"/>
                <w:i/>
                <w:sz w:val="24"/>
                <w:szCs w:val="24"/>
                <w:lang w:val="kk-KZ"/>
              </w:rPr>
            </w:pPr>
          </w:p>
          <w:p w14:paraId="334E4D9A" w14:textId="21AB50E9" w:rsidR="0097161E" w:rsidRDefault="0097161E" w:rsidP="000B4074">
            <w:pPr>
              <w:contextualSpacing/>
              <w:rPr>
                <w:rFonts w:ascii="Times New Roman" w:eastAsia="Times New Roman" w:hAnsi="Times New Roman" w:cs="Times New Roman"/>
                <w:i/>
                <w:sz w:val="24"/>
                <w:szCs w:val="24"/>
                <w:lang w:val="kk-KZ"/>
              </w:rPr>
            </w:pPr>
          </w:p>
        </w:tc>
      </w:tr>
      <w:tr w:rsidR="000B4074" w:rsidRPr="00BA3ABF" w14:paraId="1891F35A" w14:textId="77777777" w:rsidTr="000B4074">
        <w:tc>
          <w:tcPr>
            <w:tcW w:w="9639" w:type="dxa"/>
            <w:gridSpan w:val="2"/>
            <w:tcBorders>
              <w:top w:val="nil"/>
              <w:left w:val="nil"/>
              <w:right w:val="nil"/>
            </w:tcBorders>
          </w:tcPr>
          <w:p w14:paraId="314656F4" w14:textId="77777777" w:rsidR="000B4074" w:rsidRPr="000B4074" w:rsidRDefault="000B4074" w:rsidP="00684C2B">
            <w:pPr>
              <w:ind w:hanging="108"/>
              <w:contextualSpacing/>
              <w:textAlignment w:val="baseline"/>
              <w:rPr>
                <w:rFonts w:ascii="Times New Roman" w:eastAsia="Times New Roman" w:hAnsi="Times New Roman" w:cs="Times New Roman"/>
                <w:color w:val="000000"/>
                <w:sz w:val="28"/>
                <w:szCs w:val="28"/>
                <w:lang w:val="kk-KZ"/>
              </w:rPr>
            </w:pPr>
            <w:r w:rsidRPr="000B4074">
              <w:rPr>
                <w:rFonts w:ascii="Times New Roman" w:eastAsia="Times New Roman" w:hAnsi="Times New Roman" w:cs="Times New Roman"/>
                <w:color w:val="000000"/>
                <w:sz w:val="28"/>
                <w:szCs w:val="28"/>
                <w:lang w:val="kk-KZ"/>
              </w:rPr>
              <w:t>16-кестенің жалғасы</w:t>
            </w:r>
          </w:p>
          <w:p w14:paraId="7282A21C" w14:textId="77777777" w:rsidR="000B4074" w:rsidRPr="000B4074" w:rsidRDefault="000B4074" w:rsidP="00684C2B">
            <w:pPr>
              <w:ind w:hanging="108"/>
              <w:contextualSpacing/>
              <w:textAlignment w:val="baseline"/>
              <w:rPr>
                <w:rFonts w:ascii="Times New Roman" w:eastAsia="Times New Roman" w:hAnsi="Times New Roman" w:cs="Times New Roman"/>
                <w:color w:val="000000"/>
                <w:sz w:val="16"/>
                <w:szCs w:val="16"/>
                <w:lang w:val="kk-KZ"/>
              </w:rPr>
            </w:pPr>
          </w:p>
        </w:tc>
      </w:tr>
      <w:tr w:rsidR="000B4074" w:rsidRPr="00BA3ABF" w14:paraId="3E883FA4" w14:textId="77777777" w:rsidTr="00684C2B">
        <w:tc>
          <w:tcPr>
            <w:tcW w:w="4820" w:type="dxa"/>
          </w:tcPr>
          <w:p w14:paraId="32317BD1" w14:textId="77777777" w:rsidR="000B4074" w:rsidRPr="000B4074" w:rsidRDefault="000B4074" w:rsidP="00684C2B">
            <w:pPr>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4819" w:type="dxa"/>
          </w:tcPr>
          <w:p w14:paraId="2F67DCA4" w14:textId="77777777" w:rsidR="000B4074" w:rsidRPr="00767761" w:rsidRDefault="000B4074" w:rsidP="00684C2B">
            <w:pPr>
              <w:contextualSpacing/>
              <w:jc w:val="center"/>
              <w:textAlignment w:val="baseline"/>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r>
      <w:tr w:rsidR="000B4074" w:rsidRPr="00AF0DBC" w14:paraId="3747C262" w14:textId="77777777" w:rsidTr="00684C2B">
        <w:tc>
          <w:tcPr>
            <w:tcW w:w="4820" w:type="dxa"/>
          </w:tcPr>
          <w:p w14:paraId="0A272AA4" w14:textId="77777777" w:rsidR="000B4074" w:rsidRDefault="000B4074" w:rsidP="00684C2B">
            <w:pPr>
              <w:contextualSpacing/>
              <w:jc w:val="center"/>
              <w:rPr>
                <w:rFonts w:ascii="Times New Roman" w:eastAsia="Times New Roman" w:hAnsi="Times New Roman" w:cs="Times New Roman"/>
                <w:color w:val="000000"/>
                <w:sz w:val="24"/>
                <w:szCs w:val="24"/>
                <w:lang w:val="kk-KZ"/>
              </w:rPr>
            </w:pPr>
          </w:p>
        </w:tc>
        <w:tc>
          <w:tcPr>
            <w:tcW w:w="4819" w:type="dxa"/>
          </w:tcPr>
          <w:p w14:paraId="444BC3D9" w14:textId="77777777" w:rsidR="000B4074" w:rsidRPr="00BF5904" w:rsidRDefault="000B4074" w:rsidP="00E74538">
            <w:pPr>
              <w:tabs>
                <w:tab w:val="left" w:pos="1343"/>
              </w:tabs>
              <w:spacing w:line="216" w:lineRule="auto"/>
              <w:rPr>
                <w:rFonts w:ascii="Times New Roman" w:eastAsia="Calibri" w:hAnsi="Times New Roman" w:cs="Times New Roman"/>
                <w:i/>
                <w:sz w:val="24"/>
                <w:lang w:val="kk-KZ"/>
              </w:rPr>
            </w:pPr>
            <w:r w:rsidRPr="00BF5904">
              <w:rPr>
                <w:rFonts w:ascii="Times New Roman" w:eastAsia="Calibri" w:hAnsi="Times New Roman" w:cs="Times New Roman"/>
                <w:i/>
                <w:sz w:val="24"/>
                <w:lang w:val="kk-KZ"/>
              </w:rPr>
              <w:t>Халықтың өмір сүру деңгейі және табысы</w:t>
            </w:r>
          </w:p>
          <w:p w14:paraId="29A5476E" w14:textId="72C6210C" w:rsidR="000B4074" w:rsidRPr="00BF5904" w:rsidRDefault="00E74538" w:rsidP="00E74538">
            <w:pPr>
              <w:numPr>
                <w:ilvl w:val="0"/>
                <w:numId w:val="10"/>
              </w:numPr>
              <w:spacing w:line="216" w:lineRule="auto"/>
              <w:ind w:left="314" w:hanging="283"/>
              <w:contextualSpacing/>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э</w:t>
            </w:r>
            <w:r w:rsidR="000B4074">
              <w:rPr>
                <w:rFonts w:ascii="Times New Roman" w:eastAsia="Times New Roman" w:hAnsi="Times New Roman" w:cs="Times New Roman"/>
                <w:sz w:val="24"/>
                <w:szCs w:val="24"/>
                <w:lang w:val="kk-KZ"/>
              </w:rPr>
              <w:t>кономиканың жағдайына қатты тәуелді болуы</w:t>
            </w:r>
            <w:r w:rsidR="000B4074" w:rsidRPr="00BF5904">
              <w:rPr>
                <w:rFonts w:ascii="Times New Roman" w:eastAsia="Times New Roman" w:hAnsi="Times New Roman" w:cs="Times New Roman"/>
                <w:sz w:val="24"/>
                <w:szCs w:val="24"/>
                <w:lang w:val="kk-KZ"/>
              </w:rPr>
              <w:t xml:space="preserve"> </w:t>
            </w:r>
          </w:p>
          <w:p w14:paraId="44B21A82" w14:textId="6C4FC5EF" w:rsidR="000B4074" w:rsidRPr="009D214A" w:rsidRDefault="000B4074" w:rsidP="00E74538">
            <w:pPr>
              <w:spacing w:line="216" w:lineRule="auto"/>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Жалпы аспектілер</w:t>
            </w:r>
          </w:p>
          <w:p w14:paraId="7FAFB501" w14:textId="10B27452" w:rsidR="000B4074" w:rsidRPr="009D214A" w:rsidRDefault="00E74538" w:rsidP="00E74538">
            <w:pPr>
              <w:numPr>
                <w:ilvl w:val="0"/>
                <w:numId w:val="12"/>
              </w:numPr>
              <w:spacing w:line="216" w:lineRule="auto"/>
              <w:ind w:left="295" w:hanging="283"/>
              <w:contextualSpacing/>
              <w:rPr>
                <w:rFonts w:ascii="Times New Roman" w:eastAsia="Times New Roman" w:hAnsi="Times New Roman" w:cs="Times New Roman"/>
                <w:sz w:val="24"/>
                <w:szCs w:val="24"/>
                <w:lang w:val="kk-KZ"/>
              </w:rPr>
            </w:pPr>
            <w:r w:rsidRPr="009D214A">
              <w:rPr>
                <w:rFonts w:ascii="Times New Roman" w:eastAsia="Times New Roman" w:hAnsi="Times New Roman" w:cs="Times New Roman"/>
                <w:color w:val="000000"/>
                <w:sz w:val="24"/>
                <w:szCs w:val="24"/>
                <w:lang w:val="kk-KZ"/>
              </w:rPr>
              <w:t>адами әлеуетті қалыптастыру факторла</w:t>
            </w:r>
            <w:r>
              <w:rPr>
                <w:rFonts w:ascii="Times New Roman" w:eastAsia="Times New Roman" w:hAnsi="Times New Roman" w:cs="Times New Roman"/>
                <w:color w:val="000000"/>
                <w:sz w:val="24"/>
                <w:szCs w:val="24"/>
                <w:lang w:val="kk-KZ"/>
              </w:rPr>
              <w:t xml:space="preserve"> </w:t>
            </w:r>
            <w:r w:rsidRPr="009D214A">
              <w:rPr>
                <w:rFonts w:ascii="Times New Roman" w:eastAsia="Times New Roman" w:hAnsi="Times New Roman" w:cs="Times New Roman"/>
                <w:color w:val="000000"/>
                <w:sz w:val="24"/>
                <w:szCs w:val="24"/>
                <w:lang w:val="kk-KZ"/>
              </w:rPr>
              <w:t>рын айқындайтын салаларды мемлекеттік қаржыландырудың жеткіліксіздігі</w:t>
            </w:r>
            <w:r>
              <w:rPr>
                <w:rFonts w:ascii="Times New Roman" w:eastAsia="Times New Roman" w:hAnsi="Times New Roman" w:cs="Times New Roman"/>
                <w:color w:val="000000"/>
                <w:sz w:val="24"/>
                <w:szCs w:val="24"/>
                <w:lang w:val="kk-KZ"/>
              </w:rPr>
              <w:t>;</w:t>
            </w:r>
          </w:p>
          <w:p w14:paraId="12BFE805" w14:textId="292529A9" w:rsidR="000B4074" w:rsidRPr="00E74538" w:rsidRDefault="00E74538" w:rsidP="00E74538">
            <w:pPr>
              <w:numPr>
                <w:ilvl w:val="0"/>
                <w:numId w:val="12"/>
              </w:numPr>
              <w:spacing w:line="216" w:lineRule="auto"/>
              <w:ind w:left="295" w:hanging="283"/>
              <w:contextualSpacing/>
              <w:rPr>
                <w:rFonts w:ascii="Times New Roman" w:eastAsia="Times New Roman" w:hAnsi="Times New Roman" w:cs="Times New Roman"/>
                <w:sz w:val="24"/>
                <w:szCs w:val="24"/>
                <w:lang w:val="kk-KZ"/>
              </w:rPr>
            </w:pPr>
            <w:r w:rsidRPr="009D214A">
              <w:rPr>
                <w:rFonts w:ascii="Times New Roman" w:eastAsia="Times New Roman" w:hAnsi="Times New Roman" w:cs="Times New Roman"/>
                <w:color w:val="000000"/>
                <w:sz w:val="24"/>
                <w:szCs w:val="24"/>
                <w:lang w:val="kk-KZ"/>
              </w:rPr>
              <w:t>білім берудегі, денсаулық сақтаудағы және әлеуметтік саланың басқа да салаларындағы инвестициялық жобалар</w:t>
            </w:r>
            <w:r>
              <w:rPr>
                <w:rFonts w:ascii="Times New Roman" w:eastAsia="Times New Roman" w:hAnsi="Times New Roman" w:cs="Times New Roman"/>
                <w:color w:val="000000"/>
                <w:sz w:val="24"/>
                <w:szCs w:val="24"/>
                <w:lang w:val="kk-KZ"/>
              </w:rPr>
              <w:t xml:space="preserve"> </w:t>
            </w:r>
            <w:r w:rsidRPr="009D214A">
              <w:rPr>
                <w:rFonts w:ascii="Times New Roman" w:eastAsia="Times New Roman" w:hAnsi="Times New Roman" w:cs="Times New Roman"/>
                <w:color w:val="000000"/>
                <w:sz w:val="24"/>
                <w:szCs w:val="24"/>
                <w:lang w:val="kk-KZ"/>
              </w:rPr>
              <w:t>ды іске асыруда мемлекеттік-жекешеменшік әріптестік тетіктері мен құралдарының әлсіз іске асырылуы</w:t>
            </w:r>
            <w:r>
              <w:rPr>
                <w:rFonts w:ascii="Times New Roman" w:eastAsia="Times New Roman" w:hAnsi="Times New Roman" w:cs="Times New Roman"/>
                <w:color w:val="000000"/>
                <w:sz w:val="24"/>
                <w:szCs w:val="24"/>
                <w:lang w:val="kk-KZ"/>
              </w:rPr>
              <w:t>;</w:t>
            </w:r>
          </w:p>
          <w:p w14:paraId="1B9B7E44" w14:textId="76761EEB" w:rsidR="000B4074" w:rsidRPr="00E74538" w:rsidRDefault="00E74538" w:rsidP="00E74538">
            <w:pPr>
              <w:numPr>
                <w:ilvl w:val="0"/>
                <w:numId w:val="12"/>
              </w:numPr>
              <w:spacing w:line="216" w:lineRule="auto"/>
              <w:ind w:left="295" w:hanging="283"/>
              <w:contextualSpacing/>
              <w:rPr>
                <w:rFonts w:ascii="Times New Roman" w:eastAsia="Times New Roman" w:hAnsi="Times New Roman" w:cs="Times New Roman"/>
                <w:sz w:val="24"/>
                <w:szCs w:val="24"/>
                <w:lang w:val="kk-KZ"/>
              </w:rPr>
            </w:pPr>
            <w:r w:rsidRPr="00E74538">
              <w:rPr>
                <w:rFonts w:ascii="Times New Roman" w:eastAsia="Calibri" w:hAnsi="Times New Roman" w:cs="Times New Roman"/>
                <w:color w:val="000000"/>
                <w:sz w:val="24"/>
                <w:lang w:val="kk-KZ"/>
              </w:rPr>
              <w:t xml:space="preserve">адами капиталды бағалаудың жалпыға бірдей </w:t>
            </w:r>
            <w:r w:rsidR="000B4074" w:rsidRPr="00E74538">
              <w:rPr>
                <w:rFonts w:ascii="Times New Roman" w:eastAsia="Calibri" w:hAnsi="Times New Roman" w:cs="Times New Roman"/>
                <w:color w:val="000000"/>
                <w:sz w:val="24"/>
                <w:lang w:val="kk-KZ"/>
              </w:rPr>
              <w:t>нақты қабылданған әдістемесінің болмауы</w:t>
            </w:r>
          </w:p>
        </w:tc>
      </w:tr>
      <w:tr w:rsidR="009746C4" w:rsidRPr="00E3139A" w14:paraId="7AFE1CAC" w14:textId="77777777" w:rsidTr="00E74538">
        <w:tc>
          <w:tcPr>
            <w:tcW w:w="4820" w:type="dxa"/>
            <w:tcBorders>
              <w:bottom w:val="single" w:sz="4" w:space="0" w:color="auto"/>
            </w:tcBorders>
          </w:tcPr>
          <w:p w14:paraId="39EAFF56" w14:textId="77777777" w:rsidR="009746C4" w:rsidRPr="009C2051" w:rsidRDefault="009746C4" w:rsidP="00626408">
            <w:pPr>
              <w:ind w:left="150"/>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color w:val="000000"/>
                <w:sz w:val="24"/>
                <w:szCs w:val="24"/>
                <w:lang w:val="kk-KZ" w:eastAsia="ru-RU"/>
              </w:rPr>
              <w:t>Мүмкіндіктері</w:t>
            </w:r>
          </w:p>
        </w:tc>
        <w:tc>
          <w:tcPr>
            <w:tcW w:w="4819" w:type="dxa"/>
            <w:tcBorders>
              <w:bottom w:val="single" w:sz="4" w:space="0" w:color="auto"/>
            </w:tcBorders>
          </w:tcPr>
          <w:p w14:paraId="07524A6E" w14:textId="77777777" w:rsidR="009746C4" w:rsidRPr="009C2051" w:rsidRDefault="009746C4" w:rsidP="00626408">
            <w:pPr>
              <w:ind w:left="195"/>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Қауіп-қатерлер</w:t>
            </w:r>
          </w:p>
        </w:tc>
      </w:tr>
      <w:tr w:rsidR="009746C4" w:rsidRPr="00BA3ABF" w14:paraId="503C6A20" w14:textId="77777777" w:rsidTr="00E74538">
        <w:trPr>
          <w:trHeight w:val="9181"/>
        </w:trPr>
        <w:tc>
          <w:tcPr>
            <w:tcW w:w="4820" w:type="dxa"/>
            <w:tcBorders>
              <w:bottom w:val="nil"/>
            </w:tcBorders>
          </w:tcPr>
          <w:p w14:paraId="019EF3F7" w14:textId="77777777" w:rsidR="009746C4" w:rsidRPr="003923FA" w:rsidRDefault="009746C4" w:rsidP="00E74538">
            <w:pPr>
              <w:spacing w:line="228" w:lineRule="auto"/>
              <w:ind w:left="308"/>
              <w:contextualSpacing/>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Кәсіби кадрларды даярлау және білім беру жүйесі</w:t>
            </w:r>
          </w:p>
          <w:p w14:paraId="4A01F969" w14:textId="00D535B0" w:rsidR="009746C4" w:rsidRPr="003669C6" w:rsidRDefault="0097161E" w:rsidP="00E74538">
            <w:pPr>
              <w:numPr>
                <w:ilvl w:val="0"/>
                <w:numId w:val="8"/>
              </w:numPr>
              <w:spacing w:line="228" w:lineRule="auto"/>
              <w:ind w:left="342" w:right="52" w:hanging="283"/>
              <w:contextualSpacing/>
              <w:textAlignment w:val="baseline"/>
              <w:rPr>
                <w:rFonts w:ascii="Times New Roman" w:eastAsia="Times New Roman" w:hAnsi="Times New Roman" w:cs="Times New Roman"/>
                <w:color w:val="000000"/>
                <w:sz w:val="24"/>
                <w:szCs w:val="24"/>
                <w:lang w:val="kk-KZ" w:eastAsia="ru-RU"/>
              </w:rPr>
            </w:pPr>
            <w:r w:rsidRPr="003669C6">
              <w:rPr>
                <w:rFonts w:ascii="Times New Roman" w:eastAsia="Times New Roman" w:hAnsi="Times New Roman" w:cs="Times New Roman"/>
                <w:color w:val="000000"/>
                <w:sz w:val="24"/>
                <w:szCs w:val="24"/>
                <w:lang w:val="kk-KZ" w:eastAsia="ru-RU"/>
              </w:rPr>
              <w:t>м</w:t>
            </w:r>
            <w:r w:rsidR="009746C4" w:rsidRPr="003669C6">
              <w:rPr>
                <w:rFonts w:ascii="Times New Roman" w:eastAsia="Times New Roman" w:hAnsi="Times New Roman" w:cs="Times New Roman"/>
                <w:color w:val="000000"/>
                <w:sz w:val="24"/>
                <w:szCs w:val="24"/>
                <w:lang w:val="kk-KZ" w:eastAsia="ru-RU"/>
              </w:rPr>
              <w:t>ектептерде оқу сапасының жоғары оқу орындары мен колледждерде оқу сапасына көшуінің тұрақтылығын қамтамасыз ету</w:t>
            </w:r>
            <w:r>
              <w:rPr>
                <w:rFonts w:ascii="Times New Roman" w:eastAsia="Times New Roman" w:hAnsi="Times New Roman" w:cs="Times New Roman"/>
                <w:color w:val="000000"/>
                <w:sz w:val="24"/>
                <w:szCs w:val="24"/>
                <w:lang w:val="kk-KZ" w:eastAsia="ru-RU"/>
              </w:rPr>
              <w:t>;</w:t>
            </w:r>
          </w:p>
          <w:p w14:paraId="48CA1134" w14:textId="608E2DD5" w:rsidR="009746C4" w:rsidRPr="003669C6" w:rsidRDefault="0097161E" w:rsidP="00E74538">
            <w:pPr>
              <w:numPr>
                <w:ilvl w:val="0"/>
                <w:numId w:val="8"/>
              </w:numPr>
              <w:spacing w:line="228" w:lineRule="auto"/>
              <w:ind w:left="342" w:right="52" w:hanging="283"/>
              <w:contextualSpacing/>
              <w:rPr>
                <w:rFonts w:ascii="Times New Roman" w:eastAsia="Times New Roman" w:hAnsi="Times New Roman" w:cs="Times New Roman"/>
                <w:sz w:val="24"/>
                <w:szCs w:val="24"/>
                <w:lang w:val="kk-KZ"/>
              </w:rPr>
            </w:pPr>
            <w:r w:rsidRPr="003669C6">
              <w:rPr>
                <w:rFonts w:ascii="Times New Roman" w:eastAsia="Times New Roman" w:hAnsi="Times New Roman" w:cs="Times New Roman"/>
                <w:color w:val="000000"/>
                <w:sz w:val="24"/>
                <w:szCs w:val="24"/>
                <w:lang w:val="kk-KZ" w:eastAsia="ru-RU"/>
              </w:rPr>
              <w:t>б</w:t>
            </w:r>
            <w:r w:rsidR="009746C4" w:rsidRPr="003669C6">
              <w:rPr>
                <w:rFonts w:ascii="Times New Roman" w:eastAsia="Times New Roman" w:hAnsi="Times New Roman" w:cs="Times New Roman"/>
                <w:color w:val="000000"/>
                <w:sz w:val="24"/>
                <w:szCs w:val="24"/>
                <w:lang w:val="kk-KZ" w:eastAsia="ru-RU"/>
              </w:rPr>
              <w:t>ілім беру үдерістерінің икемділігі мен серпінділігін олардың стейкхолдерлер мен еңбек нарығының сұраныстарына, сондай-ақ дамудың қаржылық, әлеуметтік және өзге де жағдайларына бейімделуі</w:t>
            </w:r>
            <w:r w:rsidR="009746C4">
              <w:rPr>
                <w:rFonts w:ascii="Times New Roman" w:eastAsia="Times New Roman" w:hAnsi="Times New Roman" w:cs="Times New Roman"/>
                <w:color w:val="000000"/>
                <w:sz w:val="24"/>
                <w:szCs w:val="24"/>
                <w:lang w:val="kk-KZ" w:eastAsia="ru-RU"/>
              </w:rPr>
              <w:t>н қамтамасыз ету</w:t>
            </w:r>
            <w:r>
              <w:rPr>
                <w:rFonts w:ascii="Times New Roman" w:eastAsia="Times New Roman" w:hAnsi="Times New Roman" w:cs="Times New Roman"/>
                <w:color w:val="000000"/>
                <w:sz w:val="24"/>
                <w:szCs w:val="24"/>
                <w:lang w:val="kk-KZ" w:eastAsia="ru-RU"/>
              </w:rPr>
              <w:t>;</w:t>
            </w:r>
          </w:p>
          <w:p w14:paraId="0B02D7F4" w14:textId="7D6EFE13" w:rsidR="009746C4" w:rsidRPr="003669C6" w:rsidRDefault="0097161E" w:rsidP="00E74538">
            <w:pPr>
              <w:numPr>
                <w:ilvl w:val="0"/>
                <w:numId w:val="8"/>
              </w:numPr>
              <w:spacing w:line="228" w:lineRule="auto"/>
              <w:ind w:left="342" w:right="52" w:hanging="283"/>
              <w:contextualSpacing/>
              <w:rPr>
                <w:rFonts w:ascii="Times New Roman" w:eastAsia="Times New Roman" w:hAnsi="Times New Roman" w:cs="Times New Roman"/>
                <w:sz w:val="24"/>
                <w:szCs w:val="24"/>
                <w:lang w:val="kk-KZ"/>
              </w:rPr>
            </w:pPr>
            <w:r w:rsidRPr="003669C6">
              <w:rPr>
                <w:rFonts w:ascii="Times New Roman" w:eastAsia="Times New Roman" w:hAnsi="Times New Roman" w:cs="Times New Roman"/>
                <w:color w:val="000000"/>
                <w:sz w:val="24"/>
                <w:szCs w:val="24"/>
                <w:lang w:val="kk-KZ"/>
              </w:rPr>
              <w:t>и</w:t>
            </w:r>
            <w:r w:rsidR="009746C4" w:rsidRPr="003669C6">
              <w:rPr>
                <w:rFonts w:ascii="Times New Roman" w:eastAsia="Times New Roman" w:hAnsi="Times New Roman" w:cs="Times New Roman"/>
                <w:color w:val="000000"/>
                <w:sz w:val="24"/>
                <w:szCs w:val="24"/>
                <w:lang w:val="kk-KZ"/>
              </w:rPr>
              <w:t>нновациялық технологияларды қолдану, белсенді оқытудың нысандары мен әдістерін жетілдіру, академиялық ұтқырлықты кеңейту негізінде білім беру сапасын арттыр</w:t>
            </w:r>
            <w:r w:rsidR="009746C4">
              <w:rPr>
                <w:rFonts w:ascii="Times New Roman" w:eastAsia="Times New Roman" w:hAnsi="Times New Roman" w:cs="Times New Roman"/>
                <w:color w:val="000000"/>
                <w:sz w:val="24"/>
                <w:szCs w:val="24"/>
                <w:lang w:val="kk-KZ"/>
              </w:rPr>
              <w:t>у</w:t>
            </w:r>
            <w:r>
              <w:rPr>
                <w:rFonts w:ascii="Times New Roman" w:eastAsia="Times New Roman" w:hAnsi="Times New Roman" w:cs="Times New Roman"/>
                <w:color w:val="000000"/>
                <w:sz w:val="24"/>
                <w:szCs w:val="24"/>
                <w:lang w:val="kk-KZ"/>
              </w:rPr>
              <w:t>;</w:t>
            </w:r>
          </w:p>
          <w:p w14:paraId="072359E0" w14:textId="391327CC" w:rsidR="009746C4" w:rsidRPr="003669C6" w:rsidRDefault="0097161E" w:rsidP="00E74538">
            <w:pPr>
              <w:numPr>
                <w:ilvl w:val="0"/>
                <w:numId w:val="8"/>
              </w:numPr>
              <w:spacing w:line="228" w:lineRule="auto"/>
              <w:ind w:left="342" w:right="52" w:hanging="283"/>
              <w:contextualSpacing/>
              <w:rPr>
                <w:rFonts w:ascii="Times New Roman" w:eastAsia="Times New Roman" w:hAnsi="Times New Roman" w:cs="Times New Roman"/>
                <w:sz w:val="24"/>
                <w:szCs w:val="24"/>
                <w:lang w:val="kk-KZ"/>
              </w:rPr>
            </w:pPr>
            <w:r w:rsidRPr="003669C6">
              <w:rPr>
                <w:rFonts w:ascii="Times New Roman" w:eastAsia="Times New Roman" w:hAnsi="Times New Roman" w:cs="Times New Roman"/>
                <w:color w:val="000000"/>
                <w:sz w:val="24"/>
                <w:szCs w:val="24"/>
                <w:lang w:val="kk-KZ"/>
              </w:rPr>
              <w:t>б</w:t>
            </w:r>
            <w:r w:rsidR="009746C4" w:rsidRPr="003669C6">
              <w:rPr>
                <w:rFonts w:ascii="Times New Roman" w:eastAsia="Times New Roman" w:hAnsi="Times New Roman" w:cs="Times New Roman"/>
                <w:color w:val="000000"/>
                <w:sz w:val="24"/>
                <w:szCs w:val="24"/>
                <w:lang w:val="kk-KZ"/>
              </w:rPr>
              <w:t>ілім беру бағдарламаларын мамандан</w:t>
            </w:r>
            <w:r w:rsidR="000B4074">
              <w:rPr>
                <w:rFonts w:ascii="Times New Roman" w:eastAsia="Times New Roman" w:hAnsi="Times New Roman" w:cs="Times New Roman"/>
                <w:color w:val="000000"/>
                <w:sz w:val="24"/>
                <w:szCs w:val="24"/>
                <w:lang w:val="kk-KZ"/>
              </w:rPr>
              <w:t xml:space="preserve"> </w:t>
            </w:r>
            <w:r w:rsidR="009746C4" w:rsidRPr="003669C6">
              <w:rPr>
                <w:rFonts w:ascii="Times New Roman" w:eastAsia="Times New Roman" w:hAnsi="Times New Roman" w:cs="Times New Roman"/>
                <w:color w:val="000000"/>
                <w:sz w:val="24"/>
                <w:szCs w:val="24"/>
                <w:lang w:val="kk-KZ"/>
              </w:rPr>
              <w:t>дырылған аккредиттеумен қамтуды ке</w:t>
            </w:r>
            <w:r w:rsidR="000B4074">
              <w:rPr>
                <w:rFonts w:ascii="Times New Roman" w:eastAsia="Times New Roman" w:hAnsi="Times New Roman" w:cs="Times New Roman"/>
                <w:color w:val="000000"/>
                <w:sz w:val="24"/>
                <w:szCs w:val="24"/>
                <w:lang w:val="kk-KZ"/>
              </w:rPr>
              <w:t xml:space="preserve"> </w:t>
            </w:r>
            <w:r w:rsidR="009746C4" w:rsidRPr="003669C6">
              <w:rPr>
                <w:rFonts w:ascii="Times New Roman" w:eastAsia="Times New Roman" w:hAnsi="Times New Roman" w:cs="Times New Roman"/>
                <w:color w:val="000000"/>
                <w:sz w:val="24"/>
                <w:szCs w:val="24"/>
                <w:lang w:val="kk-KZ"/>
              </w:rPr>
              <w:t>ңейту, бұл олардың жоғары сапасының кепілдіктерін күшейтеді</w:t>
            </w:r>
            <w:r>
              <w:rPr>
                <w:rFonts w:ascii="Times New Roman" w:eastAsia="Times New Roman" w:hAnsi="Times New Roman" w:cs="Times New Roman"/>
                <w:color w:val="000000"/>
                <w:sz w:val="24"/>
                <w:szCs w:val="24"/>
                <w:lang w:val="kk-KZ"/>
              </w:rPr>
              <w:t>;</w:t>
            </w:r>
          </w:p>
          <w:p w14:paraId="723B9C9F" w14:textId="79BECDA9" w:rsidR="009746C4" w:rsidRPr="003669C6" w:rsidRDefault="0097161E" w:rsidP="00E74538">
            <w:pPr>
              <w:numPr>
                <w:ilvl w:val="0"/>
                <w:numId w:val="8"/>
              </w:numPr>
              <w:spacing w:line="228" w:lineRule="auto"/>
              <w:ind w:left="342" w:right="52" w:hanging="283"/>
              <w:contextualSpacing/>
              <w:rPr>
                <w:rFonts w:ascii="Times New Roman" w:eastAsia="Times New Roman" w:hAnsi="Times New Roman" w:cs="Times New Roman"/>
                <w:sz w:val="24"/>
                <w:szCs w:val="24"/>
                <w:lang w:val="kk-KZ"/>
              </w:rPr>
            </w:pPr>
            <w:r w:rsidRPr="003669C6">
              <w:rPr>
                <w:rFonts w:ascii="Times New Roman" w:eastAsia="Times New Roman" w:hAnsi="Times New Roman" w:cs="Times New Roman"/>
                <w:sz w:val="24"/>
                <w:szCs w:val="24"/>
                <w:lang w:val="kk-KZ"/>
              </w:rPr>
              <w:t>ж</w:t>
            </w:r>
            <w:r w:rsidR="009746C4" w:rsidRPr="003669C6">
              <w:rPr>
                <w:rFonts w:ascii="Times New Roman" w:eastAsia="Times New Roman" w:hAnsi="Times New Roman" w:cs="Times New Roman"/>
                <w:sz w:val="24"/>
                <w:szCs w:val="24"/>
                <w:lang w:val="kk-KZ"/>
              </w:rPr>
              <w:t>оғары оқу орындары мен колледж</w:t>
            </w:r>
            <w:r w:rsidR="000B4074">
              <w:rPr>
                <w:rFonts w:ascii="Times New Roman" w:eastAsia="Times New Roman" w:hAnsi="Times New Roman" w:cs="Times New Roman"/>
                <w:sz w:val="24"/>
                <w:szCs w:val="24"/>
                <w:lang w:val="kk-KZ"/>
              </w:rPr>
              <w:t xml:space="preserve"> </w:t>
            </w:r>
            <w:r w:rsidR="009746C4" w:rsidRPr="003669C6">
              <w:rPr>
                <w:rFonts w:ascii="Times New Roman" w:eastAsia="Times New Roman" w:hAnsi="Times New Roman" w:cs="Times New Roman"/>
                <w:sz w:val="24"/>
                <w:szCs w:val="24"/>
                <w:lang w:val="kk-KZ"/>
              </w:rPr>
              <w:t>дердегі негізгі аспектілер кешенін теңгерімді қамту бойынша менедж</w:t>
            </w:r>
            <w:r w:rsidR="000B4074">
              <w:rPr>
                <w:rFonts w:ascii="Times New Roman" w:eastAsia="Times New Roman" w:hAnsi="Times New Roman" w:cs="Times New Roman"/>
                <w:sz w:val="24"/>
                <w:szCs w:val="24"/>
                <w:lang w:val="kk-KZ"/>
              </w:rPr>
              <w:t xml:space="preserve"> </w:t>
            </w:r>
            <w:r w:rsidR="009746C4" w:rsidRPr="003669C6">
              <w:rPr>
                <w:rFonts w:ascii="Times New Roman" w:eastAsia="Times New Roman" w:hAnsi="Times New Roman" w:cs="Times New Roman"/>
                <w:sz w:val="24"/>
                <w:szCs w:val="24"/>
                <w:lang w:val="kk-KZ"/>
              </w:rPr>
              <w:t>менттің жүйелілігін күшейту</w:t>
            </w:r>
            <w:r>
              <w:rPr>
                <w:rFonts w:ascii="Times New Roman" w:eastAsia="Times New Roman" w:hAnsi="Times New Roman" w:cs="Times New Roman"/>
                <w:sz w:val="24"/>
                <w:szCs w:val="24"/>
                <w:lang w:val="kk-KZ"/>
              </w:rPr>
              <w:t>;</w:t>
            </w:r>
          </w:p>
          <w:p w14:paraId="73F46D14" w14:textId="0E4AC99D" w:rsidR="009746C4" w:rsidRPr="00FD0EF0" w:rsidRDefault="0097161E" w:rsidP="00E74538">
            <w:pPr>
              <w:numPr>
                <w:ilvl w:val="0"/>
                <w:numId w:val="8"/>
              </w:numPr>
              <w:spacing w:line="228" w:lineRule="auto"/>
              <w:ind w:left="342" w:right="52" w:hanging="283"/>
              <w:contextualSpacing/>
              <w:rPr>
                <w:rFonts w:ascii="Times New Roman" w:eastAsia="Times New Roman" w:hAnsi="Times New Roman" w:cs="Times New Roman"/>
                <w:sz w:val="24"/>
                <w:szCs w:val="24"/>
                <w:lang w:val="kk-KZ"/>
              </w:rPr>
            </w:pPr>
            <w:r w:rsidRPr="003669C6">
              <w:rPr>
                <w:rFonts w:ascii="Times New Roman" w:eastAsia="Times New Roman" w:hAnsi="Times New Roman" w:cs="Times New Roman"/>
                <w:color w:val="000000"/>
                <w:sz w:val="24"/>
                <w:szCs w:val="24"/>
                <w:lang w:val="kk-KZ"/>
              </w:rPr>
              <w:t>қ</w:t>
            </w:r>
            <w:r w:rsidR="009746C4" w:rsidRPr="003669C6">
              <w:rPr>
                <w:rFonts w:ascii="Times New Roman" w:eastAsia="Times New Roman" w:hAnsi="Times New Roman" w:cs="Times New Roman"/>
                <w:color w:val="000000"/>
                <w:sz w:val="24"/>
                <w:szCs w:val="24"/>
                <w:lang w:val="kk-KZ"/>
              </w:rPr>
              <w:t>осымша білім беру нысандары мен әдістерін енгізу, өндіріс үшін кадрларды қайта даярлау және олардың біліктілігін арттыру негізінде қаржыландыру көздерін әртараптандыру мүмкіндігі</w:t>
            </w:r>
            <w:r>
              <w:rPr>
                <w:rFonts w:ascii="Times New Roman" w:eastAsia="Times New Roman" w:hAnsi="Times New Roman" w:cs="Times New Roman"/>
                <w:color w:val="000000"/>
                <w:sz w:val="24"/>
                <w:szCs w:val="24"/>
                <w:lang w:val="kk-KZ"/>
              </w:rPr>
              <w:t>;</w:t>
            </w:r>
          </w:p>
          <w:p w14:paraId="0466025B" w14:textId="71B1C919" w:rsidR="009746C4" w:rsidRPr="00E3139A" w:rsidRDefault="009746C4" w:rsidP="00E74538">
            <w:pPr>
              <w:numPr>
                <w:ilvl w:val="0"/>
                <w:numId w:val="8"/>
              </w:numPr>
              <w:spacing w:line="228" w:lineRule="auto"/>
              <w:ind w:left="342" w:right="52" w:hanging="283"/>
              <w:contextualSpacing/>
              <w:rPr>
                <w:rFonts w:ascii="Times New Roman" w:eastAsia="Calibri" w:hAnsi="Times New Roman" w:cs="Times New Roman"/>
                <w:color w:val="000000"/>
                <w:sz w:val="28"/>
                <w:lang w:val="kk-KZ"/>
              </w:rPr>
            </w:pPr>
            <w:r w:rsidRPr="003669C6">
              <w:rPr>
                <w:rFonts w:ascii="Times New Roman" w:eastAsia="Times New Roman" w:hAnsi="Times New Roman" w:cs="Times New Roman"/>
                <w:color w:val="000000"/>
                <w:sz w:val="24"/>
                <w:szCs w:val="24"/>
                <w:lang w:val="kk-KZ"/>
              </w:rPr>
              <w:t xml:space="preserve">оқытудың тәжірибеге бағдарланған моделін жетілдіру мақсатында салалық кәсіпорындардан білім беру </w:t>
            </w:r>
            <w:r>
              <w:rPr>
                <w:rFonts w:ascii="Times New Roman" w:eastAsia="Times New Roman" w:hAnsi="Times New Roman" w:cs="Times New Roman"/>
                <w:color w:val="000000"/>
                <w:sz w:val="24"/>
                <w:szCs w:val="24"/>
                <w:lang w:val="kk-KZ"/>
              </w:rPr>
              <w:t>үдерісте</w:t>
            </w:r>
            <w:r w:rsidR="000B4074">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ріне</w:t>
            </w:r>
            <w:r w:rsidRPr="003669C6">
              <w:rPr>
                <w:rFonts w:ascii="Times New Roman" w:eastAsia="Times New Roman" w:hAnsi="Times New Roman" w:cs="Times New Roman"/>
                <w:color w:val="000000"/>
                <w:sz w:val="24"/>
                <w:szCs w:val="24"/>
                <w:lang w:val="kk-KZ"/>
              </w:rPr>
              <w:t xml:space="preserve"> жоғары білікті маман-практ</w:t>
            </w:r>
            <w:r>
              <w:rPr>
                <w:rFonts w:ascii="Times New Roman" w:eastAsia="Times New Roman" w:hAnsi="Times New Roman" w:cs="Times New Roman"/>
                <w:color w:val="000000"/>
                <w:sz w:val="24"/>
                <w:szCs w:val="24"/>
                <w:lang w:val="kk-KZ"/>
              </w:rPr>
              <w:t>иктерді тарту жөніндегі жұмыстар</w:t>
            </w:r>
          </w:p>
        </w:tc>
        <w:tc>
          <w:tcPr>
            <w:tcW w:w="4819" w:type="dxa"/>
            <w:tcBorders>
              <w:bottom w:val="nil"/>
            </w:tcBorders>
          </w:tcPr>
          <w:p w14:paraId="587506F1" w14:textId="77777777" w:rsidR="009746C4" w:rsidRPr="005D27C2" w:rsidRDefault="009746C4" w:rsidP="00E74538">
            <w:pPr>
              <w:spacing w:line="228" w:lineRule="auto"/>
              <w:ind w:left="308"/>
              <w:contextualSpacing/>
              <w:jc w:val="center"/>
              <w:rPr>
                <w:rFonts w:ascii="Times New Roman" w:eastAsia="Times New Roman" w:hAnsi="Times New Roman" w:cs="Times New Roman"/>
                <w:i/>
                <w:sz w:val="24"/>
                <w:szCs w:val="24"/>
                <w:lang w:val="kk-KZ"/>
              </w:rPr>
            </w:pPr>
            <w:r>
              <w:rPr>
                <w:rFonts w:ascii="Times New Roman" w:eastAsia="Times New Roman" w:hAnsi="Times New Roman" w:cs="Times New Roman"/>
                <w:i/>
                <w:sz w:val="24"/>
                <w:szCs w:val="24"/>
                <w:lang w:val="kk-KZ"/>
              </w:rPr>
              <w:t>Кәсіби кадрларды даярлау және білім беру жүйесі</w:t>
            </w:r>
          </w:p>
          <w:p w14:paraId="1C9839FF" w14:textId="016EADE8" w:rsidR="009746C4" w:rsidRPr="005E04E2" w:rsidRDefault="00E74538" w:rsidP="00E74538">
            <w:pPr>
              <w:numPr>
                <w:ilvl w:val="0"/>
                <w:numId w:val="8"/>
              </w:numPr>
              <w:spacing w:line="228" w:lineRule="auto"/>
              <w:ind w:left="346" w:hanging="346"/>
              <w:contextualSpacing/>
              <w:rPr>
                <w:rFonts w:ascii="Times New Roman" w:eastAsia="Times New Roman" w:hAnsi="Times New Roman" w:cs="Times New Roman"/>
                <w:sz w:val="24"/>
                <w:szCs w:val="24"/>
                <w:lang w:val="kk-KZ"/>
              </w:rPr>
            </w:pPr>
            <w:r w:rsidRPr="005E04E2">
              <w:rPr>
                <w:rFonts w:ascii="Times New Roman" w:eastAsia="Times New Roman" w:hAnsi="Times New Roman" w:cs="Times New Roman"/>
                <w:color w:val="000000"/>
                <w:sz w:val="24"/>
                <w:szCs w:val="24"/>
                <w:lang w:val="kk-KZ"/>
              </w:rPr>
              <w:t>ж</w:t>
            </w:r>
            <w:r w:rsidR="009746C4" w:rsidRPr="005E04E2">
              <w:rPr>
                <w:rFonts w:ascii="Times New Roman" w:eastAsia="Times New Roman" w:hAnsi="Times New Roman" w:cs="Times New Roman"/>
                <w:color w:val="000000"/>
                <w:sz w:val="24"/>
                <w:szCs w:val="24"/>
                <w:lang w:val="kk-KZ"/>
              </w:rPr>
              <w:t>алпы орта білім беретін мектеп түлек</w:t>
            </w:r>
            <w:r>
              <w:rPr>
                <w:rFonts w:ascii="Times New Roman" w:eastAsia="Times New Roman" w:hAnsi="Times New Roman" w:cs="Times New Roman"/>
                <w:color w:val="000000"/>
                <w:sz w:val="24"/>
                <w:szCs w:val="24"/>
                <w:lang w:val="kk-KZ"/>
              </w:rPr>
              <w:t xml:space="preserve"> </w:t>
            </w:r>
            <w:r w:rsidR="009746C4" w:rsidRPr="005E04E2">
              <w:rPr>
                <w:rFonts w:ascii="Times New Roman" w:eastAsia="Times New Roman" w:hAnsi="Times New Roman" w:cs="Times New Roman"/>
                <w:color w:val="000000"/>
                <w:sz w:val="24"/>
                <w:szCs w:val="24"/>
                <w:lang w:val="kk-KZ"/>
              </w:rPr>
              <w:t xml:space="preserve">терінің шетелдік жоғары оқу орындары мен колледждерге ағынының </w:t>
            </w:r>
            <w:r w:rsidR="009746C4">
              <w:rPr>
                <w:rFonts w:ascii="Times New Roman" w:eastAsia="Times New Roman" w:hAnsi="Times New Roman" w:cs="Times New Roman"/>
                <w:color w:val="000000"/>
                <w:sz w:val="24"/>
                <w:szCs w:val="24"/>
                <w:lang w:val="kk-KZ"/>
              </w:rPr>
              <w:t xml:space="preserve">неғұрлым </w:t>
            </w:r>
            <w:r w:rsidR="009746C4" w:rsidRPr="005E04E2">
              <w:rPr>
                <w:rFonts w:ascii="Times New Roman" w:eastAsia="Times New Roman" w:hAnsi="Times New Roman" w:cs="Times New Roman"/>
                <w:color w:val="000000"/>
                <w:sz w:val="24"/>
                <w:szCs w:val="24"/>
                <w:lang w:val="kk-KZ"/>
              </w:rPr>
              <w:t>көбірек бағытталуына байланысты білім беру жүйесінің буындарын дамытудағы диспропорциялардың өсуі</w:t>
            </w:r>
            <w:r w:rsidR="0097161E">
              <w:rPr>
                <w:rFonts w:ascii="Times New Roman" w:eastAsia="Times New Roman" w:hAnsi="Times New Roman" w:cs="Times New Roman"/>
                <w:color w:val="000000"/>
                <w:sz w:val="24"/>
                <w:szCs w:val="24"/>
                <w:lang w:val="kk-KZ"/>
              </w:rPr>
              <w:t>;</w:t>
            </w:r>
          </w:p>
          <w:p w14:paraId="16F5BB70" w14:textId="0E1256D4" w:rsidR="009746C4" w:rsidRPr="005E04E2" w:rsidRDefault="00E74538" w:rsidP="00E74538">
            <w:pPr>
              <w:numPr>
                <w:ilvl w:val="0"/>
                <w:numId w:val="8"/>
              </w:numPr>
              <w:spacing w:line="228" w:lineRule="auto"/>
              <w:ind w:left="346" w:hanging="346"/>
              <w:contextualSpacing/>
              <w:rPr>
                <w:rFonts w:ascii="Times New Roman" w:eastAsia="Times New Roman" w:hAnsi="Times New Roman" w:cs="Times New Roman"/>
                <w:sz w:val="24"/>
                <w:szCs w:val="24"/>
                <w:lang w:val="kk-KZ"/>
              </w:rPr>
            </w:pPr>
            <w:r w:rsidRPr="005E04E2">
              <w:rPr>
                <w:rFonts w:ascii="Times New Roman" w:eastAsia="Times New Roman" w:hAnsi="Times New Roman" w:cs="Times New Roman"/>
                <w:sz w:val="24"/>
                <w:szCs w:val="24"/>
                <w:lang w:val="kk-KZ"/>
              </w:rPr>
              <w:t>т</w:t>
            </w:r>
            <w:r w:rsidR="009746C4" w:rsidRPr="005E04E2">
              <w:rPr>
                <w:rFonts w:ascii="Times New Roman" w:eastAsia="Times New Roman" w:hAnsi="Times New Roman" w:cs="Times New Roman"/>
                <w:sz w:val="24"/>
                <w:szCs w:val="24"/>
                <w:lang w:val="kk-KZ"/>
              </w:rPr>
              <w:t>иісінше, бұдан ЖОО-лар мен колледж</w:t>
            </w:r>
            <w:r>
              <w:rPr>
                <w:rFonts w:ascii="Times New Roman" w:eastAsia="Times New Roman" w:hAnsi="Times New Roman" w:cs="Times New Roman"/>
                <w:sz w:val="24"/>
                <w:szCs w:val="24"/>
                <w:lang w:val="kk-KZ"/>
              </w:rPr>
              <w:t xml:space="preserve"> </w:t>
            </w:r>
            <w:r w:rsidR="009746C4" w:rsidRPr="005E04E2">
              <w:rPr>
                <w:rFonts w:ascii="Times New Roman" w:eastAsia="Times New Roman" w:hAnsi="Times New Roman" w:cs="Times New Roman"/>
                <w:sz w:val="24"/>
                <w:szCs w:val="24"/>
                <w:lang w:val="kk-KZ"/>
              </w:rPr>
              <w:t xml:space="preserve">дердің негізгі контингенті </w:t>
            </w:r>
            <w:r w:rsidR="009746C4">
              <w:rPr>
                <w:rFonts w:ascii="Times New Roman" w:eastAsia="Times New Roman" w:hAnsi="Times New Roman" w:cs="Times New Roman"/>
                <w:sz w:val="24"/>
                <w:szCs w:val="24"/>
                <w:lang w:val="kk-KZ"/>
              </w:rPr>
              <w:t>болып табылатын</w:t>
            </w:r>
            <w:r w:rsidR="009746C4" w:rsidRPr="005E04E2">
              <w:rPr>
                <w:rFonts w:ascii="Times New Roman" w:eastAsia="Times New Roman" w:hAnsi="Times New Roman" w:cs="Times New Roman"/>
                <w:sz w:val="24"/>
                <w:szCs w:val="24"/>
                <w:lang w:val="kk-KZ"/>
              </w:rPr>
              <w:t xml:space="preserve"> мектеп түлектерінің төм</w:t>
            </w:r>
            <w:r w:rsidR="009746C4">
              <w:rPr>
                <w:rFonts w:ascii="Times New Roman" w:eastAsia="Times New Roman" w:hAnsi="Times New Roman" w:cs="Times New Roman"/>
                <w:sz w:val="24"/>
                <w:szCs w:val="24"/>
                <w:lang w:val="kk-KZ"/>
              </w:rPr>
              <w:t>енгі білім деңгейі қалыптасады</w:t>
            </w:r>
            <w:r w:rsidR="0097161E">
              <w:rPr>
                <w:rFonts w:ascii="Times New Roman" w:eastAsia="Times New Roman" w:hAnsi="Times New Roman" w:cs="Times New Roman"/>
                <w:sz w:val="24"/>
                <w:szCs w:val="24"/>
                <w:lang w:val="kk-KZ"/>
              </w:rPr>
              <w:t>;</w:t>
            </w:r>
          </w:p>
          <w:p w14:paraId="6C247C52" w14:textId="7099C9AC" w:rsidR="009746C4" w:rsidRDefault="00E74538" w:rsidP="00E74538">
            <w:pPr>
              <w:numPr>
                <w:ilvl w:val="0"/>
                <w:numId w:val="8"/>
              </w:numPr>
              <w:spacing w:line="228" w:lineRule="auto"/>
              <w:ind w:left="346" w:hanging="346"/>
              <w:rPr>
                <w:rFonts w:ascii="Times New Roman" w:eastAsia="Times New Roman" w:hAnsi="Times New Roman" w:cs="Times New Roman"/>
                <w:sz w:val="24"/>
                <w:szCs w:val="24"/>
                <w:lang w:val="kk-KZ"/>
              </w:rPr>
            </w:pPr>
            <w:r w:rsidRPr="00EC2E66">
              <w:rPr>
                <w:rFonts w:ascii="Times New Roman" w:eastAsia="Times New Roman" w:hAnsi="Times New Roman" w:cs="Times New Roman"/>
                <w:sz w:val="24"/>
                <w:szCs w:val="24"/>
                <w:lang w:val="kk-KZ"/>
              </w:rPr>
              <w:t>ос</w:t>
            </w:r>
            <w:r w:rsidR="009746C4" w:rsidRPr="00EC2E66">
              <w:rPr>
                <w:rFonts w:ascii="Times New Roman" w:eastAsia="Times New Roman" w:hAnsi="Times New Roman" w:cs="Times New Roman"/>
                <w:sz w:val="24"/>
                <w:szCs w:val="24"/>
                <w:lang w:val="kk-KZ"/>
              </w:rPr>
              <w:t>ылайша, білім беру мен кадрларды даярлау жүйесінің негізгі буындары арасындағы осындай алшақтық еңбек нарығымен алшақтыққа алып келеді, бұл индустриялық-инновациялық негізде экономиканы толыққанды әртараптан</w:t>
            </w:r>
            <w:r w:rsidR="000B4074">
              <w:rPr>
                <w:rFonts w:ascii="Times New Roman" w:eastAsia="Times New Roman" w:hAnsi="Times New Roman" w:cs="Times New Roman"/>
                <w:sz w:val="24"/>
                <w:szCs w:val="24"/>
                <w:lang w:val="kk-KZ"/>
              </w:rPr>
              <w:t xml:space="preserve"> </w:t>
            </w:r>
            <w:r w:rsidR="009746C4" w:rsidRPr="00EC2E66">
              <w:rPr>
                <w:rFonts w:ascii="Times New Roman" w:eastAsia="Times New Roman" w:hAnsi="Times New Roman" w:cs="Times New Roman"/>
                <w:sz w:val="24"/>
                <w:szCs w:val="24"/>
                <w:lang w:val="kk-KZ"/>
              </w:rPr>
              <w:t xml:space="preserve">дыру саясатын іске асыруға </w:t>
            </w:r>
            <w:r w:rsidR="009746C4">
              <w:rPr>
                <w:rFonts w:ascii="Times New Roman" w:eastAsia="Times New Roman" w:hAnsi="Times New Roman" w:cs="Times New Roman"/>
                <w:sz w:val="24"/>
                <w:szCs w:val="24"/>
                <w:lang w:val="kk-KZ"/>
              </w:rPr>
              <w:t>мүлдем әсер етпейді</w:t>
            </w:r>
            <w:r w:rsidR="0097161E">
              <w:rPr>
                <w:rFonts w:ascii="Times New Roman" w:eastAsia="Times New Roman" w:hAnsi="Times New Roman" w:cs="Times New Roman"/>
                <w:sz w:val="24"/>
                <w:szCs w:val="24"/>
                <w:lang w:val="kk-KZ"/>
              </w:rPr>
              <w:t>;</w:t>
            </w:r>
          </w:p>
          <w:p w14:paraId="4EC23E50" w14:textId="18814052" w:rsidR="009746C4" w:rsidRPr="00EC2E66" w:rsidRDefault="00781673" w:rsidP="00E74538">
            <w:pPr>
              <w:pStyle w:val="a3"/>
              <w:numPr>
                <w:ilvl w:val="0"/>
                <w:numId w:val="8"/>
              </w:numPr>
              <w:spacing w:line="228" w:lineRule="auto"/>
              <w:ind w:left="346" w:right="52" w:hanging="346"/>
              <w:rPr>
                <w:rFonts w:ascii="Times New Roman" w:eastAsia="Times New Roman" w:hAnsi="Times New Roman" w:cs="Times New Roman"/>
                <w:i/>
                <w:color w:val="000000"/>
                <w:sz w:val="24"/>
                <w:szCs w:val="24"/>
                <w:lang w:val="kk-KZ"/>
              </w:rPr>
            </w:pPr>
            <w:r>
              <w:rPr>
                <w:rFonts w:ascii="Times New Roman" w:eastAsia="Times New Roman" w:hAnsi="Times New Roman" w:cs="Times New Roman"/>
                <w:sz w:val="24"/>
                <w:szCs w:val="24"/>
                <w:lang w:val="kk-KZ"/>
              </w:rPr>
              <w:t>Қазақстандық</w:t>
            </w:r>
            <w:r w:rsidR="009746C4" w:rsidRPr="00EC2E66">
              <w:rPr>
                <w:rFonts w:ascii="Times New Roman" w:eastAsia="Times New Roman" w:hAnsi="Times New Roman" w:cs="Times New Roman"/>
                <w:sz w:val="24"/>
                <w:szCs w:val="24"/>
                <w:lang w:val="kk-KZ"/>
              </w:rPr>
              <w:t xml:space="preserve"> білім беру жүйесінің ең төменгі әлемдік стандарттардан артта қалуы</w:t>
            </w:r>
          </w:p>
          <w:p w14:paraId="0CDD6BE4" w14:textId="77777777" w:rsidR="009746C4" w:rsidRPr="00EC2E66" w:rsidRDefault="009746C4" w:rsidP="00E74538">
            <w:pPr>
              <w:pStyle w:val="a3"/>
              <w:spacing w:line="228" w:lineRule="auto"/>
              <w:ind w:right="52"/>
              <w:jc w:val="center"/>
              <w:rPr>
                <w:rFonts w:ascii="Times New Roman" w:eastAsia="Times New Roman" w:hAnsi="Times New Roman" w:cs="Times New Roman"/>
                <w:i/>
                <w:color w:val="000000"/>
                <w:sz w:val="24"/>
                <w:szCs w:val="24"/>
                <w:lang w:val="kk-KZ"/>
              </w:rPr>
            </w:pPr>
            <w:r w:rsidRPr="00EC2E66">
              <w:rPr>
                <w:rFonts w:ascii="Times New Roman" w:eastAsia="Times New Roman" w:hAnsi="Times New Roman" w:cs="Times New Roman"/>
                <w:i/>
                <w:color w:val="000000"/>
                <w:sz w:val="24"/>
                <w:szCs w:val="24"/>
                <w:lang w:val="kk-KZ"/>
              </w:rPr>
              <w:t>Денсаулық сақтау</w:t>
            </w:r>
          </w:p>
          <w:p w14:paraId="2580C1BA" w14:textId="5CE62B69" w:rsidR="009746C4" w:rsidRPr="009A628C" w:rsidRDefault="009746C4" w:rsidP="00E74538">
            <w:pPr>
              <w:numPr>
                <w:ilvl w:val="0"/>
                <w:numId w:val="11"/>
              </w:numPr>
              <w:spacing w:line="228" w:lineRule="auto"/>
              <w:ind w:left="346" w:right="51"/>
              <w:rPr>
                <w:rFonts w:ascii="Times New Roman" w:eastAsia="Times New Roman" w:hAnsi="Times New Roman" w:cs="Times New Roman"/>
                <w:color w:val="000000"/>
                <w:sz w:val="24"/>
                <w:szCs w:val="24"/>
                <w:lang w:val="kk-KZ"/>
              </w:rPr>
            </w:pPr>
            <w:r w:rsidRPr="009A628C">
              <w:rPr>
                <w:rFonts w:ascii="Times New Roman" w:eastAsia="Times New Roman" w:hAnsi="Times New Roman" w:cs="Times New Roman"/>
                <w:color w:val="000000"/>
                <w:sz w:val="24"/>
                <w:szCs w:val="24"/>
                <w:lang w:val="kk-KZ"/>
              </w:rPr>
              <w:t>Қаржыландырудың жеткіліксіз деңгейі және басқарудың макро, мезо және микро деңгейлері желісі бойынша бюд</w:t>
            </w:r>
            <w:r w:rsidR="000B4074">
              <w:rPr>
                <w:rFonts w:ascii="Times New Roman" w:eastAsia="Times New Roman" w:hAnsi="Times New Roman" w:cs="Times New Roman"/>
                <w:color w:val="000000"/>
                <w:sz w:val="24"/>
                <w:szCs w:val="24"/>
                <w:lang w:val="kk-KZ"/>
              </w:rPr>
              <w:t xml:space="preserve"> </w:t>
            </w:r>
            <w:r w:rsidRPr="009A628C">
              <w:rPr>
                <w:rFonts w:ascii="Times New Roman" w:eastAsia="Times New Roman" w:hAnsi="Times New Roman" w:cs="Times New Roman"/>
                <w:color w:val="000000"/>
                <w:sz w:val="24"/>
                <w:szCs w:val="24"/>
                <w:lang w:val="kk-KZ"/>
              </w:rPr>
              <w:t>жеттік қатынастарды орталықсыздан</w:t>
            </w:r>
            <w:r w:rsidR="000B4074">
              <w:rPr>
                <w:rFonts w:ascii="Times New Roman" w:eastAsia="Times New Roman" w:hAnsi="Times New Roman" w:cs="Times New Roman"/>
                <w:color w:val="000000"/>
                <w:sz w:val="24"/>
                <w:szCs w:val="24"/>
                <w:lang w:val="kk-KZ"/>
              </w:rPr>
              <w:t xml:space="preserve"> </w:t>
            </w:r>
            <w:r w:rsidRPr="009A628C">
              <w:rPr>
                <w:rFonts w:ascii="Times New Roman" w:eastAsia="Times New Roman" w:hAnsi="Times New Roman" w:cs="Times New Roman"/>
                <w:color w:val="000000"/>
                <w:sz w:val="24"/>
                <w:szCs w:val="24"/>
                <w:lang w:val="kk-KZ"/>
              </w:rPr>
              <w:t xml:space="preserve">дыру </w:t>
            </w:r>
            <w:r>
              <w:rPr>
                <w:rFonts w:ascii="Times New Roman" w:eastAsia="Times New Roman" w:hAnsi="Times New Roman" w:cs="Times New Roman"/>
                <w:color w:val="000000"/>
                <w:sz w:val="24"/>
                <w:szCs w:val="24"/>
                <w:lang w:val="kk-KZ"/>
              </w:rPr>
              <w:t>үдерістерінің</w:t>
            </w:r>
            <w:r w:rsidRPr="009A628C">
              <w:rPr>
                <w:rFonts w:ascii="Times New Roman" w:eastAsia="Times New Roman" w:hAnsi="Times New Roman" w:cs="Times New Roman"/>
                <w:color w:val="000000"/>
                <w:sz w:val="24"/>
                <w:szCs w:val="24"/>
                <w:lang w:val="kk-KZ"/>
              </w:rPr>
              <w:t xml:space="preserve"> аяқталмауы қалалық және ауылдық жерлерде денсаулық сақтау қызметтерінің қолжетімділігі дәрежесіндегі алшақтықты одан әрі</w:t>
            </w:r>
            <w:r>
              <w:rPr>
                <w:rFonts w:ascii="Times New Roman" w:eastAsia="Times New Roman" w:hAnsi="Times New Roman" w:cs="Times New Roman"/>
                <w:color w:val="000000"/>
                <w:sz w:val="24"/>
                <w:szCs w:val="24"/>
                <w:lang w:val="kk-KZ"/>
              </w:rPr>
              <w:t xml:space="preserve"> күшейтеді</w:t>
            </w:r>
            <w:r w:rsidRPr="009A628C">
              <w:rPr>
                <w:rFonts w:ascii="Times New Roman" w:eastAsia="Times New Roman" w:hAnsi="Times New Roman" w:cs="Times New Roman"/>
                <w:color w:val="000000"/>
                <w:sz w:val="24"/>
                <w:szCs w:val="24"/>
                <w:lang w:val="kk-KZ"/>
              </w:rPr>
              <w:t xml:space="preserve"> </w:t>
            </w:r>
          </w:p>
          <w:p w14:paraId="5794C360" w14:textId="77777777" w:rsidR="009746C4" w:rsidRPr="009A628C" w:rsidRDefault="009746C4" w:rsidP="00E74538">
            <w:pPr>
              <w:tabs>
                <w:tab w:val="left" w:pos="1343"/>
              </w:tabs>
              <w:spacing w:line="228" w:lineRule="auto"/>
              <w:ind w:left="308" w:hanging="284"/>
              <w:jc w:val="center"/>
              <w:rPr>
                <w:rFonts w:ascii="Times New Roman" w:eastAsia="Calibri" w:hAnsi="Times New Roman" w:cs="Times New Roman"/>
                <w:i/>
                <w:sz w:val="24"/>
                <w:lang w:val="kk-KZ"/>
              </w:rPr>
            </w:pPr>
            <w:r w:rsidRPr="009A628C">
              <w:rPr>
                <w:rFonts w:ascii="Times New Roman" w:eastAsia="Calibri" w:hAnsi="Times New Roman" w:cs="Times New Roman"/>
                <w:i/>
                <w:sz w:val="24"/>
                <w:lang w:val="kk-KZ"/>
              </w:rPr>
              <w:t xml:space="preserve">  </w:t>
            </w:r>
            <w:r>
              <w:rPr>
                <w:rFonts w:ascii="Times New Roman" w:eastAsia="Calibri" w:hAnsi="Times New Roman" w:cs="Times New Roman"/>
                <w:i/>
                <w:sz w:val="24"/>
                <w:lang w:val="kk-KZ"/>
              </w:rPr>
              <w:t>Халықтың өмір сүру деңгейі және табысы</w:t>
            </w:r>
          </w:p>
          <w:p w14:paraId="4925F532" w14:textId="32472FA1" w:rsidR="009746C4" w:rsidRPr="00B9550C" w:rsidRDefault="009746C4" w:rsidP="00E74538">
            <w:pPr>
              <w:pStyle w:val="a3"/>
              <w:numPr>
                <w:ilvl w:val="0"/>
                <w:numId w:val="11"/>
              </w:numPr>
              <w:tabs>
                <w:tab w:val="left" w:pos="1343"/>
              </w:tabs>
              <w:spacing w:line="228" w:lineRule="auto"/>
              <w:ind w:left="346"/>
              <w:rPr>
                <w:rFonts w:ascii="Times New Roman" w:eastAsia="Calibri" w:hAnsi="Times New Roman" w:cs="Times New Roman"/>
                <w:color w:val="000000"/>
                <w:sz w:val="24"/>
                <w:szCs w:val="24"/>
                <w:lang w:val="kk-KZ"/>
              </w:rPr>
            </w:pPr>
            <w:r w:rsidRPr="00D34110">
              <w:rPr>
                <w:rFonts w:ascii="Times New Roman" w:eastAsia="Times New Roman" w:hAnsi="Times New Roman" w:cs="Times New Roman"/>
                <w:color w:val="000000"/>
                <w:sz w:val="24"/>
                <w:szCs w:val="24"/>
                <w:lang w:val="kk-KZ"/>
              </w:rPr>
              <w:t>Экономикалық дамудың шикізаттық ба</w:t>
            </w:r>
          </w:p>
        </w:tc>
      </w:tr>
      <w:tr w:rsidR="00E74538" w:rsidRPr="00BA3ABF" w14:paraId="6730D32E" w14:textId="77777777" w:rsidTr="00E74538">
        <w:tc>
          <w:tcPr>
            <w:tcW w:w="9639" w:type="dxa"/>
            <w:gridSpan w:val="2"/>
            <w:tcBorders>
              <w:top w:val="nil"/>
              <w:left w:val="nil"/>
              <w:right w:val="nil"/>
            </w:tcBorders>
          </w:tcPr>
          <w:p w14:paraId="0D82FDF5" w14:textId="77777777" w:rsidR="00E74538" w:rsidRPr="000B4074" w:rsidRDefault="00E74538" w:rsidP="00684C2B">
            <w:pPr>
              <w:ind w:hanging="108"/>
              <w:contextualSpacing/>
              <w:textAlignment w:val="baseline"/>
              <w:rPr>
                <w:rFonts w:ascii="Times New Roman" w:eastAsia="Times New Roman" w:hAnsi="Times New Roman" w:cs="Times New Roman"/>
                <w:color w:val="000000"/>
                <w:sz w:val="28"/>
                <w:szCs w:val="28"/>
                <w:lang w:val="kk-KZ"/>
              </w:rPr>
            </w:pPr>
            <w:r w:rsidRPr="000B4074">
              <w:rPr>
                <w:rFonts w:ascii="Times New Roman" w:eastAsia="Times New Roman" w:hAnsi="Times New Roman" w:cs="Times New Roman"/>
                <w:color w:val="000000"/>
                <w:sz w:val="28"/>
                <w:szCs w:val="28"/>
                <w:lang w:val="kk-KZ"/>
              </w:rPr>
              <w:t>16-кестенің жалғасы</w:t>
            </w:r>
          </w:p>
          <w:p w14:paraId="75555F2A" w14:textId="77777777" w:rsidR="00E74538" w:rsidRPr="000B4074" w:rsidRDefault="00E74538" w:rsidP="00684C2B">
            <w:pPr>
              <w:ind w:hanging="108"/>
              <w:contextualSpacing/>
              <w:textAlignment w:val="baseline"/>
              <w:rPr>
                <w:rFonts w:ascii="Times New Roman" w:eastAsia="Times New Roman" w:hAnsi="Times New Roman" w:cs="Times New Roman"/>
                <w:color w:val="000000"/>
                <w:sz w:val="16"/>
                <w:szCs w:val="16"/>
                <w:lang w:val="kk-KZ"/>
              </w:rPr>
            </w:pPr>
          </w:p>
        </w:tc>
      </w:tr>
      <w:tr w:rsidR="00E74538" w:rsidRPr="00BA3ABF" w14:paraId="7E7730AD" w14:textId="77777777" w:rsidTr="00684C2B">
        <w:tc>
          <w:tcPr>
            <w:tcW w:w="4820" w:type="dxa"/>
          </w:tcPr>
          <w:p w14:paraId="57226E64" w14:textId="77777777" w:rsidR="00E74538" w:rsidRPr="000B4074" w:rsidRDefault="00E74538" w:rsidP="00684C2B">
            <w:pPr>
              <w:contextualSpacing/>
              <w:jc w:val="center"/>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1</w:t>
            </w:r>
          </w:p>
        </w:tc>
        <w:tc>
          <w:tcPr>
            <w:tcW w:w="4819" w:type="dxa"/>
          </w:tcPr>
          <w:p w14:paraId="5EF1D4A2" w14:textId="77777777" w:rsidR="00E74538" w:rsidRPr="00767761" w:rsidRDefault="00E74538" w:rsidP="00684C2B">
            <w:pPr>
              <w:contextualSpacing/>
              <w:jc w:val="center"/>
              <w:textAlignment w:val="baseline"/>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2</w:t>
            </w:r>
          </w:p>
        </w:tc>
      </w:tr>
      <w:tr w:rsidR="00E74538" w:rsidRPr="00AF0DBC" w14:paraId="5CC7D944" w14:textId="77777777" w:rsidTr="00532384">
        <w:tc>
          <w:tcPr>
            <w:tcW w:w="4820" w:type="dxa"/>
          </w:tcPr>
          <w:p w14:paraId="767BCEE6" w14:textId="396495A0" w:rsidR="00E74538" w:rsidRPr="00E94A78" w:rsidRDefault="00E74538" w:rsidP="00E74538">
            <w:pPr>
              <w:numPr>
                <w:ilvl w:val="0"/>
                <w:numId w:val="8"/>
              </w:numPr>
              <w:tabs>
                <w:tab w:val="left" w:pos="318"/>
              </w:tabs>
              <w:spacing w:line="216" w:lineRule="auto"/>
              <w:ind w:left="0" w:right="52" w:firstLine="59"/>
              <w:contextualSpacing/>
              <w:rPr>
                <w:rFonts w:ascii="Times New Roman" w:eastAsia="Times New Roman" w:hAnsi="Times New Roman" w:cs="Times New Roman"/>
                <w:sz w:val="24"/>
                <w:szCs w:val="24"/>
                <w:lang w:val="kk-KZ"/>
              </w:rPr>
            </w:pPr>
            <w:r w:rsidRPr="00E94A78">
              <w:rPr>
                <w:rFonts w:ascii="Times New Roman" w:eastAsia="Times New Roman" w:hAnsi="Times New Roman" w:cs="Times New Roman"/>
                <w:color w:val="000000"/>
                <w:sz w:val="24"/>
                <w:szCs w:val="24"/>
                <w:lang w:val="kk-KZ"/>
              </w:rPr>
              <w:t>қарқынды дамып келе жатқан өндірістік-экономикалық үдерістер жағдайында еңбек нарығында нақты сұранысқа ие маман</w:t>
            </w:r>
            <w:r>
              <w:rPr>
                <w:rFonts w:ascii="Times New Roman" w:eastAsia="Times New Roman" w:hAnsi="Times New Roman" w:cs="Times New Roman"/>
                <w:color w:val="000000"/>
                <w:sz w:val="24"/>
                <w:szCs w:val="24"/>
                <w:lang w:val="kk-KZ"/>
              </w:rPr>
              <w:t xml:space="preserve"> </w:t>
            </w:r>
            <w:r w:rsidRPr="00E94A78">
              <w:rPr>
                <w:rFonts w:ascii="Times New Roman" w:eastAsia="Times New Roman" w:hAnsi="Times New Roman" w:cs="Times New Roman"/>
                <w:color w:val="000000"/>
                <w:sz w:val="24"/>
                <w:szCs w:val="24"/>
                <w:lang w:val="kk-KZ"/>
              </w:rPr>
              <w:t>дықтар бойынша даярлықты оңтайландыр</w:t>
            </w:r>
            <w:r>
              <w:rPr>
                <w:rFonts w:ascii="Times New Roman" w:eastAsia="Times New Roman" w:hAnsi="Times New Roman" w:cs="Times New Roman"/>
                <w:color w:val="000000"/>
                <w:sz w:val="24"/>
                <w:szCs w:val="24"/>
                <w:lang w:val="kk-KZ"/>
              </w:rPr>
              <w:t>у;</w:t>
            </w:r>
          </w:p>
          <w:p w14:paraId="06BD50AC" w14:textId="642C55CE" w:rsidR="00E74538" w:rsidRDefault="00E74538" w:rsidP="00E74538">
            <w:pPr>
              <w:numPr>
                <w:ilvl w:val="0"/>
                <w:numId w:val="8"/>
              </w:numPr>
              <w:tabs>
                <w:tab w:val="left" w:pos="318"/>
              </w:tabs>
              <w:spacing w:line="216" w:lineRule="auto"/>
              <w:ind w:left="0" w:right="52" w:firstLine="59"/>
              <w:contextualSpacing/>
              <w:rPr>
                <w:rFonts w:ascii="Times New Roman" w:eastAsia="Times New Roman" w:hAnsi="Times New Roman" w:cs="Times New Roman"/>
                <w:sz w:val="24"/>
                <w:szCs w:val="24"/>
                <w:lang w:val="kk-KZ"/>
              </w:rPr>
            </w:pPr>
            <w:r w:rsidRPr="00E94A78">
              <w:rPr>
                <w:rFonts w:ascii="Times New Roman" w:eastAsia="Times New Roman" w:hAnsi="Times New Roman" w:cs="Times New Roman"/>
                <w:sz w:val="24"/>
                <w:szCs w:val="24"/>
                <w:lang w:val="kk-KZ"/>
              </w:rPr>
              <w:t>мамандарды сапалы даярлау бөлігінде олардың нақты тиімділігін бағалауды ескере отырып, жоғары оқу орындары мен колледждерді оңтайландырудың (тарату, біріктіру) үздіксіз үдерісі</w:t>
            </w:r>
            <w:r>
              <w:rPr>
                <w:rFonts w:ascii="Times New Roman" w:eastAsia="Times New Roman" w:hAnsi="Times New Roman" w:cs="Times New Roman"/>
                <w:sz w:val="24"/>
                <w:szCs w:val="24"/>
                <w:lang w:val="kk-KZ"/>
              </w:rPr>
              <w:t>;</w:t>
            </w:r>
          </w:p>
          <w:p w14:paraId="27CC9C18" w14:textId="228C2A9B" w:rsidR="00E74538" w:rsidRDefault="00E74538" w:rsidP="00E74538">
            <w:pPr>
              <w:numPr>
                <w:ilvl w:val="0"/>
                <w:numId w:val="8"/>
              </w:numPr>
              <w:tabs>
                <w:tab w:val="left" w:pos="318"/>
              </w:tabs>
              <w:spacing w:line="216" w:lineRule="auto"/>
              <w:ind w:left="0" w:right="52" w:firstLine="59"/>
              <w:contextualSpacing/>
              <w:rPr>
                <w:rFonts w:ascii="Times New Roman" w:eastAsia="Times New Roman" w:hAnsi="Times New Roman" w:cs="Times New Roman"/>
                <w:sz w:val="24"/>
                <w:szCs w:val="24"/>
                <w:lang w:val="kk-KZ"/>
              </w:rPr>
            </w:pPr>
            <w:r w:rsidRPr="00E94A78">
              <w:rPr>
                <w:rFonts w:ascii="Times New Roman" w:eastAsia="Times New Roman" w:hAnsi="Times New Roman" w:cs="Times New Roman"/>
                <w:color w:val="000000"/>
                <w:sz w:val="24"/>
                <w:szCs w:val="24"/>
                <w:lang w:val="kk-KZ"/>
              </w:rPr>
              <w:t>жетекші шетелдік техникалық универ</w:t>
            </w:r>
            <w:r>
              <w:rPr>
                <w:rFonts w:ascii="Times New Roman" w:eastAsia="Times New Roman" w:hAnsi="Times New Roman" w:cs="Times New Roman"/>
                <w:color w:val="000000"/>
                <w:sz w:val="24"/>
                <w:szCs w:val="24"/>
                <w:lang w:val="kk-KZ"/>
              </w:rPr>
              <w:t xml:space="preserve"> </w:t>
            </w:r>
            <w:r w:rsidRPr="00E94A78">
              <w:rPr>
                <w:rFonts w:ascii="Times New Roman" w:eastAsia="Times New Roman" w:hAnsi="Times New Roman" w:cs="Times New Roman"/>
                <w:color w:val="000000"/>
                <w:sz w:val="24"/>
                <w:szCs w:val="24"/>
                <w:lang w:val="kk-KZ"/>
              </w:rPr>
              <w:t>ситеттердің филиалдарын ашу тәжіри</w:t>
            </w:r>
            <w:r>
              <w:rPr>
                <w:rFonts w:ascii="Times New Roman" w:eastAsia="Times New Roman" w:hAnsi="Times New Roman" w:cs="Times New Roman"/>
                <w:color w:val="000000"/>
                <w:sz w:val="24"/>
                <w:szCs w:val="24"/>
                <w:lang w:val="kk-KZ"/>
              </w:rPr>
              <w:t xml:space="preserve"> </w:t>
            </w:r>
            <w:r w:rsidRPr="00E94A78">
              <w:rPr>
                <w:rFonts w:ascii="Times New Roman" w:eastAsia="Times New Roman" w:hAnsi="Times New Roman" w:cs="Times New Roman"/>
                <w:color w:val="000000"/>
                <w:sz w:val="24"/>
                <w:szCs w:val="24"/>
                <w:lang w:val="kk-KZ"/>
              </w:rPr>
              <w:t>бесін кеңейту</w:t>
            </w:r>
            <w:r>
              <w:rPr>
                <w:rFonts w:ascii="Times New Roman" w:eastAsia="Times New Roman" w:hAnsi="Times New Roman" w:cs="Times New Roman"/>
                <w:color w:val="000000"/>
                <w:sz w:val="24"/>
                <w:szCs w:val="24"/>
                <w:lang w:val="kk-KZ"/>
              </w:rPr>
              <w:t>;</w:t>
            </w:r>
          </w:p>
          <w:p w14:paraId="6F8D14BD" w14:textId="4293C8B8" w:rsidR="00E74538" w:rsidRPr="00E74538" w:rsidRDefault="00E74538" w:rsidP="00E74538">
            <w:pPr>
              <w:numPr>
                <w:ilvl w:val="0"/>
                <w:numId w:val="8"/>
              </w:numPr>
              <w:tabs>
                <w:tab w:val="left" w:pos="318"/>
              </w:tabs>
              <w:spacing w:line="216" w:lineRule="auto"/>
              <w:ind w:left="0" w:right="52" w:firstLine="59"/>
              <w:contextualSpacing/>
              <w:rPr>
                <w:rFonts w:ascii="Times New Roman" w:eastAsia="Times New Roman" w:hAnsi="Times New Roman" w:cs="Times New Roman"/>
                <w:spacing w:val="-4"/>
                <w:sz w:val="24"/>
                <w:szCs w:val="24"/>
                <w:lang w:val="kk-KZ"/>
              </w:rPr>
            </w:pPr>
            <w:r w:rsidRPr="00E74538">
              <w:rPr>
                <w:rFonts w:ascii="Times New Roman" w:eastAsia="Times New Roman" w:hAnsi="Times New Roman" w:cs="Times New Roman"/>
                <w:color w:val="000000"/>
                <w:spacing w:val="-4"/>
                <w:sz w:val="24"/>
                <w:szCs w:val="24"/>
                <w:lang w:val="kk-KZ"/>
              </w:rPr>
              <w:t>шетелде біліктілікті арттыру есебінен ПОҚ, қызметкерлер мен білім алушы лардың ынталану дәрежесін арттыру мүмкіндіктері;</w:t>
            </w:r>
          </w:p>
          <w:p w14:paraId="12619691" w14:textId="11D2B9FA" w:rsidR="00E74538" w:rsidRDefault="00E74538" w:rsidP="00E74538">
            <w:pPr>
              <w:numPr>
                <w:ilvl w:val="0"/>
                <w:numId w:val="8"/>
              </w:numPr>
              <w:tabs>
                <w:tab w:val="left" w:pos="318"/>
              </w:tabs>
              <w:spacing w:line="216" w:lineRule="auto"/>
              <w:ind w:left="0" w:right="52" w:firstLine="59"/>
              <w:contextualSpacing/>
              <w:rPr>
                <w:rFonts w:ascii="Times New Roman" w:eastAsia="Times New Roman" w:hAnsi="Times New Roman" w:cs="Times New Roman"/>
                <w:sz w:val="24"/>
                <w:szCs w:val="24"/>
                <w:lang w:val="kk-KZ"/>
              </w:rPr>
            </w:pPr>
            <w:r w:rsidRPr="00E94A78">
              <w:rPr>
                <w:rFonts w:ascii="Times New Roman" w:eastAsia="Times New Roman" w:hAnsi="Times New Roman" w:cs="Times New Roman"/>
                <w:color w:val="000000"/>
                <w:sz w:val="24"/>
                <w:szCs w:val="24"/>
                <w:lang w:val="kk-KZ"/>
              </w:rPr>
              <w:t>«Зерттеу университеті» қағидатына сәйкес ғылым мен білімнің байланысын күшейту</w:t>
            </w:r>
            <w:r>
              <w:rPr>
                <w:rFonts w:ascii="Times New Roman" w:eastAsia="Times New Roman" w:hAnsi="Times New Roman" w:cs="Times New Roman"/>
                <w:color w:val="000000"/>
                <w:sz w:val="24"/>
                <w:szCs w:val="24"/>
                <w:lang w:val="kk-KZ"/>
              </w:rPr>
              <w:t>;</w:t>
            </w:r>
          </w:p>
          <w:p w14:paraId="44D9EE8D" w14:textId="77777777" w:rsidR="00E74538" w:rsidRPr="00AD2577" w:rsidRDefault="00E74538" w:rsidP="00E74538">
            <w:pPr>
              <w:numPr>
                <w:ilvl w:val="0"/>
                <w:numId w:val="8"/>
              </w:numPr>
              <w:tabs>
                <w:tab w:val="left" w:pos="318"/>
              </w:tabs>
              <w:spacing w:line="216" w:lineRule="auto"/>
              <w:ind w:left="0" w:right="52" w:firstLine="59"/>
              <w:contextualSpacing/>
              <w:rPr>
                <w:rFonts w:ascii="Times New Roman" w:eastAsia="Times New Roman" w:hAnsi="Times New Roman" w:cs="Times New Roman"/>
                <w:sz w:val="24"/>
                <w:szCs w:val="24"/>
                <w:lang w:val="kk-KZ"/>
              </w:rPr>
            </w:pPr>
            <w:r w:rsidRPr="00E94A78">
              <w:rPr>
                <w:rFonts w:ascii="Times New Roman" w:eastAsia="Times New Roman" w:hAnsi="Times New Roman" w:cs="Times New Roman"/>
                <w:color w:val="000000"/>
                <w:sz w:val="24"/>
                <w:szCs w:val="24"/>
                <w:lang w:val="kk-KZ"/>
              </w:rPr>
              <w:t>ҒЗТКЖ дамыту, экономиканың нақты секторындағы кәсіпорындармен ынты</w:t>
            </w:r>
            <w:r>
              <w:rPr>
                <w:rFonts w:ascii="Times New Roman" w:eastAsia="Times New Roman" w:hAnsi="Times New Roman" w:cs="Times New Roman"/>
                <w:color w:val="000000"/>
                <w:sz w:val="24"/>
                <w:szCs w:val="24"/>
                <w:lang w:val="kk-KZ"/>
              </w:rPr>
              <w:t xml:space="preserve"> </w:t>
            </w:r>
            <w:r w:rsidRPr="00E94A78">
              <w:rPr>
                <w:rFonts w:ascii="Times New Roman" w:eastAsia="Times New Roman" w:hAnsi="Times New Roman" w:cs="Times New Roman"/>
                <w:color w:val="000000"/>
                <w:sz w:val="24"/>
                <w:szCs w:val="24"/>
                <w:lang w:val="kk-KZ"/>
              </w:rPr>
              <w:t>мақтастық негізінде ғылыми зерттеулер нәтижелерін ком</w:t>
            </w:r>
            <w:r>
              <w:rPr>
                <w:rFonts w:ascii="Times New Roman" w:eastAsia="Times New Roman" w:hAnsi="Times New Roman" w:cs="Times New Roman"/>
                <w:color w:val="000000"/>
                <w:sz w:val="24"/>
                <w:szCs w:val="24"/>
                <w:lang w:val="kk-KZ"/>
              </w:rPr>
              <w:t>мерцияландыруды кеңейту және т.</w:t>
            </w:r>
            <w:r w:rsidRPr="00E94A78">
              <w:rPr>
                <w:rFonts w:ascii="Times New Roman" w:eastAsia="Times New Roman" w:hAnsi="Times New Roman" w:cs="Times New Roman"/>
                <w:color w:val="000000"/>
                <w:sz w:val="24"/>
                <w:szCs w:val="24"/>
                <w:lang w:val="kk-KZ"/>
              </w:rPr>
              <w:t>б.</w:t>
            </w:r>
          </w:p>
          <w:p w14:paraId="77A161B3" w14:textId="77777777" w:rsidR="00E74538" w:rsidRPr="003669C6" w:rsidRDefault="00E74538" w:rsidP="00E74538">
            <w:pPr>
              <w:pStyle w:val="a3"/>
              <w:spacing w:line="216" w:lineRule="auto"/>
              <w:ind w:right="52"/>
              <w:jc w:val="center"/>
              <w:rPr>
                <w:rFonts w:ascii="Times New Roman" w:eastAsia="Times New Roman" w:hAnsi="Times New Roman" w:cs="Times New Roman"/>
                <w:i/>
                <w:color w:val="000000"/>
                <w:sz w:val="24"/>
                <w:szCs w:val="24"/>
              </w:rPr>
            </w:pPr>
            <w:r w:rsidRPr="003669C6">
              <w:rPr>
                <w:rFonts w:ascii="Times New Roman" w:eastAsia="Times New Roman" w:hAnsi="Times New Roman" w:cs="Times New Roman"/>
                <w:i/>
                <w:color w:val="000000"/>
                <w:sz w:val="24"/>
                <w:szCs w:val="24"/>
                <w:lang w:val="kk-KZ"/>
              </w:rPr>
              <w:t>Денсаулық сақтау</w:t>
            </w:r>
          </w:p>
          <w:p w14:paraId="052DFF00" w14:textId="11940EFE" w:rsidR="00E74538" w:rsidRDefault="00E74538" w:rsidP="00E74538">
            <w:pPr>
              <w:pStyle w:val="a3"/>
              <w:numPr>
                <w:ilvl w:val="0"/>
                <w:numId w:val="11"/>
              </w:numPr>
              <w:tabs>
                <w:tab w:val="left" w:pos="601"/>
              </w:tabs>
              <w:spacing w:line="216" w:lineRule="auto"/>
              <w:ind w:left="0" w:right="52" w:firstLine="318"/>
              <w:rPr>
                <w:rFonts w:ascii="Times New Roman" w:eastAsia="Calibri" w:hAnsi="Times New Roman" w:cs="Times New Roman"/>
                <w:i/>
                <w:sz w:val="24"/>
              </w:rPr>
            </w:pPr>
            <w:r>
              <w:rPr>
                <w:rFonts w:ascii="Times New Roman" w:eastAsia="Times New Roman" w:hAnsi="Times New Roman" w:cs="Times New Roman"/>
                <w:color w:val="000000"/>
                <w:sz w:val="24"/>
                <w:szCs w:val="24"/>
                <w:lang w:val="kk-KZ"/>
              </w:rPr>
              <w:t xml:space="preserve">шалғай аудандарда және </w:t>
            </w:r>
            <w:r w:rsidRPr="00B53C32">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ауылдық елді-мекендерде</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kk-KZ"/>
              </w:rPr>
              <w:t>денсаулық сақтау қызмет терінің</w:t>
            </w:r>
            <w:r w:rsidRPr="00B53C32">
              <w:rPr>
                <w:rFonts w:ascii="Times New Roman" w:eastAsia="Times New Roman" w:hAnsi="Times New Roman" w:cs="Times New Roman"/>
                <w:color w:val="000000"/>
                <w:sz w:val="24"/>
                <w:szCs w:val="24"/>
              </w:rPr>
              <w:t xml:space="preserve"> </w:t>
            </w:r>
            <w:r w:rsidRPr="00B53C32">
              <w:rPr>
                <w:rFonts w:ascii="Times New Roman" w:eastAsia="Times New Roman" w:hAnsi="Times New Roman" w:cs="Times New Roman"/>
                <w:color w:val="000000"/>
                <w:sz w:val="24"/>
                <w:szCs w:val="24"/>
                <w:lang w:val="kk-KZ"/>
              </w:rPr>
              <w:t xml:space="preserve">неғұрлым </w:t>
            </w:r>
            <w:r>
              <w:rPr>
                <w:rFonts w:ascii="Times New Roman" w:eastAsia="Times New Roman" w:hAnsi="Times New Roman" w:cs="Times New Roman"/>
                <w:color w:val="000000"/>
                <w:sz w:val="24"/>
                <w:szCs w:val="24"/>
                <w:lang w:val="kk-KZ"/>
              </w:rPr>
              <w:t xml:space="preserve">кеңейтілген қолжетім ділігін қаматамасыз </w:t>
            </w:r>
            <w:r w:rsidRPr="00B53C32">
              <w:rPr>
                <w:rFonts w:ascii="Times New Roman" w:eastAsia="Times New Roman" w:hAnsi="Times New Roman" w:cs="Times New Roman"/>
                <w:color w:val="000000"/>
                <w:sz w:val="24"/>
                <w:szCs w:val="24"/>
                <w:lang w:val="kk-KZ"/>
              </w:rPr>
              <w:t>ету</w:t>
            </w:r>
            <w:r w:rsidRPr="00B53C32">
              <w:rPr>
                <w:rFonts w:ascii="Times New Roman" w:eastAsia="Calibri" w:hAnsi="Times New Roman" w:cs="Times New Roman"/>
                <w:i/>
                <w:sz w:val="24"/>
              </w:rPr>
              <w:t xml:space="preserve">  </w:t>
            </w:r>
          </w:p>
          <w:p w14:paraId="509C56ED" w14:textId="77777777" w:rsidR="00E74538" w:rsidRPr="006A3C66" w:rsidRDefault="00E74538" w:rsidP="00E74538">
            <w:pPr>
              <w:tabs>
                <w:tab w:val="left" w:pos="601"/>
                <w:tab w:val="left" w:pos="1343"/>
              </w:tabs>
              <w:spacing w:line="216" w:lineRule="auto"/>
              <w:jc w:val="center"/>
              <w:rPr>
                <w:rFonts w:ascii="Times New Roman" w:eastAsia="Calibri" w:hAnsi="Times New Roman" w:cs="Times New Roman"/>
                <w:i/>
                <w:sz w:val="24"/>
                <w:lang w:val="kk-KZ"/>
              </w:rPr>
            </w:pPr>
            <w:r>
              <w:rPr>
                <w:rFonts w:ascii="Times New Roman" w:eastAsia="Calibri" w:hAnsi="Times New Roman" w:cs="Times New Roman"/>
                <w:i/>
                <w:sz w:val="24"/>
                <w:lang w:val="kk-KZ"/>
              </w:rPr>
              <w:t>Халықтың өмір сүру деңгейі және табысы</w:t>
            </w:r>
          </w:p>
          <w:p w14:paraId="18BF9738" w14:textId="2979E517" w:rsidR="00E74538" w:rsidRDefault="00243D80" w:rsidP="00E74538">
            <w:pPr>
              <w:numPr>
                <w:ilvl w:val="0"/>
                <w:numId w:val="11"/>
              </w:numPr>
              <w:tabs>
                <w:tab w:val="left" w:pos="601"/>
              </w:tabs>
              <w:spacing w:line="216" w:lineRule="auto"/>
              <w:ind w:left="0" w:right="52" w:firstLine="318"/>
              <w:contextualSpacing/>
              <w:rPr>
                <w:rFonts w:ascii="Times New Roman" w:eastAsia="Times New Roman" w:hAnsi="Times New Roman" w:cs="Times New Roman"/>
                <w:color w:val="000000"/>
                <w:sz w:val="24"/>
                <w:szCs w:val="24"/>
                <w:lang w:val="kk-KZ"/>
              </w:rPr>
            </w:pPr>
            <w:r w:rsidRPr="009A628C">
              <w:rPr>
                <w:rFonts w:ascii="Times New Roman" w:eastAsia="Times New Roman" w:hAnsi="Times New Roman" w:cs="Times New Roman"/>
                <w:color w:val="000000"/>
                <w:sz w:val="24"/>
                <w:szCs w:val="24"/>
                <w:lang w:val="kk-KZ"/>
              </w:rPr>
              <w:t>ә</w:t>
            </w:r>
            <w:r w:rsidR="00E74538" w:rsidRPr="009A628C">
              <w:rPr>
                <w:rFonts w:ascii="Times New Roman" w:eastAsia="Times New Roman" w:hAnsi="Times New Roman" w:cs="Times New Roman"/>
                <w:color w:val="000000"/>
                <w:sz w:val="24"/>
                <w:szCs w:val="24"/>
                <w:lang w:val="kk-KZ"/>
              </w:rPr>
              <w:t>л-ауқат пен жан басына шаққандағы орташа табыстың тұрақты өсуі</w:t>
            </w:r>
            <w:r w:rsidR="00E74538">
              <w:rPr>
                <w:rFonts w:ascii="Times New Roman" w:eastAsia="Times New Roman" w:hAnsi="Times New Roman" w:cs="Times New Roman"/>
                <w:color w:val="000000"/>
                <w:sz w:val="24"/>
                <w:szCs w:val="24"/>
                <w:lang w:val="kk-KZ"/>
              </w:rPr>
              <w:t>:</w:t>
            </w:r>
          </w:p>
          <w:p w14:paraId="09190003" w14:textId="77777777" w:rsidR="00E74538" w:rsidRDefault="00E74538" w:rsidP="00E74538">
            <w:pPr>
              <w:tabs>
                <w:tab w:val="left" w:pos="601"/>
              </w:tabs>
              <w:spacing w:line="216" w:lineRule="auto"/>
              <w:ind w:right="52" w:firstLine="318"/>
              <w:contextualSpacing/>
              <w:rPr>
                <w:rFonts w:ascii="Times New Roman" w:eastAsia="Times New Roman" w:hAnsi="Times New Roman" w:cs="Times New Roman"/>
                <w:color w:val="000000"/>
                <w:sz w:val="24"/>
                <w:szCs w:val="24"/>
                <w:lang w:val="kk-KZ"/>
              </w:rPr>
            </w:pPr>
            <w:r w:rsidRPr="00F258B2">
              <w:rPr>
                <w:rFonts w:ascii="Times New Roman" w:eastAsia="Times New Roman" w:hAnsi="Times New Roman" w:cs="Times New Roman"/>
                <w:color w:val="000000"/>
                <w:sz w:val="24"/>
                <w:szCs w:val="24"/>
                <w:lang w:val="kk-KZ"/>
              </w:rPr>
              <w:t>- еңбекке қабілетті халықты барынша жұмыспен қамтуды және еңбекке тұрақты ақы төлеуді қамтамасыз ету;</w:t>
            </w:r>
          </w:p>
          <w:p w14:paraId="1F221D34" w14:textId="77777777" w:rsidR="00E74538" w:rsidRDefault="00E74538" w:rsidP="00E74538">
            <w:pPr>
              <w:tabs>
                <w:tab w:val="left" w:pos="601"/>
              </w:tabs>
              <w:spacing w:line="216" w:lineRule="auto"/>
              <w:ind w:right="52" w:firstLine="318"/>
              <w:contextualSpacing/>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Pr="00F258B2">
              <w:rPr>
                <w:rFonts w:ascii="Times New Roman" w:eastAsia="Times New Roman" w:hAnsi="Times New Roman" w:cs="Times New Roman"/>
                <w:color w:val="000000"/>
                <w:sz w:val="24"/>
                <w:szCs w:val="24"/>
                <w:lang w:val="kk-KZ"/>
              </w:rPr>
              <w:t>кәсіпкерлік ортаны дамыту үшін жағдай жасау;</w:t>
            </w:r>
          </w:p>
          <w:p w14:paraId="7AC70A83" w14:textId="77777777" w:rsidR="00E74538" w:rsidRPr="00F258B2" w:rsidRDefault="00E74538" w:rsidP="00E74538">
            <w:pPr>
              <w:tabs>
                <w:tab w:val="left" w:pos="601"/>
              </w:tabs>
              <w:spacing w:line="216" w:lineRule="auto"/>
              <w:ind w:right="52" w:firstLine="318"/>
              <w:contextualSpacing/>
              <w:rPr>
                <w:rFonts w:ascii="Times New Roman" w:eastAsia="Times New Roman" w:hAnsi="Times New Roman" w:cs="Times New Roman"/>
                <w:color w:val="000000"/>
                <w:sz w:val="24"/>
                <w:szCs w:val="24"/>
                <w:lang w:val="kk-KZ"/>
              </w:rPr>
            </w:pPr>
            <w:r w:rsidRPr="00F258B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мемлекеттің әлеуметтік</w:t>
            </w:r>
            <w:r w:rsidRPr="00F258B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бағдарла маларын көбейту</w:t>
            </w:r>
            <w:r w:rsidRPr="00F258B2">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p>
          <w:p w14:paraId="40EB2D64" w14:textId="77777777" w:rsidR="00E74538" w:rsidRPr="005D27C2" w:rsidRDefault="00E74538" w:rsidP="00E74538">
            <w:pPr>
              <w:tabs>
                <w:tab w:val="left" w:pos="601"/>
                <w:tab w:val="left" w:pos="1343"/>
              </w:tabs>
              <w:spacing w:line="216" w:lineRule="auto"/>
              <w:ind w:firstLine="318"/>
              <w:jc w:val="center"/>
              <w:rPr>
                <w:rFonts w:ascii="Times New Roman" w:eastAsia="Calibri" w:hAnsi="Times New Roman" w:cs="Times New Roman"/>
                <w:lang w:val="kk-KZ"/>
              </w:rPr>
            </w:pPr>
            <w:r>
              <w:rPr>
                <w:rFonts w:ascii="Times New Roman" w:eastAsia="Calibri" w:hAnsi="Times New Roman" w:cs="Times New Roman"/>
                <w:i/>
                <w:sz w:val="24"/>
                <w:lang w:val="kk-KZ"/>
              </w:rPr>
              <w:t>Жалпы аспектілер</w:t>
            </w:r>
          </w:p>
          <w:p w14:paraId="19391B17" w14:textId="77777777" w:rsidR="00E74538" w:rsidRPr="000F3F3B" w:rsidRDefault="00E74538" w:rsidP="00E74538">
            <w:pPr>
              <w:numPr>
                <w:ilvl w:val="0"/>
                <w:numId w:val="8"/>
              </w:numPr>
              <w:tabs>
                <w:tab w:val="left" w:pos="601"/>
              </w:tabs>
              <w:spacing w:line="216" w:lineRule="auto"/>
              <w:ind w:left="0" w:right="52" w:firstLine="318"/>
              <w:contextualSpacing/>
              <w:rPr>
                <w:rFonts w:ascii="Times New Roman" w:eastAsia="Times New Roman" w:hAnsi="Times New Roman" w:cs="Times New Roman"/>
                <w:color w:val="000000"/>
                <w:sz w:val="24"/>
                <w:szCs w:val="24"/>
                <w:lang w:val="kk-KZ"/>
              </w:rPr>
            </w:pPr>
            <w:r w:rsidRPr="000F3F3B">
              <w:rPr>
                <w:rFonts w:ascii="Times New Roman" w:eastAsia="Times New Roman" w:hAnsi="Times New Roman" w:cs="Times New Roman"/>
                <w:color w:val="000000"/>
                <w:sz w:val="24"/>
                <w:szCs w:val="24"/>
                <w:lang w:val="kk-KZ"/>
              </w:rPr>
              <w:t>қаржыландырудың қажетті көлемде</w:t>
            </w:r>
            <w:r>
              <w:rPr>
                <w:rFonts w:ascii="Times New Roman" w:eastAsia="Times New Roman" w:hAnsi="Times New Roman" w:cs="Times New Roman"/>
                <w:color w:val="000000"/>
                <w:sz w:val="24"/>
                <w:szCs w:val="24"/>
                <w:lang w:val="kk-KZ"/>
              </w:rPr>
              <w:t xml:space="preserve"> </w:t>
            </w:r>
            <w:r w:rsidRPr="000F3F3B">
              <w:rPr>
                <w:rFonts w:ascii="Times New Roman" w:eastAsia="Times New Roman" w:hAnsi="Times New Roman" w:cs="Times New Roman"/>
                <w:color w:val="000000"/>
                <w:sz w:val="24"/>
                <w:szCs w:val="24"/>
                <w:lang w:val="kk-KZ"/>
              </w:rPr>
              <w:t>рінің негіздемесін ескере отырып, қоғам</w:t>
            </w:r>
            <w:r>
              <w:rPr>
                <w:rFonts w:ascii="Times New Roman" w:eastAsia="Times New Roman" w:hAnsi="Times New Roman" w:cs="Times New Roman"/>
                <w:color w:val="000000"/>
                <w:sz w:val="24"/>
                <w:szCs w:val="24"/>
                <w:lang w:val="kk-KZ"/>
              </w:rPr>
              <w:t xml:space="preserve"> </w:t>
            </w:r>
            <w:r w:rsidRPr="000F3F3B">
              <w:rPr>
                <w:rFonts w:ascii="Times New Roman" w:eastAsia="Times New Roman" w:hAnsi="Times New Roman" w:cs="Times New Roman"/>
                <w:color w:val="000000"/>
                <w:sz w:val="24"/>
                <w:szCs w:val="24"/>
                <w:lang w:val="kk-KZ"/>
              </w:rPr>
              <w:t>ның макро, мезо және микро деңгей</w:t>
            </w:r>
            <w:r>
              <w:rPr>
                <w:rFonts w:ascii="Times New Roman" w:eastAsia="Times New Roman" w:hAnsi="Times New Roman" w:cs="Times New Roman"/>
                <w:color w:val="000000"/>
                <w:sz w:val="24"/>
                <w:szCs w:val="24"/>
                <w:lang w:val="kk-KZ"/>
              </w:rPr>
              <w:t xml:space="preserve"> </w:t>
            </w:r>
            <w:r w:rsidRPr="000F3F3B">
              <w:rPr>
                <w:rFonts w:ascii="Times New Roman" w:eastAsia="Times New Roman" w:hAnsi="Times New Roman" w:cs="Times New Roman"/>
                <w:color w:val="000000"/>
                <w:sz w:val="24"/>
                <w:szCs w:val="24"/>
                <w:lang w:val="kk-KZ"/>
              </w:rPr>
              <w:t xml:space="preserve">лерінде адами әлеуетті қалыптастыруға қатысатын салалардың даму </w:t>
            </w:r>
            <w:r>
              <w:rPr>
                <w:rFonts w:ascii="Times New Roman" w:eastAsia="Times New Roman" w:hAnsi="Times New Roman" w:cs="Times New Roman"/>
                <w:color w:val="000000"/>
                <w:sz w:val="24"/>
                <w:szCs w:val="24"/>
                <w:lang w:val="kk-KZ"/>
              </w:rPr>
              <w:t xml:space="preserve">үдерістерін </w:t>
            </w:r>
            <w:r w:rsidRPr="000F3F3B">
              <w:rPr>
                <w:rFonts w:ascii="Times New Roman" w:eastAsia="Times New Roman" w:hAnsi="Times New Roman" w:cs="Times New Roman"/>
                <w:color w:val="000000"/>
                <w:sz w:val="24"/>
                <w:szCs w:val="24"/>
                <w:lang w:val="kk-KZ"/>
              </w:rPr>
              <w:t>басқаруға жүйелі тәсіл</w:t>
            </w:r>
            <w:r>
              <w:rPr>
                <w:rFonts w:ascii="Times New Roman" w:eastAsia="Times New Roman" w:hAnsi="Times New Roman" w:cs="Times New Roman"/>
                <w:color w:val="000000"/>
                <w:sz w:val="24"/>
                <w:szCs w:val="24"/>
                <w:lang w:val="kk-KZ"/>
              </w:rPr>
              <w:t>;</w:t>
            </w:r>
          </w:p>
          <w:p w14:paraId="3ED0F8F4" w14:textId="3454EF14" w:rsidR="00E74538" w:rsidRPr="000F3F3B" w:rsidRDefault="00E74538" w:rsidP="00E74538">
            <w:pPr>
              <w:numPr>
                <w:ilvl w:val="0"/>
                <w:numId w:val="8"/>
              </w:numPr>
              <w:tabs>
                <w:tab w:val="left" w:pos="601"/>
              </w:tabs>
              <w:spacing w:line="216" w:lineRule="auto"/>
              <w:ind w:left="0" w:firstLine="318"/>
              <w:contextualSpacing/>
              <w:rPr>
                <w:rFonts w:ascii="Times New Roman" w:eastAsia="Calibri" w:hAnsi="Times New Roman" w:cs="Times New Roman"/>
                <w:color w:val="000000"/>
                <w:sz w:val="28"/>
                <w:lang w:val="kk-KZ"/>
              </w:rPr>
            </w:pPr>
            <w:r w:rsidRPr="000F3F3B">
              <w:rPr>
                <w:rFonts w:ascii="Times New Roman" w:eastAsia="Times New Roman" w:hAnsi="Times New Roman" w:cs="Times New Roman"/>
                <w:color w:val="000000"/>
                <w:sz w:val="24"/>
                <w:szCs w:val="24"/>
                <w:lang w:val="kk-KZ"/>
              </w:rPr>
              <w:t>адами капиталдың әлеуметтік-эконо</w:t>
            </w:r>
            <w:r>
              <w:rPr>
                <w:rFonts w:ascii="Times New Roman" w:eastAsia="Times New Roman" w:hAnsi="Times New Roman" w:cs="Times New Roman"/>
                <w:color w:val="000000"/>
                <w:sz w:val="24"/>
                <w:szCs w:val="24"/>
                <w:lang w:val="kk-KZ"/>
              </w:rPr>
              <w:t xml:space="preserve"> </w:t>
            </w:r>
            <w:r w:rsidRPr="000F3F3B">
              <w:rPr>
                <w:rFonts w:ascii="Times New Roman" w:eastAsia="Times New Roman" w:hAnsi="Times New Roman" w:cs="Times New Roman"/>
                <w:color w:val="000000"/>
                <w:sz w:val="24"/>
                <w:szCs w:val="24"/>
                <w:lang w:val="kk-KZ"/>
              </w:rPr>
              <w:t>микалық тиімділігін бағалау әдістемесін жетілдіру негізінде адам әлеуетін қалып</w:t>
            </w:r>
            <w:r>
              <w:rPr>
                <w:rFonts w:ascii="Times New Roman" w:eastAsia="Times New Roman" w:hAnsi="Times New Roman" w:cs="Times New Roman"/>
                <w:color w:val="000000"/>
                <w:sz w:val="24"/>
                <w:szCs w:val="24"/>
                <w:lang w:val="kk-KZ"/>
              </w:rPr>
              <w:t xml:space="preserve"> </w:t>
            </w:r>
            <w:r w:rsidRPr="000F3F3B">
              <w:rPr>
                <w:rFonts w:ascii="Times New Roman" w:eastAsia="Times New Roman" w:hAnsi="Times New Roman" w:cs="Times New Roman"/>
                <w:color w:val="000000"/>
                <w:sz w:val="24"/>
                <w:szCs w:val="24"/>
                <w:lang w:val="kk-KZ"/>
              </w:rPr>
              <w:t xml:space="preserve">тастыруды басқару </w:t>
            </w:r>
            <w:r>
              <w:rPr>
                <w:rFonts w:ascii="Times New Roman" w:eastAsia="Times New Roman" w:hAnsi="Times New Roman" w:cs="Times New Roman"/>
                <w:color w:val="000000"/>
                <w:sz w:val="24"/>
                <w:szCs w:val="24"/>
                <w:lang w:val="kk-KZ"/>
              </w:rPr>
              <w:t>үдерістеріне</w:t>
            </w:r>
            <w:r w:rsidRPr="000F3F3B">
              <w:rPr>
                <w:rFonts w:ascii="Times New Roman" w:eastAsia="Times New Roman" w:hAnsi="Times New Roman" w:cs="Times New Roman"/>
                <w:color w:val="000000"/>
                <w:sz w:val="24"/>
                <w:szCs w:val="24"/>
                <w:lang w:val="kk-KZ"/>
              </w:rPr>
              <w:t xml:space="preserve"> монито</w:t>
            </w:r>
            <w:r>
              <w:rPr>
                <w:rFonts w:ascii="Times New Roman" w:eastAsia="Times New Roman" w:hAnsi="Times New Roman" w:cs="Times New Roman"/>
                <w:color w:val="000000"/>
                <w:sz w:val="24"/>
                <w:szCs w:val="24"/>
                <w:lang w:val="kk-KZ"/>
              </w:rPr>
              <w:t xml:space="preserve"> </w:t>
            </w:r>
            <w:r w:rsidRPr="000F3F3B">
              <w:rPr>
                <w:rFonts w:ascii="Times New Roman" w:eastAsia="Times New Roman" w:hAnsi="Times New Roman" w:cs="Times New Roman"/>
                <w:color w:val="000000"/>
                <w:sz w:val="24"/>
                <w:szCs w:val="24"/>
                <w:lang w:val="kk-KZ"/>
              </w:rPr>
              <w:t>ринг және түзетулер енгізу мүмкіндігі</w:t>
            </w:r>
            <w:r>
              <w:rPr>
                <w:rFonts w:ascii="Times New Roman" w:eastAsia="Times New Roman" w:hAnsi="Times New Roman" w:cs="Times New Roman"/>
                <w:color w:val="000000"/>
                <w:sz w:val="24"/>
                <w:szCs w:val="24"/>
                <w:lang w:val="kk-KZ"/>
              </w:rPr>
              <w:t>;</w:t>
            </w:r>
          </w:p>
          <w:p w14:paraId="4B124E10" w14:textId="1A1B3A9C" w:rsidR="00E74538" w:rsidRDefault="00E74538" w:rsidP="00E74538">
            <w:pPr>
              <w:numPr>
                <w:ilvl w:val="0"/>
                <w:numId w:val="8"/>
              </w:numPr>
              <w:tabs>
                <w:tab w:val="left" w:pos="601"/>
              </w:tabs>
              <w:spacing w:line="216" w:lineRule="auto"/>
              <w:ind w:left="0" w:firstLine="318"/>
              <w:contextualSpacing/>
              <w:rPr>
                <w:rFonts w:ascii="Times New Roman" w:eastAsia="Times New Roman" w:hAnsi="Times New Roman" w:cs="Times New Roman"/>
                <w:i/>
                <w:sz w:val="24"/>
                <w:szCs w:val="24"/>
                <w:lang w:val="kk-KZ"/>
              </w:rPr>
            </w:pPr>
            <w:r w:rsidRPr="000F3F3B">
              <w:rPr>
                <w:rFonts w:ascii="Times New Roman" w:eastAsia="Times New Roman" w:hAnsi="Times New Roman" w:cs="Times New Roman"/>
                <w:color w:val="000000"/>
                <w:sz w:val="24"/>
                <w:szCs w:val="24"/>
                <w:lang w:val="kk-KZ"/>
              </w:rPr>
              <w:t>әлеуметтік жобаларды іске асыру үшін мемлекеттік-жеке</w:t>
            </w:r>
            <w:r>
              <w:rPr>
                <w:rFonts w:ascii="Times New Roman" w:eastAsia="Times New Roman" w:hAnsi="Times New Roman" w:cs="Times New Roman"/>
                <w:color w:val="000000"/>
                <w:sz w:val="24"/>
                <w:szCs w:val="24"/>
                <w:lang w:val="kk-KZ"/>
              </w:rPr>
              <w:t>меншік</w:t>
            </w:r>
            <w:r w:rsidRPr="000F3F3B">
              <w:rPr>
                <w:rFonts w:ascii="Times New Roman" w:eastAsia="Times New Roman" w:hAnsi="Times New Roman" w:cs="Times New Roman"/>
                <w:color w:val="000000"/>
                <w:sz w:val="24"/>
                <w:szCs w:val="24"/>
                <w:lang w:val="kk-KZ"/>
              </w:rPr>
              <w:t xml:space="preserve"> әріптестік мүм</w:t>
            </w:r>
            <w:r>
              <w:rPr>
                <w:rFonts w:ascii="Times New Roman" w:eastAsia="Times New Roman" w:hAnsi="Times New Roman" w:cs="Times New Roman"/>
                <w:color w:val="000000"/>
                <w:sz w:val="24"/>
                <w:szCs w:val="24"/>
                <w:lang w:val="kk-KZ"/>
              </w:rPr>
              <w:t xml:space="preserve"> </w:t>
            </w:r>
            <w:r w:rsidRPr="000F3F3B">
              <w:rPr>
                <w:rFonts w:ascii="Times New Roman" w:eastAsia="Times New Roman" w:hAnsi="Times New Roman" w:cs="Times New Roman"/>
                <w:color w:val="000000"/>
                <w:sz w:val="24"/>
                <w:szCs w:val="24"/>
                <w:lang w:val="kk-KZ"/>
              </w:rPr>
              <w:t>кіндіктерін белсенді пайдалану</w:t>
            </w:r>
          </w:p>
        </w:tc>
        <w:tc>
          <w:tcPr>
            <w:tcW w:w="4819" w:type="dxa"/>
          </w:tcPr>
          <w:p w14:paraId="69ABACA1" w14:textId="77777777" w:rsidR="00E74538" w:rsidRPr="00D34110" w:rsidRDefault="00E74538" w:rsidP="00E74538">
            <w:pPr>
              <w:pStyle w:val="a3"/>
              <w:numPr>
                <w:ilvl w:val="0"/>
                <w:numId w:val="11"/>
              </w:numPr>
              <w:tabs>
                <w:tab w:val="left" w:pos="1343"/>
              </w:tabs>
              <w:spacing w:line="228" w:lineRule="auto"/>
              <w:ind w:left="346"/>
              <w:rPr>
                <w:rFonts w:ascii="Times New Roman" w:eastAsia="Calibri" w:hAnsi="Times New Roman" w:cs="Times New Roman"/>
                <w:lang w:val="kk-KZ"/>
              </w:rPr>
            </w:pPr>
            <w:r>
              <w:rPr>
                <w:rFonts w:ascii="Times New Roman" w:eastAsia="Times New Roman" w:hAnsi="Times New Roman" w:cs="Times New Roman"/>
                <w:color w:val="000000"/>
                <w:sz w:val="24"/>
                <w:szCs w:val="24"/>
                <w:lang w:val="kk-KZ"/>
              </w:rPr>
              <w:t xml:space="preserve"> </w:t>
            </w:r>
            <w:r w:rsidRPr="00D34110">
              <w:rPr>
                <w:rFonts w:ascii="Times New Roman" w:eastAsia="Times New Roman" w:hAnsi="Times New Roman" w:cs="Times New Roman"/>
                <w:color w:val="000000"/>
                <w:sz w:val="24"/>
                <w:szCs w:val="24"/>
                <w:lang w:val="kk-KZ"/>
              </w:rPr>
              <w:t>ғытын сақтау Қазақстанның бюджеттік әлеуетін шикізат нарықтарының әлемдік конъюнктурасына тәуелді етеді, бұл халықтың әл-ауқаты м</w:t>
            </w:r>
            <w:r>
              <w:rPr>
                <w:rFonts w:ascii="Times New Roman" w:eastAsia="Times New Roman" w:hAnsi="Times New Roman" w:cs="Times New Roman"/>
                <w:color w:val="000000"/>
                <w:sz w:val="24"/>
                <w:szCs w:val="24"/>
                <w:lang w:val="kk-KZ"/>
              </w:rPr>
              <w:t>ен табысы деңгейінің тұрақтылығын қамтамасыз ете алмайды</w:t>
            </w:r>
          </w:p>
          <w:p w14:paraId="7A0A89BB" w14:textId="77777777" w:rsidR="00E74538" w:rsidRPr="00D34110" w:rsidRDefault="00E74538" w:rsidP="00E74538">
            <w:pPr>
              <w:pStyle w:val="a3"/>
              <w:tabs>
                <w:tab w:val="left" w:pos="1343"/>
              </w:tabs>
              <w:spacing w:line="228" w:lineRule="auto"/>
              <w:ind w:left="346" w:hanging="360"/>
              <w:jc w:val="center"/>
              <w:rPr>
                <w:rFonts w:ascii="Times New Roman" w:eastAsia="Calibri" w:hAnsi="Times New Roman" w:cs="Times New Roman"/>
                <w:lang w:val="kk-KZ"/>
              </w:rPr>
            </w:pPr>
            <w:r w:rsidRPr="00D34110">
              <w:rPr>
                <w:rFonts w:ascii="Times New Roman" w:eastAsia="Calibri" w:hAnsi="Times New Roman" w:cs="Times New Roman"/>
                <w:i/>
                <w:sz w:val="24"/>
                <w:lang w:val="kk-KZ"/>
              </w:rPr>
              <w:t>Жалпы аспектілер</w:t>
            </w:r>
          </w:p>
          <w:p w14:paraId="0152C4B2" w14:textId="50E5020B" w:rsidR="00E74538" w:rsidRPr="00B9550C" w:rsidRDefault="00243D80" w:rsidP="00E74538">
            <w:pPr>
              <w:numPr>
                <w:ilvl w:val="0"/>
                <w:numId w:val="8"/>
              </w:numPr>
              <w:spacing w:line="228" w:lineRule="auto"/>
              <w:ind w:left="346" w:right="52"/>
              <w:contextualSpacing/>
              <w:rPr>
                <w:rFonts w:ascii="Times New Roman" w:eastAsia="Times New Roman" w:hAnsi="Times New Roman" w:cs="Times New Roman"/>
                <w:sz w:val="24"/>
                <w:szCs w:val="24"/>
                <w:lang w:val="kk-KZ"/>
              </w:rPr>
            </w:pPr>
            <w:r w:rsidRPr="00B9550C">
              <w:rPr>
                <w:rFonts w:ascii="Times New Roman" w:eastAsia="Times New Roman" w:hAnsi="Times New Roman" w:cs="Times New Roman"/>
                <w:sz w:val="24"/>
                <w:szCs w:val="24"/>
                <w:lang w:val="kk-KZ"/>
              </w:rPr>
              <w:t>а</w:t>
            </w:r>
            <w:r w:rsidR="00E74538" w:rsidRPr="00B9550C">
              <w:rPr>
                <w:rFonts w:ascii="Times New Roman" w:eastAsia="Times New Roman" w:hAnsi="Times New Roman" w:cs="Times New Roman"/>
                <w:sz w:val="24"/>
                <w:szCs w:val="24"/>
                <w:lang w:val="kk-KZ"/>
              </w:rPr>
              <w:t>дами әлеуетті қалыптастыратын сала</w:t>
            </w:r>
            <w:r w:rsidR="00E74538">
              <w:rPr>
                <w:rFonts w:ascii="Times New Roman" w:eastAsia="Times New Roman" w:hAnsi="Times New Roman" w:cs="Times New Roman"/>
                <w:sz w:val="24"/>
                <w:szCs w:val="24"/>
                <w:lang w:val="kk-KZ"/>
              </w:rPr>
              <w:t xml:space="preserve"> </w:t>
            </w:r>
            <w:r w:rsidR="00E74538" w:rsidRPr="00B9550C">
              <w:rPr>
                <w:rFonts w:ascii="Times New Roman" w:eastAsia="Times New Roman" w:hAnsi="Times New Roman" w:cs="Times New Roman"/>
                <w:sz w:val="24"/>
                <w:szCs w:val="24"/>
                <w:lang w:val="kk-KZ"/>
              </w:rPr>
              <w:t xml:space="preserve">лардың дамуын басқаруда жүйеліліктің </w:t>
            </w:r>
            <w:r w:rsidR="00E74538">
              <w:rPr>
                <w:rFonts w:ascii="Times New Roman" w:eastAsia="Times New Roman" w:hAnsi="Times New Roman" w:cs="Times New Roman"/>
                <w:sz w:val="24"/>
                <w:szCs w:val="24"/>
                <w:lang w:val="kk-KZ"/>
              </w:rPr>
              <w:t xml:space="preserve">жоқтығы </w:t>
            </w:r>
            <w:r w:rsidR="00E74538" w:rsidRPr="00B9550C">
              <w:rPr>
                <w:rFonts w:ascii="Times New Roman" w:eastAsia="Times New Roman" w:hAnsi="Times New Roman" w:cs="Times New Roman"/>
                <w:sz w:val="24"/>
                <w:szCs w:val="24"/>
                <w:lang w:val="kk-KZ"/>
              </w:rPr>
              <w:t>және оны толыққанды іске асыру үшін жағдайлардың толық болмауы экономикалық өсудің маңызды факторы ретінде адами капитал тұжырымдамасының маңыздылығын төмендетеді</w:t>
            </w:r>
            <w:r>
              <w:rPr>
                <w:rFonts w:ascii="Times New Roman" w:eastAsia="Times New Roman" w:hAnsi="Times New Roman" w:cs="Times New Roman"/>
                <w:sz w:val="24"/>
                <w:szCs w:val="24"/>
                <w:lang w:val="kk-KZ"/>
              </w:rPr>
              <w:t>;</w:t>
            </w:r>
            <w:r w:rsidR="00E74538" w:rsidRPr="00B9550C">
              <w:rPr>
                <w:rFonts w:ascii="Times New Roman" w:eastAsia="Times New Roman" w:hAnsi="Times New Roman" w:cs="Times New Roman"/>
                <w:sz w:val="24"/>
                <w:szCs w:val="24"/>
                <w:lang w:val="kk-KZ"/>
              </w:rPr>
              <w:t xml:space="preserve"> </w:t>
            </w:r>
          </w:p>
          <w:p w14:paraId="1849A83D" w14:textId="5F509A95" w:rsidR="00E74538" w:rsidRDefault="00E74538" w:rsidP="00E74538">
            <w:pPr>
              <w:numPr>
                <w:ilvl w:val="0"/>
                <w:numId w:val="8"/>
              </w:numPr>
              <w:spacing w:line="228" w:lineRule="auto"/>
              <w:ind w:left="346"/>
              <w:contextualSpacing/>
              <w:rPr>
                <w:rFonts w:ascii="Times New Roman" w:eastAsia="Times New Roman" w:hAnsi="Times New Roman" w:cs="Times New Roman"/>
                <w:i/>
                <w:sz w:val="24"/>
                <w:szCs w:val="24"/>
                <w:lang w:val="kk-KZ"/>
              </w:rPr>
            </w:pPr>
            <w:r w:rsidRPr="00B9550C">
              <w:rPr>
                <w:rFonts w:ascii="Times New Roman" w:eastAsia="Calibri" w:hAnsi="Times New Roman" w:cs="Times New Roman"/>
                <w:color w:val="000000"/>
                <w:sz w:val="24"/>
                <w:szCs w:val="24"/>
                <w:lang w:val="kk-KZ"/>
              </w:rPr>
              <w:t>«Мидың ағыны», яғни дайындалған ғылыми және білікті кадрлардың шетелге кету үдерісінің өсуі</w:t>
            </w:r>
          </w:p>
        </w:tc>
      </w:tr>
      <w:tr w:rsidR="009746C4" w:rsidRPr="00E3139A" w14:paraId="3D833FBE" w14:textId="77777777" w:rsidTr="00532384">
        <w:tc>
          <w:tcPr>
            <w:tcW w:w="9639" w:type="dxa"/>
            <w:gridSpan w:val="2"/>
          </w:tcPr>
          <w:p w14:paraId="38C01F73" w14:textId="5E7D5462" w:rsidR="009746C4" w:rsidRPr="00062635" w:rsidRDefault="009746C4" w:rsidP="00062635">
            <w:pPr>
              <w:ind w:firstLine="601"/>
              <w:rPr>
                <w:rFonts w:ascii="Times New Roman" w:eastAsia="Calibri" w:hAnsi="Times New Roman" w:cs="Times New Roman"/>
                <w:color w:val="000000"/>
                <w:sz w:val="28"/>
                <w:lang w:val="kk-KZ"/>
              </w:rPr>
            </w:pPr>
            <w:r>
              <w:rPr>
                <w:rFonts w:ascii="Times New Roman" w:eastAsia="Times New Roman" w:hAnsi="Times New Roman" w:cs="Times New Roman"/>
                <w:bCs/>
                <w:color w:val="000000"/>
                <w:sz w:val="24"/>
                <w:szCs w:val="24"/>
                <w:lang w:val="kk-KZ" w:eastAsia="ru-RU"/>
              </w:rPr>
              <w:t>Ескерту</w:t>
            </w:r>
            <w:r>
              <w:rPr>
                <w:rFonts w:ascii="Times New Roman" w:eastAsia="Times New Roman" w:hAnsi="Times New Roman" w:cs="Times New Roman"/>
                <w:bCs/>
                <w:color w:val="000000"/>
                <w:sz w:val="24"/>
                <w:szCs w:val="24"/>
                <w:lang w:eastAsia="ru-RU"/>
              </w:rPr>
              <w:t xml:space="preserve"> – </w:t>
            </w:r>
            <w:r w:rsidR="00E74538">
              <w:rPr>
                <w:rFonts w:ascii="Times New Roman" w:eastAsia="Times New Roman" w:hAnsi="Times New Roman" w:cs="Times New Roman"/>
                <w:bCs/>
                <w:color w:val="000000"/>
                <w:sz w:val="24"/>
                <w:szCs w:val="24"/>
                <w:lang w:val="kk-KZ" w:eastAsia="ru-RU"/>
              </w:rPr>
              <w:t xml:space="preserve">Автормен </w:t>
            </w:r>
            <w:r>
              <w:rPr>
                <w:rFonts w:ascii="Times New Roman" w:eastAsia="Times New Roman" w:hAnsi="Times New Roman" w:cs="Times New Roman"/>
                <w:bCs/>
                <w:color w:val="000000"/>
                <w:sz w:val="24"/>
                <w:szCs w:val="24"/>
                <w:lang w:val="kk-KZ" w:eastAsia="ru-RU"/>
              </w:rPr>
              <w:t>құрастырылған</w:t>
            </w:r>
          </w:p>
        </w:tc>
      </w:tr>
    </w:tbl>
    <w:p w14:paraId="4AF2733A" w14:textId="77777777" w:rsidR="009746C4" w:rsidRPr="00200F50" w:rsidRDefault="009746C4" w:rsidP="009746C4">
      <w:pPr>
        <w:spacing w:after="0" w:line="240" w:lineRule="auto"/>
        <w:ind w:firstLine="709"/>
        <w:contextualSpacing/>
        <w:rPr>
          <w:rFonts w:ascii="Times New Roman" w:eastAsia="Calibri" w:hAnsi="Times New Roman" w:cs="Times New Roman"/>
          <w:sz w:val="28"/>
          <w:szCs w:val="28"/>
        </w:rPr>
      </w:pPr>
      <w:r w:rsidRPr="00200F50">
        <w:rPr>
          <w:rFonts w:ascii="Times New Roman" w:eastAsia="Calibri" w:hAnsi="Times New Roman" w:cs="Times New Roman"/>
          <w:sz w:val="28"/>
          <w:szCs w:val="28"/>
        </w:rPr>
        <w:t xml:space="preserve">Жалпы, </w:t>
      </w:r>
      <w:r>
        <w:rPr>
          <w:rFonts w:ascii="Times New Roman" w:eastAsia="Calibri" w:hAnsi="Times New Roman" w:cs="Times New Roman"/>
          <w:sz w:val="28"/>
          <w:szCs w:val="28"/>
        </w:rPr>
        <w:t xml:space="preserve">SWOT-талдау негізінде </w:t>
      </w:r>
      <w:r w:rsidRPr="00200F50">
        <w:rPr>
          <w:rFonts w:ascii="Times New Roman" w:eastAsia="Calibri" w:hAnsi="Times New Roman" w:cs="Times New Roman"/>
          <w:sz w:val="28"/>
          <w:szCs w:val="28"/>
        </w:rPr>
        <w:t>жүргізілген талдау</w:t>
      </w:r>
      <w:r>
        <w:rPr>
          <w:rFonts w:ascii="Times New Roman" w:eastAsia="Calibri" w:hAnsi="Times New Roman" w:cs="Times New Roman"/>
          <w:sz w:val="28"/>
          <w:szCs w:val="28"/>
          <w:lang w:val="kk-KZ"/>
        </w:rPr>
        <w:t xml:space="preserve"> мен есептеулер</w:t>
      </w:r>
      <w:r>
        <w:rPr>
          <w:rFonts w:ascii="Times New Roman" w:eastAsia="Calibri" w:hAnsi="Times New Roman" w:cs="Times New Roman"/>
          <w:sz w:val="28"/>
          <w:szCs w:val="28"/>
        </w:rPr>
        <w:t xml:space="preserve">, сондай-ақ </w:t>
      </w:r>
      <w:r w:rsidRPr="00200F50">
        <w:rPr>
          <w:rFonts w:ascii="Times New Roman" w:eastAsia="Calibri" w:hAnsi="Times New Roman" w:cs="Times New Roman"/>
          <w:sz w:val="28"/>
          <w:szCs w:val="28"/>
        </w:rPr>
        <w:t xml:space="preserve">барлық </w:t>
      </w:r>
      <w:r>
        <w:rPr>
          <w:rFonts w:ascii="Times New Roman" w:eastAsia="Calibri" w:hAnsi="Times New Roman" w:cs="Times New Roman"/>
          <w:sz w:val="28"/>
          <w:szCs w:val="28"/>
          <w:lang w:val="kk-KZ"/>
        </w:rPr>
        <w:t>нәтижелер</w:t>
      </w:r>
      <w:r>
        <w:rPr>
          <w:rFonts w:ascii="Times New Roman" w:eastAsia="Calibri" w:hAnsi="Times New Roman" w:cs="Times New Roman"/>
          <w:sz w:val="28"/>
          <w:szCs w:val="28"/>
        </w:rPr>
        <w:t xml:space="preserve"> мен қорытындылар </w:t>
      </w:r>
      <w:r w:rsidRPr="00200F50">
        <w:rPr>
          <w:rFonts w:ascii="Times New Roman" w:eastAsia="Calibri" w:hAnsi="Times New Roman" w:cs="Times New Roman"/>
          <w:sz w:val="28"/>
          <w:szCs w:val="28"/>
        </w:rPr>
        <w:t>Қазақстанда</w:t>
      </w:r>
      <w:r>
        <w:rPr>
          <w:rFonts w:ascii="Times New Roman" w:eastAsia="Calibri" w:hAnsi="Times New Roman" w:cs="Times New Roman"/>
          <w:sz w:val="28"/>
          <w:szCs w:val="28"/>
        </w:rPr>
        <w:t xml:space="preserve"> адами </w:t>
      </w:r>
      <w:r w:rsidRPr="00200F50">
        <w:rPr>
          <w:rFonts w:ascii="Times New Roman" w:eastAsia="Calibri" w:hAnsi="Times New Roman" w:cs="Times New Roman"/>
          <w:sz w:val="28"/>
          <w:szCs w:val="28"/>
        </w:rPr>
        <w:t xml:space="preserve">капиталды </w:t>
      </w:r>
      <w:r>
        <w:rPr>
          <w:rFonts w:ascii="Times New Roman" w:eastAsia="Calibri" w:hAnsi="Times New Roman" w:cs="Times New Roman"/>
          <w:sz w:val="28"/>
          <w:szCs w:val="28"/>
        </w:rPr>
        <w:t>дамытудың</w:t>
      </w:r>
      <w:r>
        <w:rPr>
          <w:rFonts w:ascii="Times New Roman" w:eastAsia="Calibri" w:hAnsi="Times New Roman" w:cs="Times New Roman"/>
          <w:sz w:val="28"/>
          <w:szCs w:val="28"/>
          <w:lang w:val="kk-KZ"/>
        </w:rPr>
        <w:t xml:space="preserve"> </w:t>
      </w:r>
      <w:r w:rsidRPr="00200F50">
        <w:rPr>
          <w:rFonts w:ascii="Times New Roman" w:eastAsia="Calibri" w:hAnsi="Times New Roman" w:cs="Times New Roman"/>
          <w:sz w:val="28"/>
          <w:szCs w:val="28"/>
        </w:rPr>
        <w:t>ұлттық бағдарламасы</w:t>
      </w:r>
      <w:r>
        <w:rPr>
          <w:rFonts w:ascii="Times New Roman" w:eastAsia="Calibri" w:hAnsi="Times New Roman" w:cs="Times New Roman"/>
          <w:sz w:val="28"/>
          <w:szCs w:val="28"/>
        </w:rPr>
        <w:t>н әзірлеу үшін негіз бола алады</w:t>
      </w:r>
      <w:r>
        <w:rPr>
          <w:rFonts w:ascii="Times New Roman" w:eastAsia="Calibri" w:hAnsi="Times New Roman" w:cs="Times New Roman"/>
          <w:sz w:val="28"/>
          <w:szCs w:val="28"/>
          <w:lang w:val="kk-KZ"/>
        </w:rPr>
        <w:t xml:space="preserve">. </w:t>
      </w:r>
    </w:p>
    <w:p w14:paraId="523B6371" w14:textId="77777777" w:rsidR="009746C4" w:rsidRDefault="009746C4" w:rsidP="009746C4">
      <w:pPr>
        <w:spacing w:after="0" w:line="240" w:lineRule="auto"/>
        <w:ind w:firstLine="709"/>
        <w:contextualSpacing/>
        <w:rPr>
          <w:rFonts w:ascii="Times New Roman" w:eastAsia="Calibri" w:hAnsi="Times New Roman" w:cs="Times New Roman"/>
          <w:sz w:val="28"/>
          <w:szCs w:val="28"/>
          <w:lang w:val="kk-KZ"/>
        </w:rPr>
      </w:pPr>
      <w:r w:rsidRPr="00200F50">
        <w:rPr>
          <w:rFonts w:ascii="Times New Roman" w:eastAsia="Calibri" w:hAnsi="Times New Roman" w:cs="Times New Roman"/>
          <w:sz w:val="28"/>
          <w:szCs w:val="28"/>
          <w:lang w:val="kk-KZ"/>
        </w:rPr>
        <w:t xml:space="preserve">Нақты әзірленген ұсыныстарды қызмет салаларындағы </w:t>
      </w:r>
      <w:r>
        <w:rPr>
          <w:rFonts w:ascii="Times New Roman" w:eastAsia="Calibri" w:hAnsi="Times New Roman" w:cs="Times New Roman"/>
          <w:sz w:val="28"/>
          <w:szCs w:val="28"/>
          <w:lang w:val="kk-KZ"/>
        </w:rPr>
        <w:t xml:space="preserve">кемшіліктерді жою </w:t>
      </w:r>
      <w:r w:rsidRPr="00200F50">
        <w:rPr>
          <w:rFonts w:ascii="Times New Roman" w:eastAsia="Calibri" w:hAnsi="Times New Roman" w:cs="Times New Roman"/>
          <w:sz w:val="28"/>
          <w:szCs w:val="28"/>
          <w:lang w:val="kk-KZ"/>
        </w:rPr>
        <w:t xml:space="preserve">мақсатында бірінші кезектегі шараларды қабылдау қажеттілігін болжайтын ағымдағы ұсыныстарға және экономикалық дамудың негізгі факторларының бірі ретінде адами капиталды іске асырудың тұрақты негізі ретінде сапалы адам әлеуетін жедел қалыптастыру </w:t>
      </w:r>
      <w:r>
        <w:rPr>
          <w:rFonts w:ascii="Times New Roman" w:eastAsia="Calibri" w:hAnsi="Times New Roman" w:cs="Times New Roman"/>
          <w:sz w:val="28"/>
          <w:szCs w:val="28"/>
          <w:lang w:val="kk-KZ"/>
        </w:rPr>
        <w:t xml:space="preserve">үдерістерін </w:t>
      </w:r>
      <w:r w:rsidRPr="00200F50">
        <w:rPr>
          <w:rFonts w:ascii="Times New Roman" w:eastAsia="Calibri" w:hAnsi="Times New Roman" w:cs="Times New Roman"/>
          <w:sz w:val="28"/>
          <w:szCs w:val="28"/>
          <w:lang w:val="kk-KZ"/>
        </w:rPr>
        <w:t>тиімді басқару жүйесін әзірлеуді көздейтін перспективалы ұсыныстарға бөлуге болады.</w:t>
      </w:r>
    </w:p>
    <w:p w14:paraId="4B62CB0E" w14:textId="10A73DB6" w:rsidR="009746C4" w:rsidRPr="00BF314C" w:rsidRDefault="009746C4" w:rsidP="009746C4">
      <w:pPr>
        <w:spacing w:after="0" w:line="240" w:lineRule="auto"/>
        <w:ind w:firstLine="709"/>
        <w:contextualSpacing/>
        <w:rPr>
          <w:rFonts w:ascii="Times New Roman" w:hAnsi="Times New Roman" w:cs="Times New Roman"/>
          <w:sz w:val="28"/>
          <w:szCs w:val="28"/>
          <w:lang w:val="kk-KZ"/>
        </w:rPr>
      </w:pPr>
      <w:r w:rsidRPr="00BF314C">
        <w:rPr>
          <w:rFonts w:ascii="Times New Roman" w:hAnsi="Times New Roman" w:cs="Times New Roman"/>
          <w:sz w:val="28"/>
          <w:szCs w:val="28"/>
          <w:lang w:val="kk-KZ"/>
        </w:rPr>
        <w:t xml:space="preserve">Ағымдағы бірінші кезектегі міндеттер ретінде </w:t>
      </w:r>
      <w:r w:rsidR="00781673">
        <w:rPr>
          <w:rFonts w:ascii="Times New Roman" w:hAnsi="Times New Roman" w:cs="Times New Roman"/>
          <w:sz w:val="28"/>
          <w:szCs w:val="28"/>
          <w:lang w:val="kk-KZ"/>
        </w:rPr>
        <w:t>қазақстандық</w:t>
      </w:r>
      <w:r w:rsidRPr="00BF314C">
        <w:rPr>
          <w:rFonts w:ascii="Times New Roman" w:hAnsi="Times New Roman" w:cs="Times New Roman"/>
          <w:sz w:val="28"/>
          <w:szCs w:val="28"/>
          <w:lang w:val="kk-KZ"/>
        </w:rPr>
        <w:t xml:space="preserve"> сарапшылар мыналарды ұсынады.</w:t>
      </w:r>
    </w:p>
    <w:p w14:paraId="2814AC3B" w14:textId="77777777" w:rsidR="009746C4" w:rsidRPr="00BF314C" w:rsidRDefault="009746C4" w:rsidP="009746C4">
      <w:pPr>
        <w:spacing w:after="0" w:line="240" w:lineRule="auto"/>
        <w:ind w:firstLine="709"/>
        <w:contextualSpacing/>
        <w:rPr>
          <w:rFonts w:ascii="Times New Roman" w:hAnsi="Times New Roman" w:cs="Times New Roman"/>
          <w:sz w:val="28"/>
          <w:szCs w:val="28"/>
          <w:lang w:val="kk-KZ"/>
        </w:rPr>
      </w:pPr>
      <w:r w:rsidRPr="00BF314C">
        <w:rPr>
          <w:rFonts w:ascii="Times New Roman" w:hAnsi="Times New Roman" w:cs="Times New Roman"/>
          <w:sz w:val="28"/>
          <w:szCs w:val="28"/>
          <w:lang w:val="kk-KZ"/>
        </w:rPr>
        <w:t>1. Білім беру саласында:</w:t>
      </w:r>
    </w:p>
    <w:p w14:paraId="3C202C99" w14:textId="19DB2DC1" w:rsidR="009746C4" w:rsidRPr="00BF314C" w:rsidRDefault="00062635" w:rsidP="009746C4">
      <w:pPr>
        <w:spacing w:after="0" w:line="240" w:lineRule="auto"/>
        <w:ind w:firstLine="709"/>
        <w:contextualSpacing/>
        <w:rPr>
          <w:rFonts w:ascii="Times New Roman" w:hAnsi="Times New Roman" w:cs="Times New Roman"/>
          <w:sz w:val="28"/>
          <w:szCs w:val="28"/>
          <w:lang w:val="kk-KZ"/>
        </w:rPr>
      </w:pPr>
      <w:r>
        <w:rPr>
          <w:rFonts w:ascii="Times New Roman" w:hAnsi="Times New Roman" w:cs="Times New Roman"/>
          <w:sz w:val="28"/>
          <w:szCs w:val="28"/>
          <w:lang w:val="kk-KZ"/>
        </w:rPr>
        <w:t>‒</w:t>
      </w:r>
      <w:r w:rsidR="009746C4" w:rsidRPr="00BF314C">
        <w:rPr>
          <w:rFonts w:ascii="Times New Roman" w:hAnsi="Times New Roman" w:cs="Times New Roman"/>
          <w:sz w:val="28"/>
          <w:szCs w:val="28"/>
          <w:lang w:val="kk-KZ"/>
        </w:rPr>
        <w:t xml:space="preserve"> адами капитал тақырыбы бүгінгі таңда жетекші және дамушы елдердің мемлекеттік саясатында шешуші болып табылады. Сондықтан мемлекет басшысы Қ-Ж. Тоқаев соңғы жылдардағы барлық баяндамаларында осы тұжырымдаманың дамуына ерекше көңіл бөледі.</w:t>
      </w:r>
    </w:p>
    <w:p w14:paraId="395BC944" w14:textId="768202F4" w:rsidR="009746C4" w:rsidRDefault="009746C4" w:rsidP="009746C4">
      <w:pPr>
        <w:spacing w:after="0" w:line="240" w:lineRule="auto"/>
        <w:ind w:firstLine="709"/>
        <w:contextualSpacing/>
        <w:rPr>
          <w:rFonts w:ascii="Times New Roman" w:hAnsi="Times New Roman" w:cs="Times New Roman"/>
          <w:sz w:val="28"/>
          <w:szCs w:val="28"/>
          <w:lang w:val="kk-KZ"/>
        </w:rPr>
      </w:pPr>
      <w:r w:rsidRPr="00BF314C">
        <w:rPr>
          <w:rFonts w:ascii="Times New Roman" w:hAnsi="Times New Roman" w:cs="Times New Roman"/>
          <w:sz w:val="28"/>
          <w:szCs w:val="28"/>
          <w:lang w:val="kk-KZ"/>
        </w:rPr>
        <w:t xml:space="preserve">Мәселен, 2022 жылғы қыркүйектегі Қазақстан халқына Жолдауында ол білім беру жүйесіндегі мәселелерді мектепке дейінгі тәрбиеден шешу қажет екенін атап өтті, өйткені балаларды ерте жастан, тіпті туғаннан бастап мектепке дейін дамытуға салынған инвестициялар адамдардың білімі мен дағдыларының әлеуетін одан әрі дамыту тұрғысынан барынша тиімді </w:t>
      </w:r>
      <w:r>
        <w:rPr>
          <w:rFonts w:ascii="Times New Roman" w:hAnsi="Times New Roman" w:cs="Times New Roman"/>
          <w:sz w:val="28"/>
          <w:szCs w:val="28"/>
          <w:lang w:val="kk-KZ"/>
        </w:rPr>
        <w:t>екендігі белгілі</w:t>
      </w:r>
      <w:r w:rsidR="000979FE">
        <w:rPr>
          <w:rFonts w:ascii="Times New Roman" w:hAnsi="Times New Roman" w:cs="Times New Roman"/>
          <w:sz w:val="28"/>
          <w:szCs w:val="28"/>
          <w:lang w:val="kk-KZ"/>
        </w:rPr>
        <w:t xml:space="preserve"> [124</w:t>
      </w:r>
      <w:r w:rsidRPr="00BF314C">
        <w:rPr>
          <w:rFonts w:ascii="Times New Roman" w:hAnsi="Times New Roman" w:cs="Times New Roman"/>
          <w:sz w:val="28"/>
          <w:szCs w:val="28"/>
          <w:lang w:val="kk-KZ"/>
        </w:rPr>
        <w:t>].</w:t>
      </w:r>
    </w:p>
    <w:p w14:paraId="11450DD2" w14:textId="58819B23"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904DEE">
        <w:rPr>
          <w:rFonts w:ascii="Times New Roman" w:eastAsia="Times New Roman" w:hAnsi="Times New Roman" w:cs="Times New Roman"/>
          <w:sz w:val="28"/>
          <w:szCs w:val="28"/>
          <w:lang w:val="kk-KZ" w:eastAsia="ru-RU"/>
        </w:rPr>
        <w:t xml:space="preserve">Бұл салада бірінші кезектегі әрекет ету шарасы 2 жастан 6 жасқа дейінгі балаларды мектепке дейінгі тәрбиемен және оқытумен барынша қамтуға қол </w:t>
      </w:r>
      <w:r>
        <w:rPr>
          <w:rFonts w:ascii="Times New Roman" w:eastAsia="Times New Roman" w:hAnsi="Times New Roman" w:cs="Times New Roman"/>
          <w:sz w:val="28"/>
          <w:szCs w:val="28"/>
          <w:lang w:val="kk-KZ" w:eastAsia="ru-RU"/>
        </w:rPr>
        <w:t xml:space="preserve">жеткізу міндеті болып табылады. </w:t>
      </w:r>
      <w:r w:rsidRPr="00904DEE">
        <w:rPr>
          <w:rFonts w:ascii="Times New Roman" w:eastAsia="Times New Roman" w:hAnsi="Times New Roman" w:cs="Times New Roman"/>
          <w:sz w:val="28"/>
          <w:szCs w:val="28"/>
          <w:lang w:val="kk-KZ" w:eastAsia="ru-RU"/>
        </w:rPr>
        <w:t>Ведомстволық статистикаға сәйкес, қазіргі уақытта қамту деңгейі 55,5</w:t>
      </w:r>
      <w:r w:rsidR="000979FE">
        <w:rPr>
          <w:rFonts w:ascii="Times New Roman" w:eastAsia="Times New Roman" w:hAnsi="Times New Roman" w:cs="Times New Roman"/>
          <w:sz w:val="28"/>
          <w:szCs w:val="28"/>
          <w:lang w:val="kk-KZ" w:eastAsia="ru-RU"/>
        </w:rPr>
        <w:t>% құрайды [78</w:t>
      </w:r>
      <w:r w:rsidRPr="00904DEE">
        <w:rPr>
          <w:rFonts w:ascii="Times New Roman" w:eastAsia="Times New Roman" w:hAnsi="Times New Roman" w:cs="Times New Roman"/>
          <w:sz w:val="28"/>
          <w:szCs w:val="28"/>
          <w:lang w:val="kk-KZ" w:eastAsia="ru-RU"/>
        </w:rPr>
        <w:t xml:space="preserve">]. Бұл көрсеткішті ауылдық жерлерді қамти отырып 100%-ға дейін жеткізу </w:t>
      </w:r>
      <w:r w:rsidRPr="0002781E">
        <w:rPr>
          <w:rFonts w:ascii="Times New Roman" w:eastAsia="Calibri" w:hAnsi="Times New Roman" w:cs="Times New Roman"/>
          <w:sz w:val="28"/>
          <w:szCs w:val="24"/>
          <w:lang w:val="kk-KZ"/>
        </w:rPr>
        <w:t>–</w:t>
      </w:r>
      <w:r>
        <w:rPr>
          <w:rFonts w:ascii="Times New Roman" w:eastAsia="Calibri" w:hAnsi="Times New Roman" w:cs="Times New Roman"/>
          <w:sz w:val="28"/>
          <w:szCs w:val="24"/>
          <w:lang w:val="kk-KZ"/>
        </w:rPr>
        <w:t xml:space="preserve"> </w:t>
      </w:r>
      <w:r w:rsidRPr="00904DEE">
        <w:rPr>
          <w:rFonts w:ascii="Times New Roman" w:eastAsia="Times New Roman" w:hAnsi="Times New Roman" w:cs="Times New Roman"/>
          <w:sz w:val="28"/>
          <w:szCs w:val="28"/>
          <w:lang w:val="kk-KZ" w:eastAsia="ru-RU"/>
        </w:rPr>
        <w:t>әрбір баланың ерте дамуы үшін жағдай жасауға мүмкіндік береді</w:t>
      </w:r>
      <w:r>
        <w:rPr>
          <w:rFonts w:ascii="Times New Roman" w:eastAsia="Times New Roman" w:hAnsi="Times New Roman" w:cs="Times New Roman"/>
          <w:sz w:val="28"/>
          <w:szCs w:val="28"/>
          <w:lang w:val="kk-KZ" w:eastAsia="ru-RU"/>
        </w:rPr>
        <w:t>.</w:t>
      </w:r>
    </w:p>
    <w:p w14:paraId="212FFC25" w14:textId="77777777"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904DEE">
        <w:rPr>
          <w:rFonts w:ascii="Times New Roman" w:eastAsia="Times New Roman" w:hAnsi="Times New Roman" w:cs="Times New Roman"/>
          <w:sz w:val="28"/>
          <w:szCs w:val="28"/>
          <w:lang w:val="kk-KZ" w:eastAsia="ru-RU"/>
        </w:rPr>
        <w:t>Сонымен қатар, Мемлекет басшысының тапсырмасына сәйкес мектепке дейінгі мекемелер тәрбиешілерінің еңбекақысын арттыру және нормативтік жүктемесін азайту міндетін шешу қажет;</w:t>
      </w:r>
    </w:p>
    <w:p w14:paraId="48E8DC86" w14:textId="54BDF26C" w:rsidR="009746C4" w:rsidRDefault="00062635" w:rsidP="009746C4">
      <w:pPr>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746C4" w:rsidRPr="00904DEE">
        <w:rPr>
          <w:rFonts w:ascii="Times New Roman" w:eastAsia="Times New Roman" w:hAnsi="Times New Roman" w:cs="Times New Roman"/>
          <w:sz w:val="28"/>
          <w:szCs w:val="28"/>
          <w:lang w:val="kk-KZ" w:eastAsia="ru-RU"/>
        </w:rPr>
        <w:t xml:space="preserve"> жалпы орта білім беру саласында басты мәселелердің бірі</w:t>
      </w:r>
      <w:r w:rsidR="009746C4">
        <w:rPr>
          <w:rFonts w:ascii="Times New Roman" w:eastAsia="Times New Roman" w:hAnsi="Times New Roman" w:cs="Times New Roman"/>
          <w:sz w:val="28"/>
          <w:szCs w:val="28"/>
          <w:lang w:val="kk-KZ" w:eastAsia="ru-RU"/>
        </w:rPr>
        <w:t xml:space="preserve"> </w:t>
      </w:r>
      <w:r w:rsidR="009746C4" w:rsidRPr="0002781E">
        <w:rPr>
          <w:rFonts w:ascii="Times New Roman" w:eastAsia="Calibri" w:hAnsi="Times New Roman" w:cs="Times New Roman"/>
          <w:sz w:val="28"/>
          <w:szCs w:val="24"/>
          <w:lang w:val="kk-KZ"/>
        </w:rPr>
        <w:t>–</w:t>
      </w:r>
      <w:r w:rsidR="009746C4">
        <w:rPr>
          <w:rFonts w:ascii="Times New Roman" w:eastAsia="Calibri" w:hAnsi="Times New Roman" w:cs="Times New Roman"/>
          <w:sz w:val="28"/>
          <w:szCs w:val="24"/>
          <w:lang w:val="kk-KZ"/>
        </w:rPr>
        <w:t xml:space="preserve"> </w:t>
      </w:r>
      <w:r w:rsidR="009746C4">
        <w:rPr>
          <w:rFonts w:ascii="Times New Roman" w:eastAsia="Times New Roman" w:hAnsi="Times New Roman" w:cs="Times New Roman"/>
          <w:sz w:val="28"/>
          <w:szCs w:val="28"/>
          <w:lang w:val="kk-KZ" w:eastAsia="ru-RU"/>
        </w:rPr>
        <w:t xml:space="preserve"> </w:t>
      </w:r>
      <w:r w:rsidR="009746C4" w:rsidRPr="00904DEE">
        <w:rPr>
          <w:rFonts w:ascii="Times New Roman" w:eastAsia="Times New Roman" w:hAnsi="Times New Roman" w:cs="Times New Roman"/>
          <w:sz w:val="28"/>
          <w:szCs w:val="28"/>
          <w:lang w:val="kk-KZ" w:eastAsia="ru-RU"/>
        </w:rPr>
        <w:t>оқушы</w:t>
      </w:r>
      <w:r w:rsidR="009746C4">
        <w:rPr>
          <w:rFonts w:ascii="Times New Roman" w:eastAsia="Times New Roman" w:hAnsi="Times New Roman" w:cs="Times New Roman"/>
          <w:sz w:val="28"/>
          <w:szCs w:val="28"/>
          <w:lang w:val="kk-KZ" w:eastAsia="ru-RU"/>
        </w:rPr>
        <w:t>лар</w:t>
      </w:r>
      <w:r w:rsidR="009746C4" w:rsidRPr="00904DEE">
        <w:rPr>
          <w:rFonts w:ascii="Times New Roman" w:eastAsia="Times New Roman" w:hAnsi="Times New Roman" w:cs="Times New Roman"/>
          <w:sz w:val="28"/>
          <w:szCs w:val="28"/>
          <w:lang w:val="kk-KZ" w:eastAsia="ru-RU"/>
        </w:rPr>
        <w:t xml:space="preserve"> орындарының созылмалы тапшылығы бар мәселелер </w:t>
      </w:r>
      <w:r w:rsidR="009746C4">
        <w:rPr>
          <w:rFonts w:ascii="Times New Roman" w:eastAsia="Times New Roman" w:hAnsi="Times New Roman" w:cs="Times New Roman"/>
          <w:sz w:val="28"/>
          <w:szCs w:val="28"/>
          <w:lang w:val="kk-KZ" w:eastAsia="ru-RU"/>
        </w:rPr>
        <w:t>мен</w:t>
      </w:r>
      <w:r w:rsidR="009746C4" w:rsidRPr="00904DEE">
        <w:rPr>
          <w:rFonts w:ascii="Times New Roman" w:eastAsia="Times New Roman" w:hAnsi="Times New Roman" w:cs="Times New Roman"/>
          <w:sz w:val="28"/>
          <w:szCs w:val="28"/>
          <w:lang w:val="kk-KZ" w:eastAsia="ru-RU"/>
        </w:rPr>
        <w:t xml:space="preserve"> қалалық және ауылдық мектептер арасындағы оқыту сапасындағы алшақтық.</w:t>
      </w:r>
    </w:p>
    <w:p w14:paraId="2860ECA7" w14:textId="042EF33F"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904DEE">
        <w:rPr>
          <w:rFonts w:ascii="Times New Roman" w:eastAsia="Times New Roman" w:hAnsi="Times New Roman" w:cs="Times New Roman"/>
          <w:sz w:val="28"/>
          <w:szCs w:val="28"/>
          <w:lang w:val="kk-KZ" w:eastAsia="ru-RU"/>
        </w:rPr>
        <w:t>Мәселен, 2022-2023 жылдары Қазақстанда оқушы</w:t>
      </w:r>
      <w:r>
        <w:rPr>
          <w:rFonts w:ascii="Times New Roman" w:eastAsia="Times New Roman" w:hAnsi="Times New Roman" w:cs="Times New Roman"/>
          <w:sz w:val="28"/>
          <w:szCs w:val="28"/>
          <w:lang w:val="kk-KZ" w:eastAsia="ru-RU"/>
        </w:rPr>
        <w:t>лар</w:t>
      </w:r>
      <w:r w:rsidRPr="00904DEE">
        <w:rPr>
          <w:rFonts w:ascii="Times New Roman" w:eastAsia="Times New Roman" w:hAnsi="Times New Roman" w:cs="Times New Roman"/>
          <w:sz w:val="28"/>
          <w:szCs w:val="28"/>
          <w:lang w:val="kk-KZ" w:eastAsia="ru-RU"/>
        </w:rPr>
        <w:t xml:space="preserve"> орындарының тапшылығы 270 мың бірлікті құрайды, бұл 143-ке жуық үш ауысымды мектептің сақталуына </w:t>
      </w:r>
      <w:r>
        <w:rPr>
          <w:rFonts w:ascii="Times New Roman" w:eastAsia="Times New Roman" w:hAnsi="Times New Roman" w:cs="Times New Roman"/>
          <w:sz w:val="28"/>
          <w:szCs w:val="28"/>
          <w:lang w:val="kk-KZ" w:eastAsia="ru-RU"/>
        </w:rPr>
        <w:t xml:space="preserve">себеп болып отыр </w:t>
      </w:r>
      <w:r w:rsidRPr="00904DEE">
        <w:rPr>
          <w:rFonts w:ascii="Times New Roman" w:eastAsia="Times New Roman" w:hAnsi="Times New Roman" w:cs="Times New Roman"/>
          <w:sz w:val="28"/>
          <w:szCs w:val="28"/>
          <w:lang w:val="kk-KZ" w:eastAsia="ru-RU"/>
        </w:rPr>
        <w:t>(2022 жылы</w:t>
      </w:r>
      <w:r>
        <w:rPr>
          <w:rFonts w:ascii="Times New Roman" w:eastAsia="Times New Roman" w:hAnsi="Times New Roman" w:cs="Times New Roman"/>
          <w:sz w:val="28"/>
          <w:szCs w:val="28"/>
          <w:lang w:val="kk-KZ" w:eastAsia="ru-RU"/>
        </w:rPr>
        <w:t xml:space="preserve"> </w:t>
      </w:r>
      <w:r w:rsidRPr="0002781E">
        <w:rPr>
          <w:rFonts w:ascii="Times New Roman" w:eastAsia="Calibri" w:hAnsi="Times New Roman" w:cs="Times New Roman"/>
          <w:sz w:val="28"/>
          <w:szCs w:val="24"/>
          <w:lang w:val="kk-KZ"/>
        </w:rPr>
        <w:t>–</w:t>
      </w:r>
      <w:r>
        <w:rPr>
          <w:rFonts w:ascii="Times New Roman" w:eastAsia="Calibri" w:hAnsi="Times New Roman" w:cs="Times New Roman"/>
          <w:sz w:val="28"/>
          <w:szCs w:val="24"/>
          <w:lang w:val="kk-KZ"/>
        </w:rPr>
        <w:t xml:space="preserve"> </w:t>
      </w:r>
      <w:r w:rsidRPr="00904DEE">
        <w:rPr>
          <w:rFonts w:ascii="Times New Roman" w:eastAsia="Times New Roman" w:hAnsi="Times New Roman" w:cs="Times New Roman"/>
          <w:sz w:val="28"/>
          <w:szCs w:val="28"/>
          <w:lang w:val="kk-KZ" w:eastAsia="ru-RU"/>
        </w:rPr>
        <w:t>139). Сондай-ақ, 52-ге жуық мектеп апатты деп танылды (2022 жылы</w:t>
      </w:r>
      <w:r>
        <w:rPr>
          <w:rFonts w:ascii="Times New Roman" w:eastAsia="Times New Roman" w:hAnsi="Times New Roman" w:cs="Times New Roman"/>
          <w:sz w:val="28"/>
          <w:szCs w:val="28"/>
          <w:lang w:val="kk-KZ" w:eastAsia="ru-RU"/>
        </w:rPr>
        <w:t xml:space="preserve"> </w:t>
      </w:r>
      <w:r w:rsidRPr="0002781E">
        <w:rPr>
          <w:rFonts w:ascii="Times New Roman" w:eastAsia="Calibri" w:hAnsi="Times New Roman" w:cs="Times New Roman"/>
          <w:sz w:val="28"/>
          <w:szCs w:val="24"/>
          <w:lang w:val="kk-KZ"/>
        </w:rPr>
        <w:t>–</w:t>
      </w:r>
      <w:r>
        <w:rPr>
          <w:rFonts w:ascii="Times New Roman" w:eastAsia="Calibri" w:hAnsi="Times New Roman" w:cs="Times New Roman"/>
          <w:sz w:val="28"/>
          <w:szCs w:val="24"/>
          <w:lang w:val="kk-KZ"/>
        </w:rPr>
        <w:t xml:space="preserve"> </w:t>
      </w:r>
      <w:r w:rsidR="004578C9">
        <w:rPr>
          <w:rFonts w:ascii="Times New Roman" w:eastAsia="Times New Roman" w:hAnsi="Times New Roman" w:cs="Times New Roman"/>
          <w:sz w:val="28"/>
          <w:szCs w:val="28"/>
          <w:lang w:val="kk-KZ" w:eastAsia="ru-RU"/>
        </w:rPr>
        <w:t>47) [124</w:t>
      </w:r>
      <w:r w:rsidRPr="00904DEE">
        <w:rPr>
          <w:rFonts w:ascii="Times New Roman" w:eastAsia="Times New Roman" w:hAnsi="Times New Roman" w:cs="Times New Roman"/>
          <w:sz w:val="28"/>
          <w:szCs w:val="28"/>
          <w:lang w:val="kk-KZ" w:eastAsia="ru-RU"/>
        </w:rPr>
        <w:t>].</w:t>
      </w:r>
    </w:p>
    <w:p w14:paraId="296392B1" w14:textId="7E683391"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1B491E">
        <w:rPr>
          <w:rFonts w:ascii="Times New Roman" w:eastAsia="Times New Roman" w:hAnsi="Times New Roman" w:cs="Times New Roman"/>
          <w:sz w:val="28"/>
          <w:szCs w:val="28"/>
          <w:lang w:val="kk-KZ" w:eastAsia="ru-RU"/>
        </w:rPr>
        <w:t>Осыған байланысты 2023 жылдан бастап іске асыруға қабылданған «</w:t>
      </w:r>
      <w:r>
        <w:rPr>
          <w:rFonts w:ascii="Times New Roman" w:eastAsia="Times New Roman" w:hAnsi="Times New Roman" w:cs="Times New Roman"/>
          <w:sz w:val="28"/>
          <w:szCs w:val="28"/>
          <w:lang w:val="kk-KZ" w:eastAsia="ru-RU"/>
        </w:rPr>
        <w:t>Ж</w:t>
      </w:r>
      <w:r w:rsidRPr="001B491E">
        <w:rPr>
          <w:rFonts w:ascii="Times New Roman" w:eastAsia="Times New Roman" w:hAnsi="Times New Roman" w:cs="Times New Roman"/>
          <w:sz w:val="28"/>
          <w:szCs w:val="28"/>
          <w:lang w:val="kk-KZ" w:eastAsia="ru-RU"/>
        </w:rPr>
        <w:t>айлы мектеп</w:t>
      </w:r>
      <w:r>
        <w:rPr>
          <w:rFonts w:ascii="Times New Roman" w:eastAsia="Times New Roman" w:hAnsi="Times New Roman" w:cs="Times New Roman"/>
          <w:sz w:val="28"/>
          <w:szCs w:val="28"/>
          <w:lang w:val="kk-KZ" w:eastAsia="ru-RU"/>
        </w:rPr>
        <w:t xml:space="preserve">» </w:t>
      </w:r>
      <w:r w:rsidRPr="001B491E">
        <w:rPr>
          <w:rFonts w:ascii="Times New Roman" w:eastAsia="Times New Roman" w:hAnsi="Times New Roman" w:cs="Times New Roman"/>
          <w:sz w:val="28"/>
          <w:szCs w:val="28"/>
          <w:lang w:val="kk-KZ" w:eastAsia="ru-RU"/>
        </w:rPr>
        <w:t>ұлттық жобасы үміт</w:t>
      </w:r>
      <w:r>
        <w:rPr>
          <w:rFonts w:ascii="Times New Roman" w:eastAsia="Times New Roman" w:hAnsi="Times New Roman" w:cs="Times New Roman"/>
          <w:sz w:val="28"/>
          <w:szCs w:val="28"/>
          <w:lang w:val="kk-KZ" w:eastAsia="ru-RU"/>
        </w:rPr>
        <w:t xml:space="preserve"> береді</w:t>
      </w:r>
      <w:r w:rsidRPr="001B491E">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Бұл жоба</w:t>
      </w:r>
      <w:r w:rsidRPr="001B491E">
        <w:rPr>
          <w:rFonts w:ascii="Times New Roman" w:eastAsia="Times New Roman" w:hAnsi="Times New Roman" w:cs="Times New Roman"/>
          <w:sz w:val="28"/>
          <w:szCs w:val="28"/>
          <w:lang w:val="kk-KZ" w:eastAsia="ru-RU"/>
        </w:rPr>
        <w:t xml:space="preserve"> нәтижесінде Қазақстанда жоғары жылдамдықты интернетті қоса алғанда, барлық қажетті заманауи инфрақұрылыммен және жабдықтармен жарақтандырылған қазіргі заманғы мектептер құрылысы негізінде 800 мыңға дейін оқушы</w:t>
      </w:r>
      <w:r>
        <w:rPr>
          <w:rFonts w:ascii="Times New Roman" w:eastAsia="Times New Roman" w:hAnsi="Times New Roman" w:cs="Times New Roman"/>
          <w:sz w:val="28"/>
          <w:szCs w:val="28"/>
          <w:lang w:val="kk-KZ" w:eastAsia="ru-RU"/>
        </w:rPr>
        <w:t>лар</w:t>
      </w:r>
      <w:r w:rsidR="004578C9">
        <w:rPr>
          <w:rFonts w:ascii="Times New Roman" w:eastAsia="Times New Roman" w:hAnsi="Times New Roman" w:cs="Times New Roman"/>
          <w:sz w:val="28"/>
          <w:szCs w:val="28"/>
          <w:lang w:val="kk-KZ" w:eastAsia="ru-RU"/>
        </w:rPr>
        <w:t xml:space="preserve"> орны құрылатын болады [125</w:t>
      </w:r>
      <w:r w:rsidRPr="001B491E">
        <w:rPr>
          <w:rFonts w:ascii="Times New Roman" w:eastAsia="Times New Roman" w:hAnsi="Times New Roman" w:cs="Times New Roman"/>
          <w:sz w:val="28"/>
          <w:szCs w:val="28"/>
          <w:lang w:val="kk-KZ" w:eastAsia="ru-RU"/>
        </w:rPr>
        <w:t>].</w:t>
      </w:r>
    </w:p>
    <w:p w14:paraId="6BFF69D6" w14:textId="77777777"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1B491E">
        <w:rPr>
          <w:rFonts w:ascii="Times New Roman" w:eastAsia="Times New Roman" w:hAnsi="Times New Roman" w:cs="Times New Roman"/>
          <w:sz w:val="28"/>
          <w:szCs w:val="28"/>
          <w:lang w:val="kk-KZ" w:eastAsia="ru-RU"/>
        </w:rPr>
        <w:t xml:space="preserve">Сапалы білім беру ортасын қалыптастырудағы маңызды жүйелік құрал дербес білім беру ваучерлерін енгізу идеясы болуы мүмкін, өйткені бұл ата-аналар мен оқушылардың өздеріне мектептерді таңдауда еркіндік дәрежесін береді. Бұл тәжірибе АҚШ-та, Англияда және Латын Америкасының кейбір елдерінде қолданылады. Алайда, денсаулық сақтау саласындағы осындай шара біз атап өткен </w:t>
      </w:r>
      <w:r>
        <w:rPr>
          <w:rFonts w:ascii="Times New Roman" w:eastAsia="Times New Roman" w:hAnsi="Times New Roman" w:cs="Times New Roman"/>
          <w:sz w:val="28"/>
          <w:szCs w:val="28"/>
          <w:lang w:val="kk-KZ" w:eastAsia="ru-RU"/>
        </w:rPr>
        <w:t>мәселелерге</w:t>
      </w:r>
      <w:r w:rsidRPr="001B491E">
        <w:rPr>
          <w:rFonts w:ascii="Times New Roman" w:eastAsia="Times New Roman" w:hAnsi="Times New Roman" w:cs="Times New Roman"/>
          <w:sz w:val="28"/>
          <w:szCs w:val="28"/>
          <w:lang w:val="kk-KZ" w:eastAsia="ru-RU"/>
        </w:rPr>
        <w:t xml:space="preserve"> тап болғанын, </w:t>
      </w:r>
      <w:r>
        <w:rPr>
          <w:rFonts w:ascii="Times New Roman" w:eastAsia="Times New Roman" w:hAnsi="Times New Roman" w:cs="Times New Roman"/>
          <w:sz w:val="28"/>
          <w:szCs w:val="28"/>
          <w:lang w:val="kk-KZ" w:eastAsia="ru-RU"/>
        </w:rPr>
        <w:t>мәселен</w:t>
      </w:r>
      <w:r w:rsidRPr="001B491E">
        <w:rPr>
          <w:rFonts w:ascii="Times New Roman" w:eastAsia="Times New Roman" w:hAnsi="Times New Roman" w:cs="Times New Roman"/>
          <w:sz w:val="28"/>
          <w:szCs w:val="28"/>
          <w:lang w:val="kk-KZ" w:eastAsia="ru-RU"/>
        </w:rPr>
        <w:t>, ақылы медициналық қызметтер саласының дамымауына байланысты елдің көптеген өңірлерінде бәсекелестік ортаның жоқтығын атап өту қажет.</w:t>
      </w:r>
    </w:p>
    <w:p w14:paraId="408C3944" w14:textId="77777777"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1B491E">
        <w:rPr>
          <w:rFonts w:ascii="Times New Roman" w:eastAsia="Times New Roman" w:hAnsi="Times New Roman" w:cs="Times New Roman"/>
          <w:sz w:val="28"/>
          <w:szCs w:val="28"/>
          <w:lang w:val="kk-KZ" w:eastAsia="ru-RU"/>
        </w:rPr>
        <w:t>Білім беру жүйесі жағдайында бұл бірінші кезекте ауылдық жерлерге, әсіресе жеке</w:t>
      </w:r>
      <w:r>
        <w:rPr>
          <w:rFonts w:ascii="Times New Roman" w:eastAsia="Times New Roman" w:hAnsi="Times New Roman" w:cs="Times New Roman"/>
          <w:sz w:val="28"/>
          <w:szCs w:val="28"/>
          <w:lang w:val="kk-KZ" w:eastAsia="ru-RU"/>
        </w:rPr>
        <w:t xml:space="preserve"> мектептердің болмауын айтапағанда</w:t>
      </w:r>
      <w:r w:rsidRPr="001B491E">
        <w:rPr>
          <w:rFonts w:ascii="Times New Roman" w:eastAsia="Times New Roman" w:hAnsi="Times New Roman" w:cs="Times New Roman"/>
          <w:sz w:val="28"/>
          <w:szCs w:val="28"/>
          <w:lang w:val="kk-KZ" w:eastAsia="ru-RU"/>
        </w:rPr>
        <w:t>, шағын жинақталған мектептері бар шалғай аудандарға әсер етуі мүмкін;</w:t>
      </w:r>
    </w:p>
    <w:p w14:paraId="5E7DCFBA" w14:textId="7224C6B1" w:rsidR="009746C4" w:rsidRDefault="00062635" w:rsidP="009746C4">
      <w:pPr>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746C4" w:rsidRPr="00791232">
        <w:rPr>
          <w:rFonts w:ascii="Times New Roman" w:eastAsia="Times New Roman" w:hAnsi="Times New Roman" w:cs="Times New Roman"/>
          <w:sz w:val="28"/>
          <w:szCs w:val="28"/>
          <w:lang w:val="kk-KZ" w:eastAsia="ru-RU"/>
        </w:rPr>
        <w:t xml:space="preserve"> жоғарыда атап өткеніміздей, жоғары білім беру саласында</w:t>
      </w:r>
      <w:r w:rsidR="009746C4">
        <w:rPr>
          <w:rFonts w:ascii="Times New Roman" w:eastAsia="Times New Roman" w:hAnsi="Times New Roman" w:cs="Times New Roman"/>
          <w:sz w:val="28"/>
          <w:szCs w:val="28"/>
          <w:lang w:val="kk-KZ" w:eastAsia="ru-RU"/>
        </w:rPr>
        <w:t>ңы</w:t>
      </w:r>
      <w:r w:rsidR="009746C4" w:rsidRPr="00791232">
        <w:rPr>
          <w:rFonts w:ascii="Times New Roman" w:eastAsia="Times New Roman" w:hAnsi="Times New Roman" w:cs="Times New Roman"/>
          <w:sz w:val="28"/>
          <w:szCs w:val="28"/>
          <w:lang w:val="kk-KZ" w:eastAsia="ru-RU"/>
        </w:rPr>
        <w:t xml:space="preserve"> ағымдағы </w:t>
      </w:r>
      <w:r w:rsidR="009746C4">
        <w:rPr>
          <w:rFonts w:ascii="Times New Roman" w:eastAsia="Times New Roman" w:hAnsi="Times New Roman" w:cs="Times New Roman"/>
          <w:sz w:val="28"/>
          <w:szCs w:val="28"/>
          <w:lang w:val="kk-KZ" w:eastAsia="ru-RU"/>
        </w:rPr>
        <w:t>мәселелер</w:t>
      </w:r>
      <w:r w:rsidR="009746C4" w:rsidRPr="00791232">
        <w:rPr>
          <w:rFonts w:ascii="Times New Roman" w:eastAsia="Times New Roman" w:hAnsi="Times New Roman" w:cs="Times New Roman"/>
          <w:sz w:val="28"/>
          <w:szCs w:val="28"/>
          <w:lang w:val="kk-KZ" w:eastAsia="ru-RU"/>
        </w:rPr>
        <w:t xml:space="preserve"> студенттердің сапалы контингентін қалыптастыру үдерістерімен, әсіресе соңғы жылдары шиеленіскен мектептердің қабілетті түлектерінің шетелдік жоғары оқу орындарына кету үрдістерінің дамуымен байланысты.</w:t>
      </w:r>
    </w:p>
    <w:p w14:paraId="1B96ED3C" w14:textId="77777777"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791232">
        <w:rPr>
          <w:rFonts w:ascii="Times New Roman" w:eastAsia="Times New Roman" w:hAnsi="Times New Roman" w:cs="Times New Roman"/>
          <w:sz w:val="28"/>
          <w:szCs w:val="28"/>
          <w:lang w:val="kk-KZ" w:eastAsia="ru-RU"/>
        </w:rPr>
        <w:t xml:space="preserve">Бұл жекелеген жоғары оқу орындарының бәсекелестік деңгейінің төмендеуіне реакциясының объективті </w:t>
      </w:r>
      <w:r>
        <w:rPr>
          <w:rFonts w:ascii="Times New Roman" w:eastAsia="Times New Roman" w:hAnsi="Times New Roman" w:cs="Times New Roman"/>
          <w:sz w:val="28"/>
          <w:szCs w:val="28"/>
          <w:lang w:val="kk-KZ" w:eastAsia="ru-RU"/>
        </w:rPr>
        <w:t>үдерістерінің көрінісі екендігіне сүйене келе</w:t>
      </w:r>
      <w:r w:rsidRPr="00791232">
        <w:rPr>
          <w:rFonts w:ascii="Times New Roman" w:eastAsia="Times New Roman" w:hAnsi="Times New Roman" w:cs="Times New Roman"/>
          <w:sz w:val="28"/>
          <w:szCs w:val="28"/>
          <w:lang w:val="kk-KZ" w:eastAsia="ru-RU"/>
        </w:rPr>
        <w:t>, біздің ойымызша, индустриялық-инновациялық негізде экономиканы әртараптандыруға Қазақстанның жағдайында еңбек нарығының нақты сұраныстарын ескере отырып, мамандарды даярлау сапасын арттыруға шұғыл назар аудару қажет.</w:t>
      </w:r>
    </w:p>
    <w:p w14:paraId="0817E866" w14:textId="77777777"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Біз бұл</w:t>
      </w:r>
      <w:r w:rsidRPr="0071078A">
        <w:rPr>
          <w:rFonts w:ascii="Times New Roman" w:eastAsia="Times New Roman" w:hAnsi="Times New Roman" w:cs="Times New Roman"/>
          <w:sz w:val="28"/>
          <w:szCs w:val="28"/>
          <w:lang w:val="kk-KZ" w:eastAsia="ru-RU"/>
        </w:rPr>
        <w:t xml:space="preserve"> өндіріс пен тұтастай экономика үшін жоғары кәсіби кадрларды даярлау саласындағы қалыптасқан жағдайды түзетудің ең оңтайлы жолы деп ойлаймыз.</w:t>
      </w:r>
    </w:p>
    <w:p w14:paraId="183B3D1E" w14:textId="77777777"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A14901">
        <w:rPr>
          <w:rFonts w:ascii="Times New Roman" w:eastAsia="Times New Roman" w:hAnsi="Times New Roman" w:cs="Times New Roman"/>
          <w:sz w:val="28"/>
          <w:szCs w:val="28"/>
          <w:lang w:val="kk-KZ" w:eastAsia="ru-RU"/>
        </w:rPr>
        <w:t>2. Денсаулық сақтау саласында:</w:t>
      </w:r>
    </w:p>
    <w:p w14:paraId="33A453E2" w14:textId="691ADDAB" w:rsidR="009746C4" w:rsidRPr="004578C9" w:rsidRDefault="00062635" w:rsidP="00062635">
      <w:pPr>
        <w:spacing w:after="0" w:line="240" w:lineRule="auto"/>
        <w:ind w:firstLine="851"/>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746C4" w:rsidRPr="00A14901">
        <w:rPr>
          <w:rFonts w:ascii="Times New Roman" w:eastAsia="Times New Roman" w:hAnsi="Times New Roman" w:cs="Times New Roman"/>
          <w:sz w:val="28"/>
          <w:szCs w:val="28"/>
          <w:lang w:val="kk-KZ" w:eastAsia="ru-RU"/>
        </w:rPr>
        <w:t xml:space="preserve"> </w:t>
      </w:r>
      <w:r w:rsidR="009746C4">
        <w:rPr>
          <w:rFonts w:ascii="Times New Roman" w:eastAsia="Times New Roman" w:hAnsi="Times New Roman" w:cs="Times New Roman"/>
          <w:sz w:val="28"/>
          <w:szCs w:val="28"/>
          <w:lang w:val="kk-KZ" w:eastAsia="ru-RU"/>
        </w:rPr>
        <w:t xml:space="preserve">ауылдық денсаулық сақтау жүйесін дамыту, бұл бағытта </w:t>
      </w:r>
      <w:r w:rsidR="009746C4" w:rsidRPr="00A14901">
        <w:rPr>
          <w:rFonts w:ascii="Times New Roman" w:eastAsia="Times New Roman" w:hAnsi="Times New Roman" w:cs="Times New Roman"/>
          <w:sz w:val="28"/>
          <w:szCs w:val="28"/>
          <w:lang w:val="kk-KZ" w:eastAsia="ru-RU"/>
        </w:rPr>
        <w:t xml:space="preserve">медициналық мекемелері жоқ ауылдық елді мекендерде түрлі функционалдық мақсаттағы 650-ге жуық медициналық объектілер салу жоспарланып отырған арнайы ұлттық жобаның </w:t>
      </w:r>
      <w:r w:rsidR="009746C4">
        <w:rPr>
          <w:rFonts w:ascii="Times New Roman" w:eastAsia="Times New Roman" w:hAnsi="Times New Roman" w:cs="Times New Roman"/>
          <w:sz w:val="28"/>
          <w:szCs w:val="28"/>
          <w:lang w:val="kk-KZ" w:eastAsia="ru-RU"/>
        </w:rPr>
        <w:t>жүзеге асырылып жатырғандығын</w:t>
      </w:r>
      <w:r w:rsidR="004578C9">
        <w:rPr>
          <w:rFonts w:ascii="Times New Roman" w:eastAsia="Times New Roman" w:hAnsi="Times New Roman" w:cs="Times New Roman"/>
          <w:sz w:val="28"/>
          <w:szCs w:val="28"/>
          <w:lang w:val="kk-KZ" w:eastAsia="ru-RU"/>
        </w:rPr>
        <w:t xml:space="preserve"> атап өту қажет [126</w:t>
      </w:r>
      <w:r w:rsidR="004578C9" w:rsidRPr="004578C9">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w:t>
      </w:r>
    </w:p>
    <w:p w14:paraId="4232D07B" w14:textId="3E993A45" w:rsidR="009746C4" w:rsidRDefault="00062635" w:rsidP="00062635">
      <w:pPr>
        <w:spacing w:after="0" w:line="240" w:lineRule="auto"/>
        <w:ind w:firstLine="851"/>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746C4" w:rsidRPr="00A14901">
        <w:rPr>
          <w:rFonts w:ascii="Times New Roman" w:eastAsia="Times New Roman" w:hAnsi="Times New Roman" w:cs="Times New Roman"/>
          <w:sz w:val="28"/>
          <w:szCs w:val="28"/>
          <w:lang w:val="kk-KZ" w:eastAsia="ru-RU"/>
        </w:rPr>
        <w:t xml:space="preserve"> денсаулық сақтаудағы ұйымдастырушылық </w:t>
      </w:r>
      <w:r w:rsidR="009746C4">
        <w:rPr>
          <w:rFonts w:ascii="Times New Roman" w:eastAsia="Times New Roman" w:hAnsi="Times New Roman" w:cs="Times New Roman"/>
          <w:sz w:val="28"/>
          <w:szCs w:val="28"/>
          <w:lang w:val="kk-KZ" w:eastAsia="ru-RU"/>
        </w:rPr>
        <w:t>қағидаларды</w:t>
      </w:r>
      <w:r w:rsidR="009746C4" w:rsidRPr="00A14901">
        <w:rPr>
          <w:rFonts w:ascii="Times New Roman" w:eastAsia="Times New Roman" w:hAnsi="Times New Roman" w:cs="Times New Roman"/>
          <w:sz w:val="28"/>
          <w:szCs w:val="28"/>
          <w:lang w:val="kk-KZ" w:eastAsia="ru-RU"/>
        </w:rPr>
        <w:t xml:space="preserve"> жетілдіру жоспарында тұтастай алғанда медициналық университеттер жанынан клиникалық орталықтар құру көзделіп отыр, бұл ЕО және АҚШ елдерінде білім, </w:t>
      </w:r>
      <w:r w:rsidR="009746C4">
        <w:rPr>
          <w:rFonts w:ascii="Times New Roman" w:eastAsia="Times New Roman" w:hAnsi="Times New Roman" w:cs="Times New Roman"/>
          <w:sz w:val="28"/>
          <w:szCs w:val="28"/>
          <w:lang w:val="kk-KZ" w:eastAsia="ru-RU"/>
        </w:rPr>
        <w:t>тәжірибе</w:t>
      </w:r>
      <w:r w:rsidR="009746C4" w:rsidRPr="00A14901">
        <w:rPr>
          <w:rFonts w:ascii="Times New Roman" w:eastAsia="Times New Roman" w:hAnsi="Times New Roman" w:cs="Times New Roman"/>
          <w:sz w:val="28"/>
          <w:szCs w:val="28"/>
          <w:lang w:val="kk-KZ" w:eastAsia="ru-RU"/>
        </w:rPr>
        <w:t xml:space="preserve"> және ғылымның имиджі мен ұқсастығы бойынша бірігуін қамтамасыз етуге мүмкіндік береді, </w:t>
      </w:r>
      <w:r w:rsidR="009746C4">
        <w:rPr>
          <w:rFonts w:ascii="Times New Roman" w:eastAsia="Times New Roman" w:hAnsi="Times New Roman" w:cs="Times New Roman"/>
          <w:sz w:val="28"/>
          <w:szCs w:val="28"/>
          <w:lang w:val="kk-KZ" w:eastAsia="ru-RU"/>
        </w:rPr>
        <w:t>мұнда</w:t>
      </w:r>
      <w:r w:rsidR="009746C4" w:rsidRPr="00A14901">
        <w:rPr>
          <w:rFonts w:ascii="Times New Roman" w:eastAsia="Times New Roman" w:hAnsi="Times New Roman" w:cs="Times New Roman"/>
          <w:sz w:val="28"/>
          <w:szCs w:val="28"/>
          <w:lang w:val="kk-KZ" w:eastAsia="ru-RU"/>
        </w:rPr>
        <w:t xml:space="preserve"> әрбір университеттің дерлік өз клиникасы болады.</w:t>
      </w:r>
    </w:p>
    <w:p w14:paraId="3274CE2F" w14:textId="77777777"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A14901">
        <w:rPr>
          <w:rFonts w:ascii="Times New Roman" w:eastAsia="Times New Roman" w:hAnsi="Times New Roman" w:cs="Times New Roman"/>
          <w:sz w:val="28"/>
          <w:szCs w:val="28"/>
          <w:lang w:val="kk-KZ" w:eastAsia="ru-RU"/>
        </w:rPr>
        <w:t xml:space="preserve">Әрине, мұндай тәсілден барлық тараптар пайда көреді, </w:t>
      </w:r>
      <w:r>
        <w:rPr>
          <w:rFonts w:ascii="Times New Roman" w:eastAsia="Times New Roman" w:hAnsi="Times New Roman" w:cs="Times New Roman"/>
          <w:sz w:val="28"/>
          <w:szCs w:val="28"/>
          <w:lang w:val="kk-KZ" w:eastAsia="ru-RU"/>
        </w:rPr>
        <w:t>әсіресе</w:t>
      </w:r>
      <w:r w:rsidRPr="00A14901">
        <w:rPr>
          <w:rFonts w:ascii="Times New Roman" w:eastAsia="Times New Roman" w:hAnsi="Times New Roman" w:cs="Times New Roman"/>
          <w:sz w:val="28"/>
          <w:szCs w:val="28"/>
          <w:lang w:val="kk-KZ" w:eastAsia="ru-RU"/>
        </w:rPr>
        <w:t xml:space="preserve"> мамандарды даярлау сапасы</w:t>
      </w:r>
      <w:r>
        <w:rPr>
          <w:rFonts w:ascii="Times New Roman" w:eastAsia="Times New Roman" w:hAnsi="Times New Roman" w:cs="Times New Roman"/>
          <w:sz w:val="28"/>
          <w:szCs w:val="28"/>
          <w:lang w:val="kk-KZ" w:eastAsia="ru-RU"/>
        </w:rPr>
        <w:t xml:space="preserve"> жоғарылайды</w:t>
      </w:r>
      <w:r w:rsidRPr="00A14901">
        <w:rPr>
          <w:rFonts w:ascii="Times New Roman" w:eastAsia="Times New Roman" w:hAnsi="Times New Roman" w:cs="Times New Roman"/>
          <w:sz w:val="28"/>
          <w:szCs w:val="28"/>
          <w:lang w:val="kk-KZ" w:eastAsia="ru-RU"/>
        </w:rPr>
        <w:t>.</w:t>
      </w:r>
    </w:p>
    <w:p w14:paraId="4616B033" w14:textId="77777777"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325444">
        <w:rPr>
          <w:rFonts w:ascii="Times New Roman" w:eastAsia="Times New Roman" w:hAnsi="Times New Roman" w:cs="Times New Roman"/>
          <w:sz w:val="28"/>
          <w:szCs w:val="28"/>
          <w:lang w:val="kk-KZ" w:eastAsia="ru-RU"/>
        </w:rPr>
        <w:t xml:space="preserve">3. Халықтың әл-ауқатының негізі ретінде </w:t>
      </w:r>
      <w:r>
        <w:rPr>
          <w:rFonts w:ascii="Times New Roman" w:eastAsia="Times New Roman" w:hAnsi="Times New Roman" w:cs="Times New Roman"/>
          <w:sz w:val="28"/>
          <w:szCs w:val="28"/>
          <w:lang w:val="kk-KZ" w:eastAsia="ru-RU"/>
        </w:rPr>
        <w:t>табысының</w:t>
      </w:r>
      <w:r w:rsidRPr="00325444">
        <w:rPr>
          <w:rFonts w:ascii="Times New Roman" w:eastAsia="Times New Roman" w:hAnsi="Times New Roman" w:cs="Times New Roman"/>
          <w:sz w:val="28"/>
          <w:szCs w:val="28"/>
          <w:lang w:val="kk-KZ" w:eastAsia="ru-RU"/>
        </w:rPr>
        <w:t xml:space="preserve"> өсуі:</w:t>
      </w:r>
    </w:p>
    <w:p w14:paraId="6F72672C" w14:textId="077E9B02" w:rsidR="009746C4" w:rsidRDefault="00062635" w:rsidP="009746C4">
      <w:pPr>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746C4" w:rsidRPr="00325444">
        <w:rPr>
          <w:rFonts w:ascii="Times New Roman" w:eastAsia="Times New Roman" w:hAnsi="Times New Roman" w:cs="Times New Roman"/>
          <w:sz w:val="28"/>
          <w:szCs w:val="28"/>
          <w:lang w:val="kk-KZ" w:eastAsia="ru-RU"/>
        </w:rPr>
        <w:t xml:space="preserve"> біздің осы зерттеуімізден сапалы медицина мен білім беруден басқа, адами әлеуетті қалыптастыру үшін халықты мемлекеттің әлеуметтік пакеттерін қоса алғанда, лайықты табыспен қамтамасыз ету маңызды екенін анық түсінуге болады.</w:t>
      </w:r>
    </w:p>
    <w:p w14:paraId="12ECEA3D" w14:textId="77777777" w:rsidR="009746C4" w:rsidRPr="00E86AD0"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325444">
        <w:rPr>
          <w:rFonts w:ascii="Times New Roman" w:eastAsia="Times New Roman" w:hAnsi="Times New Roman" w:cs="Times New Roman"/>
          <w:sz w:val="28"/>
          <w:szCs w:val="28"/>
          <w:lang w:val="kk-KZ" w:eastAsia="ru-RU"/>
        </w:rPr>
        <w:t xml:space="preserve">Бұл тұрғыда ең төменгі </w:t>
      </w:r>
      <w:r>
        <w:rPr>
          <w:rFonts w:ascii="Times New Roman" w:eastAsia="Times New Roman" w:hAnsi="Times New Roman" w:cs="Times New Roman"/>
          <w:sz w:val="28"/>
          <w:szCs w:val="28"/>
          <w:lang w:val="kk-KZ" w:eastAsia="ru-RU"/>
        </w:rPr>
        <w:t>еңбекақы</w:t>
      </w:r>
      <w:r w:rsidRPr="00325444">
        <w:rPr>
          <w:rFonts w:ascii="Times New Roman" w:eastAsia="Times New Roman" w:hAnsi="Times New Roman" w:cs="Times New Roman"/>
          <w:sz w:val="28"/>
          <w:szCs w:val="28"/>
          <w:lang w:val="kk-KZ" w:eastAsia="ru-RU"/>
        </w:rPr>
        <w:t xml:space="preserve"> мөлшері (ең төменгі </w:t>
      </w:r>
      <w:r>
        <w:rPr>
          <w:rFonts w:ascii="Times New Roman" w:eastAsia="Times New Roman" w:hAnsi="Times New Roman" w:cs="Times New Roman"/>
          <w:sz w:val="28"/>
          <w:szCs w:val="28"/>
          <w:lang w:val="kk-KZ" w:eastAsia="ru-RU"/>
        </w:rPr>
        <w:t>еңбекақы</w:t>
      </w:r>
      <w:r w:rsidRPr="00325444">
        <w:rPr>
          <w:rFonts w:ascii="Times New Roman" w:eastAsia="Times New Roman" w:hAnsi="Times New Roman" w:cs="Times New Roman"/>
          <w:sz w:val="28"/>
          <w:szCs w:val="28"/>
          <w:lang w:val="kk-KZ" w:eastAsia="ru-RU"/>
        </w:rPr>
        <w:t xml:space="preserve">) көрсеткіші жалақыны көтеру саясатын оңтайландыру үшін әлемде танылған құрал </w:t>
      </w:r>
      <w:r>
        <w:rPr>
          <w:rFonts w:ascii="Times New Roman" w:eastAsia="Times New Roman" w:hAnsi="Times New Roman" w:cs="Times New Roman"/>
          <w:sz w:val="28"/>
          <w:szCs w:val="28"/>
          <w:lang w:val="kk-KZ" w:eastAsia="ru-RU"/>
        </w:rPr>
        <w:t>болып табылады. Ол ең алдымен еңбекақысы</w:t>
      </w:r>
      <w:r w:rsidRPr="00E86AD0">
        <w:rPr>
          <w:rFonts w:ascii="Times New Roman" w:eastAsia="Times New Roman" w:hAnsi="Times New Roman" w:cs="Times New Roman"/>
          <w:sz w:val="28"/>
          <w:szCs w:val="28"/>
          <w:lang w:val="kk-KZ" w:eastAsia="ru-RU"/>
        </w:rPr>
        <w:t xml:space="preserve"> төмен жұмысшыларға және осы негізде </w:t>
      </w:r>
      <w:r w:rsidRPr="0002781E">
        <w:rPr>
          <w:rFonts w:ascii="Times New Roman" w:eastAsia="Calibri" w:hAnsi="Times New Roman" w:cs="Times New Roman"/>
          <w:sz w:val="28"/>
          <w:szCs w:val="24"/>
          <w:lang w:val="kk-KZ"/>
        </w:rPr>
        <w:t>–</w:t>
      </w:r>
      <w:r w:rsidRPr="00E86AD0">
        <w:rPr>
          <w:rFonts w:ascii="Times New Roman" w:eastAsia="Times New Roman" w:hAnsi="Times New Roman" w:cs="Times New Roman"/>
          <w:sz w:val="28"/>
          <w:szCs w:val="28"/>
          <w:lang w:val="kk-KZ" w:eastAsia="ru-RU"/>
        </w:rPr>
        <w:t xml:space="preserve"> еңбек шығындары тең болған кезде экономикалық теңдік қағидатын сақтай отырып, халықтың нақты табысының өсуі </w:t>
      </w:r>
      <w:r>
        <w:rPr>
          <w:rFonts w:ascii="Times New Roman" w:eastAsia="Times New Roman" w:hAnsi="Times New Roman" w:cs="Times New Roman"/>
          <w:sz w:val="28"/>
          <w:szCs w:val="28"/>
          <w:lang w:val="kk-KZ" w:eastAsia="ru-RU"/>
        </w:rPr>
        <w:t>ретінде көрінеді</w:t>
      </w:r>
      <w:r w:rsidRPr="00E86AD0">
        <w:rPr>
          <w:rFonts w:ascii="Times New Roman" w:eastAsia="Times New Roman" w:hAnsi="Times New Roman" w:cs="Times New Roman"/>
          <w:sz w:val="28"/>
          <w:szCs w:val="28"/>
          <w:lang w:val="kk-KZ" w:eastAsia="ru-RU"/>
        </w:rPr>
        <w:t>.</w:t>
      </w:r>
    </w:p>
    <w:p w14:paraId="25E2E554" w14:textId="3B33945B" w:rsidR="009746C4" w:rsidRPr="0032544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325444">
        <w:rPr>
          <w:rFonts w:ascii="Times New Roman" w:eastAsia="Times New Roman" w:hAnsi="Times New Roman" w:cs="Times New Roman"/>
          <w:sz w:val="28"/>
          <w:szCs w:val="28"/>
          <w:lang w:val="kk-KZ" w:eastAsia="ru-RU"/>
        </w:rPr>
        <w:t xml:space="preserve">Қазіргі уақытта Қазақстанда бұл құрал қолмен есептеу және қайта есептеу режимінде қолданылады, ал әлемдік тәжірибеде ең төменгі </w:t>
      </w:r>
      <w:r>
        <w:rPr>
          <w:rFonts w:ascii="Times New Roman" w:eastAsia="Times New Roman" w:hAnsi="Times New Roman" w:cs="Times New Roman"/>
          <w:sz w:val="28"/>
          <w:szCs w:val="28"/>
          <w:lang w:val="kk-KZ" w:eastAsia="ru-RU"/>
        </w:rPr>
        <w:t>еңбекақы</w:t>
      </w:r>
      <w:r w:rsidRPr="00325444">
        <w:rPr>
          <w:rFonts w:ascii="Times New Roman" w:eastAsia="Times New Roman" w:hAnsi="Times New Roman" w:cs="Times New Roman"/>
          <w:sz w:val="28"/>
          <w:szCs w:val="28"/>
          <w:lang w:val="kk-KZ" w:eastAsia="ru-RU"/>
        </w:rPr>
        <w:t xml:space="preserve"> мөлшерін қайта қарау үшін экономикалық даму кө</w:t>
      </w:r>
      <w:r>
        <w:rPr>
          <w:rFonts w:ascii="Times New Roman" w:eastAsia="Times New Roman" w:hAnsi="Times New Roman" w:cs="Times New Roman"/>
          <w:sz w:val="28"/>
          <w:szCs w:val="28"/>
          <w:lang w:val="kk-KZ" w:eastAsia="ru-RU"/>
        </w:rPr>
        <w:t>рсеткіштері, инфляция деңгейі, е</w:t>
      </w:r>
      <w:r w:rsidR="00062635">
        <w:rPr>
          <w:rFonts w:ascii="Times New Roman" w:eastAsia="Times New Roman" w:hAnsi="Times New Roman" w:cs="Times New Roman"/>
          <w:sz w:val="28"/>
          <w:szCs w:val="28"/>
          <w:lang w:val="kk-KZ" w:eastAsia="ru-RU"/>
        </w:rPr>
        <w:t>ңбек өнімділігі және т.</w:t>
      </w:r>
      <w:r w:rsidRPr="00325444">
        <w:rPr>
          <w:rFonts w:ascii="Times New Roman" w:eastAsia="Times New Roman" w:hAnsi="Times New Roman" w:cs="Times New Roman"/>
          <w:sz w:val="28"/>
          <w:szCs w:val="28"/>
          <w:lang w:val="kk-KZ" w:eastAsia="ru-RU"/>
        </w:rPr>
        <w:t xml:space="preserve">б. өзгерген кезде ең төменгі </w:t>
      </w:r>
      <w:r>
        <w:rPr>
          <w:rFonts w:ascii="Times New Roman" w:eastAsia="Times New Roman" w:hAnsi="Times New Roman" w:cs="Times New Roman"/>
          <w:sz w:val="28"/>
          <w:szCs w:val="28"/>
          <w:lang w:val="kk-KZ" w:eastAsia="ru-RU"/>
        </w:rPr>
        <w:t>еңбекақыны</w:t>
      </w:r>
      <w:r w:rsidRPr="00325444">
        <w:rPr>
          <w:rFonts w:ascii="Times New Roman" w:eastAsia="Times New Roman" w:hAnsi="Times New Roman" w:cs="Times New Roman"/>
          <w:sz w:val="28"/>
          <w:szCs w:val="28"/>
          <w:lang w:val="kk-KZ" w:eastAsia="ru-RU"/>
        </w:rPr>
        <w:t xml:space="preserve"> автоматты түрде түзетуге мүмкіндік беретін арнайы әзірленген және бағдарламаланған әдістемелер қолданылады.</w:t>
      </w:r>
    </w:p>
    <w:p w14:paraId="0C847FB7" w14:textId="77777777"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325444">
        <w:rPr>
          <w:rFonts w:ascii="Times New Roman" w:eastAsia="Times New Roman" w:hAnsi="Times New Roman" w:cs="Times New Roman"/>
          <w:sz w:val="28"/>
          <w:szCs w:val="28"/>
          <w:lang w:val="kk-KZ" w:eastAsia="ru-RU"/>
        </w:rPr>
        <w:t xml:space="preserve">Осыған байланысты, ең алдымен, ең төменгі </w:t>
      </w:r>
      <w:r>
        <w:rPr>
          <w:rFonts w:ascii="Times New Roman" w:eastAsia="Times New Roman" w:hAnsi="Times New Roman" w:cs="Times New Roman"/>
          <w:sz w:val="28"/>
          <w:szCs w:val="28"/>
          <w:lang w:val="kk-KZ" w:eastAsia="ru-RU"/>
        </w:rPr>
        <w:t>еңбекақыны</w:t>
      </w:r>
      <w:r w:rsidRPr="00325444">
        <w:rPr>
          <w:rFonts w:ascii="Times New Roman" w:eastAsia="Times New Roman" w:hAnsi="Times New Roman" w:cs="Times New Roman"/>
          <w:sz w:val="28"/>
          <w:szCs w:val="28"/>
          <w:lang w:val="kk-KZ" w:eastAsia="ru-RU"/>
        </w:rPr>
        <w:t xml:space="preserve"> жедел қайта қарауға мүмкіндік беретін ұқсас әдістемені әзірлеу қажет деп </w:t>
      </w:r>
      <w:r>
        <w:rPr>
          <w:rFonts w:ascii="Times New Roman" w:eastAsia="Times New Roman" w:hAnsi="Times New Roman" w:cs="Times New Roman"/>
          <w:sz w:val="28"/>
          <w:szCs w:val="28"/>
          <w:lang w:val="kk-KZ" w:eastAsia="ru-RU"/>
        </w:rPr>
        <w:t>санаймыз</w:t>
      </w:r>
      <w:r w:rsidRPr="00325444">
        <w:rPr>
          <w:rFonts w:ascii="Times New Roman" w:eastAsia="Times New Roman" w:hAnsi="Times New Roman" w:cs="Times New Roman"/>
          <w:sz w:val="28"/>
          <w:szCs w:val="28"/>
          <w:lang w:val="kk-KZ" w:eastAsia="ru-RU"/>
        </w:rPr>
        <w:t>.</w:t>
      </w:r>
    </w:p>
    <w:p w14:paraId="52244BCC" w14:textId="77777777" w:rsidR="009746C4" w:rsidRDefault="009746C4" w:rsidP="009746C4">
      <w:pPr>
        <w:spacing w:after="0" w:line="240" w:lineRule="auto"/>
        <w:ind w:firstLine="709"/>
        <w:contextualSpacing/>
        <w:rPr>
          <w:rFonts w:ascii="Times New Roman" w:eastAsia="Times New Roman" w:hAnsi="Times New Roman" w:cs="Times New Roman"/>
          <w:sz w:val="28"/>
          <w:szCs w:val="28"/>
          <w:lang w:val="kk-KZ" w:eastAsia="ru-RU"/>
        </w:rPr>
      </w:pPr>
      <w:r w:rsidRPr="00076E64">
        <w:rPr>
          <w:rFonts w:ascii="Times New Roman" w:eastAsia="Times New Roman" w:hAnsi="Times New Roman" w:cs="Times New Roman"/>
          <w:sz w:val="28"/>
          <w:szCs w:val="28"/>
          <w:lang w:val="kk-KZ" w:eastAsia="ru-RU"/>
        </w:rPr>
        <w:t>4. Халықты әлеуметтік қолдау саласында:</w:t>
      </w:r>
    </w:p>
    <w:p w14:paraId="557CB36A" w14:textId="5CCE96AD" w:rsidR="009746C4" w:rsidRPr="00076E64" w:rsidRDefault="00062635" w:rsidP="009746C4">
      <w:pPr>
        <w:spacing w:after="0" w:line="240" w:lineRule="auto"/>
        <w:ind w:firstLine="709"/>
        <w:contextualSpacing/>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w:t>
      </w:r>
      <w:r w:rsidR="009746C4">
        <w:rPr>
          <w:rFonts w:ascii="Times New Roman" w:eastAsia="Times New Roman" w:hAnsi="Times New Roman" w:cs="Times New Roman"/>
          <w:sz w:val="28"/>
          <w:szCs w:val="28"/>
          <w:lang w:val="kk-KZ" w:eastAsia="ru-RU"/>
        </w:rPr>
        <w:t xml:space="preserve"> </w:t>
      </w:r>
      <w:r w:rsidR="009746C4" w:rsidRPr="00076E64">
        <w:rPr>
          <w:rFonts w:ascii="Times New Roman" w:eastAsia="Times New Roman" w:hAnsi="Times New Roman" w:cs="Times New Roman"/>
          <w:sz w:val="28"/>
          <w:szCs w:val="28"/>
          <w:lang w:val="kk-KZ" w:eastAsia="ru-RU"/>
        </w:rPr>
        <w:t xml:space="preserve">халықтың әлеуметтік осал топтарын мемлекеттік қолдау шараларының атаулылығын қамтамасыз ету жөніндегі шараларды барлық қамтылатын контингентке ұсыну міндеттілігін ескере отырып, </w:t>
      </w:r>
      <w:r w:rsidR="009746C4">
        <w:rPr>
          <w:rFonts w:ascii="Times New Roman" w:eastAsia="Times New Roman" w:hAnsi="Times New Roman" w:cs="Times New Roman"/>
          <w:sz w:val="28"/>
          <w:szCs w:val="28"/>
          <w:lang w:val="kk-KZ" w:eastAsia="ru-RU"/>
        </w:rPr>
        <w:t>дәлдік</w:t>
      </w:r>
      <w:r w:rsidR="009746C4" w:rsidRPr="00076E64">
        <w:rPr>
          <w:rFonts w:ascii="Times New Roman" w:eastAsia="Times New Roman" w:hAnsi="Times New Roman" w:cs="Times New Roman"/>
          <w:sz w:val="28"/>
          <w:szCs w:val="28"/>
          <w:lang w:val="kk-KZ" w:eastAsia="ru-RU"/>
        </w:rPr>
        <w:t xml:space="preserve"> режимде күшейту </w:t>
      </w:r>
      <w:r w:rsidR="009746C4">
        <w:rPr>
          <w:rFonts w:ascii="Times New Roman" w:eastAsia="Times New Roman" w:hAnsi="Times New Roman" w:cs="Times New Roman"/>
          <w:sz w:val="28"/>
          <w:szCs w:val="28"/>
          <w:lang w:val="kk-KZ" w:eastAsia="ru-RU"/>
        </w:rPr>
        <w:t xml:space="preserve">өте маңызды. </w:t>
      </w:r>
      <w:r w:rsidR="009746C4" w:rsidRPr="00076E64">
        <w:rPr>
          <w:rFonts w:ascii="Times New Roman" w:eastAsia="Times New Roman" w:hAnsi="Times New Roman" w:cs="Times New Roman"/>
          <w:sz w:val="28"/>
          <w:szCs w:val="28"/>
          <w:lang w:val="kk-KZ" w:eastAsia="ru-RU"/>
        </w:rPr>
        <w:t>Осыған байланысты мемлекеттік деректер базасын толыққанды пайдалану негізінде барлық мұқтаждарды белсенді анықтау жөніндегі басқару тетігінің құралы ретінде отбасының цифрлық картасы енгізілді.</w:t>
      </w:r>
    </w:p>
    <w:p w14:paraId="2BFBCF56" w14:textId="77777777" w:rsidR="009746C4" w:rsidRPr="00076E64" w:rsidRDefault="009746C4" w:rsidP="009746C4">
      <w:pPr>
        <w:spacing w:after="0" w:line="240" w:lineRule="auto"/>
        <w:ind w:firstLine="709"/>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w:t>
      </w:r>
      <w:r w:rsidRPr="00076E64">
        <w:rPr>
          <w:rFonts w:ascii="Times New Roman" w:eastAsia="Times New Roman" w:hAnsi="Times New Roman" w:cs="Times New Roman"/>
          <w:sz w:val="28"/>
          <w:szCs w:val="28"/>
          <w:lang w:val="kk-KZ" w:eastAsia="ru-RU"/>
        </w:rPr>
        <w:t>іздің ойымызша,</w:t>
      </w:r>
      <w:r>
        <w:rPr>
          <w:rFonts w:ascii="Times New Roman" w:eastAsia="Times New Roman" w:hAnsi="Times New Roman" w:cs="Times New Roman"/>
          <w:sz w:val="28"/>
          <w:szCs w:val="28"/>
          <w:lang w:val="kk-KZ" w:eastAsia="ru-RU"/>
        </w:rPr>
        <w:t xml:space="preserve"> б</w:t>
      </w:r>
      <w:r w:rsidRPr="00076E64">
        <w:rPr>
          <w:rFonts w:ascii="Times New Roman" w:eastAsia="Times New Roman" w:hAnsi="Times New Roman" w:cs="Times New Roman"/>
          <w:sz w:val="28"/>
          <w:szCs w:val="28"/>
          <w:lang w:val="kk-KZ" w:eastAsia="ru-RU"/>
        </w:rPr>
        <w:t>ұл шаралар, кем дегенде Қазақстанда</w:t>
      </w:r>
      <w:r>
        <w:rPr>
          <w:rFonts w:ascii="Times New Roman" w:eastAsia="Times New Roman" w:hAnsi="Times New Roman" w:cs="Times New Roman"/>
          <w:sz w:val="28"/>
          <w:szCs w:val="28"/>
          <w:lang w:val="kk-KZ" w:eastAsia="ru-RU"/>
        </w:rPr>
        <w:t>ғы</w:t>
      </w:r>
      <w:r w:rsidRPr="00076E64">
        <w:rPr>
          <w:rFonts w:ascii="Times New Roman" w:eastAsia="Times New Roman" w:hAnsi="Times New Roman" w:cs="Times New Roman"/>
          <w:sz w:val="28"/>
          <w:szCs w:val="28"/>
          <w:lang w:val="kk-KZ" w:eastAsia="ru-RU"/>
        </w:rPr>
        <w:t xml:space="preserve"> адами әлеуетті қалыптастыру факторларының дамуын күшейтуге мүмкіндік береді.</w:t>
      </w:r>
    </w:p>
    <w:p w14:paraId="764DEA4F" w14:textId="24045761" w:rsidR="009746C4" w:rsidRPr="00076E64" w:rsidRDefault="009746C4" w:rsidP="009746C4">
      <w:pPr>
        <w:spacing w:after="0" w:line="240" w:lineRule="auto"/>
        <w:ind w:firstLine="709"/>
        <w:rPr>
          <w:rFonts w:ascii="Times New Roman" w:eastAsia="Times New Roman" w:hAnsi="Times New Roman" w:cs="Times New Roman"/>
          <w:sz w:val="28"/>
          <w:szCs w:val="28"/>
          <w:lang w:val="kk-KZ" w:eastAsia="ru-RU"/>
        </w:rPr>
      </w:pPr>
      <w:r w:rsidRPr="00076E64">
        <w:rPr>
          <w:rFonts w:ascii="Times New Roman" w:eastAsia="Times New Roman" w:hAnsi="Times New Roman" w:cs="Times New Roman"/>
          <w:sz w:val="28"/>
          <w:szCs w:val="28"/>
          <w:lang w:val="kk-KZ" w:eastAsia="ru-RU"/>
        </w:rPr>
        <w:t xml:space="preserve">Сонымен қатар, біз 3.1-бөлімде </w:t>
      </w:r>
      <w:r>
        <w:rPr>
          <w:rFonts w:ascii="Times New Roman" w:eastAsia="Times New Roman" w:hAnsi="Times New Roman" w:cs="Times New Roman"/>
          <w:sz w:val="28"/>
          <w:szCs w:val="28"/>
          <w:lang w:val="kk-KZ" w:eastAsia="ru-RU"/>
        </w:rPr>
        <w:t>жүргізген</w:t>
      </w:r>
      <w:r w:rsidRPr="00076E64">
        <w:rPr>
          <w:rFonts w:ascii="Times New Roman" w:eastAsia="Times New Roman" w:hAnsi="Times New Roman" w:cs="Times New Roman"/>
          <w:sz w:val="28"/>
          <w:szCs w:val="28"/>
          <w:lang w:val="kk-KZ" w:eastAsia="ru-RU"/>
        </w:rPr>
        <w:t xml:space="preserve"> адами капитал тұжырымдамасының тиімділігін бағалау бойынша есептеулер қоғамдық еңбек өнімділігінің өсуі негізінде экономикалық дамуды жеделдетудің қосымша ресурсын болашақта салааралық және өңіраралық аспектілері</w:t>
      </w:r>
      <w:r>
        <w:rPr>
          <w:rFonts w:ascii="Times New Roman" w:eastAsia="Times New Roman" w:hAnsi="Times New Roman" w:cs="Times New Roman"/>
          <w:sz w:val="28"/>
          <w:szCs w:val="28"/>
          <w:lang w:val="kk-KZ" w:eastAsia="ru-RU"/>
        </w:rPr>
        <w:t xml:space="preserve"> </w:t>
      </w:r>
      <w:r w:rsidRPr="00076E64">
        <w:rPr>
          <w:rFonts w:ascii="Times New Roman" w:eastAsia="Times New Roman" w:hAnsi="Times New Roman" w:cs="Times New Roman"/>
          <w:sz w:val="28"/>
          <w:szCs w:val="28"/>
          <w:lang w:val="kk-KZ" w:eastAsia="ru-RU"/>
        </w:rPr>
        <w:t>келісім</w:t>
      </w:r>
      <w:r>
        <w:rPr>
          <w:rFonts w:ascii="Times New Roman" w:eastAsia="Times New Roman" w:hAnsi="Times New Roman" w:cs="Times New Roman"/>
          <w:sz w:val="28"/>
          <w:szCs w:val="28"/>
          <w:lang w:val="kk-KZ" w:eastAsia="ru-RU"/>
        </w:rPr>
        <w:t>індег</w:t>
      </w:r>
      <w:r w:rsidRPr="00076E64">
        <w:rPr>
          <w:rFonts w:ascii="Times New Roman" w:eastAsia="Times New Roman" w:hAnsi="Times New Roman" w:cs="Times New Roman"/>
          <w:sz w:val="28"/>
          <w:szCs w:val="28"/>
          <w:lang w:val="kk-KZ" w:eastAsia="ru-RU"/>
        </w:rPr>
        <w:t xml:space="preserve">і ұйымдық-басқару міндеттерінің барлық кешенін қамтитын жаңа, </w:t>
      </w:r>
      <w:r w:rsidR="00462764">
        <w:rPr>
          <w:rFonts w:ascii="Times New Roman" w:eastAsia="Times New Roman" w:hAnsi="Times New Roman" w:cs="Times New Roman"/>
          <w:sz w:val="28"/>
          <w:szCs w:val="28"/>
          <w:lang w:val="kk-KZ" w:eastAsia="ru-RU"/>
        </w:rPr>
        <w:t xml:space="preserve">әрі </w:t>
      </w:r>
      <w:r w:rsidRPr="00076E64">
        <w:rPr>
          <w:rFonts w:ascii="Times New Roman" w:eastAsia="Times New Roman" w:hAnsi="Times New Roman" w:cs="Times New Roman"/>
          <w:sz w:val="28"/>
          <w:szCs w:val="28"/>
          <w:lang w:val="kk-KZ" w:eastAsia="ru-RU"/>
        </w:rPr>
        <w:t>жүй</w:t>
      </w:r>
      <w:r>
        <w:rPr>
          <w:rFonts w:ascii="Times New Roman" w:eastAsia="Times New Roman" w:hAnsi="Times New Roman" w:cs="Times New Roman"/>
          <w:sz w:val="28"/>
          <w:szCs w:val="28"/>
          <w:lang w:val="kk-KZ" w:eastAsia="ru-RU"/>
        </w:rPr>
        <w:t>елі деңгейде дамыту қажет екендігін</w:t>
      </w:r>
      <w:r w:rsidRPr="00076E64">
        <w:rPr>
          <w:rFonts w:ascii="Times New Roman" w:eastAsia="Times New Roman" w:hAnsi="Times New Roman" w:cs="Times New Roman"/>
          <w:sz w:val="28"/>
          <w:szCs w:val="28"/>
          <w:lang w:val="kk-KZ" w:eastAsia="ru-RU"/>
        </w:rPr>
        <w:t xml:space="preserve"> дәлелдейді.</w:t>
      </w:r>
    </w:p>
    <w:p w14:paraId="2622D143" w14:textId="77777777" w:rsidR="009746C4" w:rsidRDefault="009746C4" w:rsidP="009746C4">
      <w:pPr>
        <w:spacing w:after="0" w:line="240" w:lineRule="auto"/>
        <w:ind w:firstLine="709"/>
        <w:rPr>
          <w:rFonts w:ascii="Times New Roman" w:eastAsia="Times New Roman" w:hAnsi="Times New Roman" w:cs="Times New Roman"/>
          <w:sz w:val="28"/>
          <w:szCs w:val="28"/>
          <w:lang w:val="kk-KZ" w:eastAsia="ru-RU"/>
        </w:rPr>
      </w:pPr>
      <w:r w:rsidRPr="00076E64">
        <w:rPr>
          <w:rFonts w:ascii="Times New Roman" w:eastAsia="Times New Roman" w:hAnsi="Times New Roman" w:cs="Times New Roman"/>
          <w:sz w:val="28"/>
          <w:szCs w:val="28"/>
          <w:lang w:val="kk-KZ" w:eastAsia="ru-RU"/>
        </w:rPr>
        <w:t xml:space="preserve">Бұл міндеттер перспективаға арналған ұсыныстарды әзірлеудің екінші кезеңін анықтайды, осылайша адам ресурстарының әлеуетін тұрақты және сапалы дамытуды қамтамасыз ету саясаты шеңберіндегі стратегиялық тәсілді </w:t>
      </w:r>
      <w:r>
        <w:rPr>
          <w:rFonts w:ascii="Times New Roman" w:eastAsia="Times New Roman" w:hAnsi="Times New Roman" w:cs="Times New Roman"/>
          <w:sz w:val="28"/>
          <w:szCs w:val="28"/>
          <w:lang w:val="kk-KZ" w:eastAsia="ru-RU"/>
        </w:rPr>
        <w:t>тәмамдайды.</w:t>
      </w:r>
    </w:p>
    <w:p w14:paraId="20C2B4DC" w14:textId="77777777" w:rsidR="009746C4" w:rsidRDefault="009746C4" w:rsidP="009746C4">
      <w:pPr>
        <w:spacing w:after="0" w:line="240" w:lineRule="auto"/>
        <w:ind w:firstLine="709"/>
        <w:rPr>
          <w:rFonts w:ascii="Times New Roman" w:eastAsia="Times New Roman" w:hAnsi="Times New Roman" w:cs="Times New Roman"/>
          <w:sz w:val="28"/>
          <w:szCs w:val="28"/>
          <w:lang w:val="kk-KZ" w:eastAsia="ru-RU"/>
        </w:rPr>
      </w:pPr>
      <w:r w:rsidRPr="00076E64">
        <w:rPr>
          <w:rFonts w:ascii="Times New Roman" w:eastAsia="Times New Roman" w:hAnsi="Times New Roman" w:cs="Times New Roman"/>
          <w:sz w:val="28"/>
          <w:szCs w:val="28"/>
          <w:lang w:val="kk-KZ" w:eastAsia="ru-RU"/>
        </w:rPr>
        <w:t>Негіз ретінде адами капиталды дамыту стратегиясы (немесе ЭЫДҰ мамандарының терминологиясы бойынша құзыреттер) бойынша ұсыныстар мен ұсынымдар алуға болады, ЭЫДҰ жобалау кеңсесі құзыреттерді күшейту саласындағы саясатты жүргізу мәселелері бойынша жан-жақты ынтымақтастықты және мүдделі тараптардың өзара іс-қимылын нығайту жөніндегі халықаралық тәжірибені талдау негізінде енгізген.</w:t>
      </w:r>
    </w:p>
    <w:p w14:paraId="68A11444" w14:textId="77777777" w:rsidR="009746C4" w:rsidRPr="00236866" w:rsidRDefault="009746C4" w:rsidP="009746C4">
      <w:pPr>
        <w:spacing w:after="0" w:line="240" w:lineRule="auto"/>
        <w:ind w:firstLine="709"/>
        <w:rPr>
          <w:rFonts w:ascii="Times New Roman" w:eastAsia="Calibri" w:hAnsi="Times New Roman" w:cs="Times New Roman"/>
          <w:sz w:val="28"/>
          <w:szCs w:val="28"/>
          <w:lang w:val="kk-KZ"/>
        </w:rPr>
      </w:pPr>
      <w:r w:rsidRPr="00236866">
        <w:rPr>
          <w:rFonts w:ascii="Times New Roman" w:eastAsia="Calibri" w:hAnsi="Times New Roman" w:cs="Times New Roman"/>
          <w:sz w:val="28"/>
          <w:szCs w:val="28"/>
          <w:lang w:val="kk-KZ"/>
        </w:rPr>
        <w:t>5. Арнайы ведомствоаралық кеңестерді қалыптастыру негізінде басқару әлеуетін күшейту</w:t>
      </w:r>
      <w:r>
        <w:rPr>
          <w:rFonts w:ascii="Times New Roman" w:eastAsia="Calibri" w:hAnsi="Times New Roman" w:cs="Times New Roman"/>
          <w:sz w:val="28"/>
          <w:szCs w:val="28"/>
          <w:lang w:val="kk-KZ"/>
        </w:rPr>
        <w:t>.</w:t>
      </w:r>
    </w:p>
    <w:p w14:paraId="06936553" w14:textId="77777777" w:rsidR="009746C4" w:rsidRDefault="009746C4" w:rsidP="009746C4">
      <w:pPr>
        <w:spacing w:after="0" w:line="240" w:lineRule="auto"/>
        <w:ind w:firstLine="709"/>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t>Бұл тұрғыда</w:t>
      </w:r>
      <w:r w:rsidRPr="00957588">
        <w:rPr>
          <w:rFonts w:ascii="Times New Roman" w:eastAsia="Calibri" w:hAnsi="Times New Roman" w:cs="Times New Roman"/>
          <w:sz w:val="28"/>
          <w:szCs w:val="28"/>
          <w:lang w:val="kk-KZ"/>
        </w:rPr>
        <w:t xml:space="preserve"> Норвегияның құзыреттер саласындағы саясат жөніндегі кеңесті құру тәжірибесі қызығушылық тудырады, оның ішінде құзыреттер саласындағы мәселелермен байланысты министрліктер – бұл еңбек және әлеуметтік мәселелер, жергілікті өзін-өзі басқару және жаңғырту, білім және ғылым, сауда, өнеркәсіп және балық шаруашылығы министрліктері, сондай-ақ </w:t>
      </w:r>
      <w:r>
        <w:rPr>
          <w:rFonts w:ascii="Times New Roman" w:eastAsia="Calibri" w:hAnsi="Times New Roman" w:cs="Times New Roman"/>
          <w:sz w:val="28"/>
          <w:szCs w:val="28"/>
          <w:lang w:val="kk-KZ"/>
        </w:rPr>
        <w:t>Саам</w:t>
      </w:r>
      <w:r w:rsidRPr="00957588">
        <w:rPr>
          <w:rFonts w:ascii="Times New Roman" w:eastAsia="Calibri" w:hAnsi="Times New Roman" w:cs="Times New Roman"/>
          <w:sz w:val="28"/>
          <w:szCs w:val="28"/>
          <w:lang w:val="kk-KZ"/>
        </w:rPr>
        <w:t xml:space="preserve"> Парламенті және үздіксіз білім беру саласында мамандандырылған тәуелсіз үк</w:t>
      </w:r>
      <w:r>
        <w:rPr>
          <w:rFonts w:ascii="Times New Roman" w:eastAsia="Calibri" w:hAnsi="Times New Roman" w:cs="Times New Roman"/>
          <w:sz w:val="28"/>
          <w:szCs w:val="28"/>
          <w:lang w:val="kk-KZ"/>
        </w:rPr>
        <w:t>іметтік емес ұйым Skills Norway.</w:t>
      </w:r>
    </w:p>
    <w:p w14:paraId="5FA2D4DA" w14:textId="77777777" w:rsidR="009746C4" w:rsidRDefault="009746C4" w:rsidP="009746C4">
      <w:pPr>
        <w:spacing w:after="0" w:line="240" w:lineRule="auto"/>
        <w:ind w:firstLine="709"/>
        <w:rPr>
          <w:rFonts w:ascii="Times New Roman" w:eastAsia="Times New Roman" w:hAnsi="Times New Roman" w:cs="Times New Roman"/>
          <w:sz w:val="28"/>
          <w:szCs w:val="28"/>
          <w:lang w:val="kk-KZ" w:eastAsia="ru-RU"/>
        </w:rPr>
      </w:pPr>
      <w:r w:rsidRPr="00236866">
        <w:rPr>
          <w:rFonts w:ascii="Times New Roman" w:eastAsia="Calibri" w:hAnsi="Times New Roman" w:cs="Times New Roman"/>
          <w:sz w:val="28"/>
          <w:szCs w:val="28"/>
          <w:lang w:val="kk-KZ"/>
        </w:rPr>
        <w:t>Кеңестегі талқылаулар мемлекеттік қызметшілер арасында</w:t>
      </w:r>
      <w:r>
        <w:rPr>
          <w:rFonts w:ascii="Times New Roman" w:eastAsia="Calibri" w:hAnsi="Times New Roman" w:cs="Times New Roman"/>
          <w:sz w:val="28"/>
          <w:szCs w:val="28"/>
          <w:lang w:val="kk-KZ"/>
        </w:rPr>
        <w:t>ғы</w:t>
      </w:r>
      <w:r w:rsidRPr="00236866">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мәселелерді пысықтаумен</w:t>
      </w:r>
      <w:r w:rsidRPr="00236866">
        <w:rPr>
          <w:rFonts w:ascii="Times New Roman" w:eastAsia="Calibri" w:hAnsi="Times New Roman" w:cs="Times New Roman"/>
          <w:sz w:val="28"/>
          <w:szCs w:val="28"/>
          <w:lang w:val="kk-KZ"/>
        </w:rPr>
        <w:t xml:space="preserve"> толықтырылады, бұл Кеңестің нақты директивалық органдар қызметінің күн тәртібіне өзекті құзыреттер бойынша қабылдайтын шешімдерді міндетті түрде енгізуді қамтамасыз етуге және сол арқылы нақты нәтижелерге қол жеткізуге мүмкіндік береді.</w:t>
      </w:r>
    </w:p>
    <w:p w14:paraId="04CC95C7" w14:textId="77777777" w:rsidR="009746C4" w:rsidRDefault="009746C4" w:rsidP="009746C4">
      <w:pPr>
        <w:spacing w:after="0" w:line="240" w:lineRule="auto"/>
        <w:ind w:firstLine="709"/>
        <w:rPr>
          <w:rFonts w:ascii="Times New Roman" w:eastAsia="Times New Roman" w:hAnsi="Times New Roman" w:cs="Times New Roman"/>
          <w:sz w:val="28"/>
          <w:szCs w:val="28"/>
          <w:lang w:val="kk-KZ" w:eastAsia="ru-RU"/>
        </w:rPr>
      </w:pPr>
      <w:r w:rsidRPr="005F25AF">
        <w:rPr>
          <w:rFonts w:ascii="Times New Roman" w:eastAsia="Calibri" w:hAnsi="Times New Roman" w:cs="Times New Roman"/>
          <w:sz w:val="28"/>
          <w:szCs w:val="28"/>
          <w:lang w:val="kk-KZ"/>
        </w:rPr>
        <w:t>6. Өңірлерде құзыреттерді дамыту стратегиясын әзірлеу тетігі.</w:t>
      </w:r>
    </w:p>
    <w:p w14:paraId="379A99F5" w14:textId="77777777" w:rsidR="009746C4" w:rsidRDefault="009746C4" w:rsidP="009746C4">
      <w:pPr>
        <w:spacing w:after="0" w:line="240" w:lineRule="auto"/>
        <w:ind w:firstLine="709"/>
        <w:rPr>
          <w:rFonts w:ascii="Times New Roman" w:eastAsia="Times New Roman" w:hAnsi="Times New Roman" w:cs="Times New Roman"/>
          <w:sz w:val="28"/>
          <w:szCs w:val="28"/>
          <w:lang w:val="kk-KZ" w:eastAsia="ru-RU"/>
        </w:rPr>
      </w:pPr>
      <w:r w:rsidRPr="005F25AF">
        <w:rPr>
          <w:rFonts w:ascii="Times New Roman" w:eastAsia="Calibri" w:hAnsi="Times New Roman" w:cs="Times New Roman"/>
          <w:sz w:val="28"/>
          <w:szCs w:val="28"/>
          <w:lang w:val="kk-KZ"/>
        </w:rPr>
        <w:t xml:space="preserve">Қазіргі уақытта әлемнің көптеген елдері әлеуметтік-экономикалық дамудың </w:t>
      </w:r>
      <w:r>
        <w:rPr>
          <w:rFonts w:ascii="Times New Roman" w:eastAsia="Calibri" w:hAnsi="Times New Roman" w:cs="Times New Roman"/>
          <w:sz w:val="28"/>
          <w:szCs w:val="28"/>
          <w:lang w:val="kk-KZ"/>
        </w:rPr>
        <w:t>өңірлік</w:t>
      </w:r>
      <w:r w:rsidRPr="005F25AF">
        <w:rPr>
          <w:rFonts w:ascii="Times New Roman" w:eastAsia="Calibri" w:hAnsi="Times New Roman" w:cs="Times New Roman"/>
          <w:sz w:val="28"/>
          <w:szCs w:val="28"/>
          <w:lang w:val="kk-KZ"/>
        </w:rPr>
        <w:t xml:space="preserve"> жоспарлары шеңберінде құзыреттілік стратегияларын үнемі әзірлейді және жүзеге асырады. </w:t>
      </w:r>
      <w:r>
        <w:rPr>
          <w:rFonts w:ascii="Times New Roman" w:eastAsia="Calibri" w:hAnsi="Times New Roman" w:cs="Times New Roman"/>
          <w:sz w:val="28"/>
          <w:szCs w:val="28"/>
          <w:lang w:val="kk-KZ"/>
        </w:rPr>
        <w:t>Бұл тұрғыда</w:t>
      </w:r>
      <w:r w:rsidRPr="005F25AF">
        <w:rPr>
          <w:rFonts w:ascii="Times New Roman" w:eastAsia="Calibri" w:hAnsi="Times New Roman" w:cs="Times New Roman"/>
          <w:sz w:val="28"/>
          <w:szCs w:val="28"/>
          <w:lang w:val="kk-KZ"/>
        </w:rPr>
        <w:t>, ЭЫДҰ мамандарының пікірінше, шотланд және швед тәжірибесі ең үздік</w:t>
      </w:r>
      <w:r>
        <w:rPr>
          <w:rFonts w:ascii="Times New Roman" w:eastAsia="Calibri" w:hAnsi="Times New Roman" w:cs="Times New Roman"/>
          <w:sz w:val="28"/>
          <w:szCs w:val="28"/>
          <w:lang w:val="kk-KZ"/>
        </w:rPr>
        <w:t xml:space="preserve"> болып табылады</w:t>
      </w:r>
      <w:r w:rsidRPr="005F25AF">
        <w:rPr>
          <w:rFonts w:ascii="Times New Roman" w:eastAsia="Calibri" w:hAnsi="Times New Roman" w:cs="Times New Roman"/>
          <w:sz w:val="28"/>
          <w:szCs w:val="28"/>
          <w:lang w:val="kk-KZ"/>
        </w:rPr>
        <w:t>:</w:t>
      </w:r>
    </w:p>
    <w:p w14:paraId="41111B5A" w14:textId="40231BB1" w:rsidR="009746C4" w:rsidRPr="00062635" w:rsidRDefault="009746C4" w:rsidP="009746C4">
      <w:pPr>
        <w:spacing w:after="0" w:line="240" w:lineRule="auto"/>
        <w:ind w:firstLine="709"/>
        <w:rPr>
          <w:rFonts w:ascii="Times New Roman" w:eastAsia="Times New Roman" w:hAnsi="Times New Roman" w:cs="Times New Roman"/>
          <w:i/>
          <w:sz w:val="28"/>
          <w:szCs w:val="28"/>
          <w:lang w:val="kk-KZ" w:eastAsia="ru-RU"/>
        </w:rPr>
      </w:pPr>
      <w:r w:rsidRPr="00062635">
        <w:rPr>
          <w:rFonts w:ascii="Times New Roman" w:eastAsia="Calibri" w:hAnsi="Times New Roman" w:cs="Times New Roman"/>
          <w:i/>
          <w:sz w:val="28"/>
          <w:szCs w:val="28"/>
          <w:lang w:val="kk-KZ"/>
        </w:rPr>
        <w:t>Шотландияда құзыреттерді дамыту жөніндегі арнайы мемлекеттік орган</w:t>
      </w:r>
      <w:r>
        <w:rPr>
          <w:rFonts w:ascii="Times New Roman" w:eastAsia="Calibri" w:hAnsi="Times New Roman" w:cs="Times New Roman"/>
          <w:sz w:val="28"/>
          <w:szCs w:val="28"/>
          <w:lang w:val="kk-KZ"/>
        </w:rPr>
        <w:t xml:space="preserve"> </w:t>
      </w:r>
      <w:r w:rsidRPr="005F25AF">
        <w:rPr>
          <w:rFonts w:ascii="Times New Roman" w:eastAsia="Calibri" w:hAnsi="Times New Roman" w:cs="Times New Roman"/>
          <w:sz w:val="28"/>
          <w:szCs w:val="28"/>
          <w:lang w:val="kk-KZ"/>
        </w:rPr>
        <w:t xml:space="preserve">– </w:t>
      </w:r>
      <w:r w:rsidRPr="00062635">
        <w:rPr>
          <w:rFonts w:ascii="Times New Roman" w:eastAsia="Calibri" w:hAnsi="Times New Roman" w:cs="Times New Roman"/>
          <w:i/>
          <w:sz w:val="28"/>
          <w:szCs w:val="28"/>
          <w:lang w:val="kk-KZ"/>
        </w:rPr>
        <w:t>Skills Development Scotland (SDS), – құзыреттерді дамыту міндеттерін жергілікті еңбек нарықтарының талаптарына барынша тиімді бейімдеуді қамтамасыз ету мақсатында құзыреттерді жетілдірудің бірқатар өңірлік стратегияларын әзірледі</w:t>
      </w:r>
      <w:r w:rsidR="00062635">
        <w:rPr>
          <w:rFonts w:ascii="Times New Roman" w:eastAsia="Calibri" w:hAnsi="Times New Roman" w:cs="Times New Roman"/>
          <w:i/>
          <w:sz w:val="28"/>
          <w:szCs w:val="28"/>
          <w:lang w:val="kk-KZ"/>
        </w:rPr>
        <w:t>.</w:t>
      </w:r>
    </w:p>
    <w:p w14:paraId="4853333F" w14:textId="17678381" w:rsidR="009746C4" w:rsidRPr="00062635" w:rsidRDefault="009746C4" w:rsidP="009746C4">
      <w:pPr>
        <w:spacing w:after="0" w:line="240" w:lineRule="auto"/>
        <w:ind w:firstLine="709"/>
        <w:rPr>
          <w:rFonts w:ascii="Times New Roman" w:eastAsia="Times New Roman" w:hAnsi="Times New Roman" w:cs="Times New Roman"/>
          <w:i/>
          <w:sz w:val="28"/>
          <w:szCs w:val="28"/>
          <w:lang w:val="kk-KZ" w:eastAsia="ru-RU"/>
        </w:rPr>
      </w:pPr>
      <w:r w:rsidRPr="00062635">
        <w:rPr>
          <w:rFonts w:ascii="Times New Roman" w:eastAsia="Calibri" w:hAnsi="Times New Roman" w:cs="Times New Roman"/>
          <w:i/>
          <w:sz w:val="28"/>
          <w:szCs w:val="28"/>
          <w:lang w:val="kk-KZ"/>
        </w:rPr>
        <w:t>Швецияда өнеркәсіптік және ғылыми секторлардың, сондай-ақ азаматтық қоғамның өкілдері стратегияларды әзірлеуге үлес қосады, осылайша мемлекеттің күш</w:t>
      </w:r>
      <w:r w:rsidR="007D59DA" w:rsidRPr="00062635">
        <w:rPr>
          <w:rFonts w:ascii="Times New Roman" w:eastAsia="Calibri" w:hAnsi="Times New Roman" w:cs="Times New Roman"/>
          <w:i/>
          <w:sz w:val="28"/>
          <w:szCs w:val="28"/>
          <w:lang w:val="kk-KZ"/>
        </w:rPr>
        <w:t>і</w:t>
      </w:r>
      <w:r w:rsidRPr="00062635">
        <w:rPr>
          <w:rFonts w:ascii="Times New Roman" w:eastAsia="Calibri" w:hAnsi="Times New Roman" w:cs="Times New Roman"/>
          <w:i/>
          <w:sz w:val="28"/>
          <w:szCs w:val="28"/>
          <w:lang w:val="kk-KZ"/>
        </w:rPr>
        <w:t xml:space="preserve"> мен қаражаты шоғырлануы тиіс өңірлерде бәсекелестік артықшылықтарды қамтамасыз ететін басым салаларды айқындады.</w:t>
      </w:r>
    </w:p>
    <w:p w14:paraId="3AE1D2C6" w14:textId="3F0E07A4" w:rsidR="009746C4" w:rsidRDefault="009746C4" w:rsidP="009746C4">
      <w:pPr>
        <w:spacing w:after="0" w:line="240" w:lineRule="auto"/>
        <w:ind w:firstLine="709"/>
        <w:rPr>
          <w:rFonts w:ascii="Times New Roman" w:eastAsia="Times New Roman" w:hAnsi="Times New Roman" w:cs="Times New Roman"/>
          <w:sz w:val="28"/>
          <w:szCs w:val="28"/>
          <w:lang w:val="kk-KZ" w:eastAsia="ru-RU"/>
        </w:rPr>
      </w:pPr>
      <w:r>
        <w:rPr>
          <w:rFonts w:ascii="Times New Roman" w:eastAsia="Calibri" w:hAnsi="Times New Roman" w:cs="Times New Roman"/>
          <w:sz w:val="28"/>
          <w:szCs w:val="28"/>
          <w:lang w:val="kk-KZ"/>
        </w:rPr>
        <w:t xml:space="preserve">Әлем </w:t>
      </w:r>
      <w:r w:rsidRPr="00064432">
        <w:rPr>
          <w:rFonts w:ascii="Times New Roman" w:eastAsia="Calibri" w:hAnsi="Times New Roman" w:cs="Times New Roman"/>
          <w:sz w:val="28"/>
          <w:szCs w:val="28"/>
          <w:lang w:val="kk-KZ"/>
        </w:rPr>
        <w:t>елдер</w:t>
      </w:r>
      <w:r>
        <w:rPr>
          <w:rFonts w:ascii="Times New Roman" w:eastAsia="Calibri" w:hAnsi="Times New Roman" w:cs="Times New Roman"/>
          <w:sz w:val="28"/>
          <w:szCs w:val="28"/>
          <w:lang w:val="kk-KZ"/>
        </w:rPr>
        <w:t>інің</w:t>
      </w:r>
      <w:r w:rsidRPr="00064432">
        <w:rPr>
          <w:rFonts w:ascii="Times New Roman" w:eastAsia="Calibri" w:hAnsi="Times New Roman" w:cs="Times New Roman"/>
          <w:sz w:val="28"/>
          <w:szCs w:val="28"/>
          <w:lang w:val="kk-KZ"/>
        </w:rPr>
        <w:t xml:space="preserve"> тәжірибесін жинақтау негізінде ЭЫДҰ жобалық кеңсесінің мамандары Қазақстанда құзыреттерді дамыту бойынша ұтымды саясат жүргізу саласында жан-жақты ынтымақтастықты және ведомствоаралық өзара іс-қимылды жетілдіру бойынша бірқатар ұсыны</w:t>
      </w:r>
      <w:r w:rsidR="007D59DA">
        <w:rPr>
          <w:rFonts w:ascii="Times New Roman" w:eastAsia="Calibri" w:hAnsi="Times New Roman" w:cs="Times New Roman"/>
          <w:sz w:val="28"/>
          <w:szCs w:val="28"/>
          <w:lang w:val="kk-KZ"/>
        </w:rPr>
        <w:t>мд</w:t>
      </w:r>
      <w:r w:rsidRPr="00064432">
        <w:rPr>
          <w:rFonts w:ascii="Times New Roman" w:eastAsia="Calibri" w:hAnsi="Times New Roman" w:cs="Times New Roman"/>
          <w:sz w:val="28"/>
          <w:szCs w:val="28"/>
          <w:lang w:val="kk-KZ"/>
        </w:rPr>
        <w:t>ар енгізді:</w:t>
      </w:r>
    </w:p>
    <w:p w14:paraId="045FDC70" w14:textId="144D3EC9" w:rsidR="009746C4" w:rsidRPr="00064432" w:rsidRDefault="00062635" w:rsidP="009746C4">
      <w:pPr>
        <w:spacing w:after="0" w:line="240" w:lineRule="auto"/>
        <w:ind w:firstLine="709"/>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9746C4" w:rsidRPr="00064432">
        <w:rPr>
          <w:rFonts w:ascii="Times New Roman" w:eastAsia="Calibri" w:hAnsi="Times New Roman" w:cs="Times New Roman"/>
          <w:sz w:val="28"/>
          <w:szCs w:val="28"/>
          <w:lang w:val="kk-KZ"/>
        </w:rPr>
        <w:t xml:space="preserve"> құзыреттер саласындағы саясат жөніндегі кеңеске (Норвегия үлгісі бойынша) айналдыра отырып, әлеуметтік және еңбек секторын дамыту жөніндегі Ұлттық кеңестің </w:t>
      </w:r>
      <w:r w:rsidR="009746C4">
        <w:rPr>
          <w:rFonts w:ascii="Times New Roman" w:eastAsia="Calibri" w:hAnsi="Times New Roman" w:cs="Times New Roman"/>
          <w:sz w:val="28"/>
          <w:szCs w:val="28"/>
          <w:lang w:val="kk-KZ"/>
        </w:rPr>
        <w:t>қызметтерін</w:t>
      </w:r>
      <w:r w:rsidR="009746C4" w:rsidRPr="00064432">
        <w:rPr>
          <w:rFonts w:ascii="Times New Roman" w:eastAsia="Calibri" w:hAnsi="Times New Roman" w:cs="Times New Roman"/>
          <w:sz w:val="28"/>
          <w:szCs w:val="28"/>
          <w:lang w:val="kk-KZ"/>
        </w:rPr>
        <w:t xml:space="preserve"> күшейтудің орындылығын қарастыру. Сондай-ақ Кеңеспен өзара іс-қимыл жасайтын </w:t>
      </w:r>
      <w:r w:rsidR="009746C4">
        <w:rPr>
          <w:rFonts w:ascii="Times New Roman" w:eastAsia="Calibri" w:hAnsi="Times New Roman" w:cs="Times New Roman"/>
          <w:sz w:val="28"/>
          <w:szCs w:val="28"/>
          <w:lang w:val="kk-KZ"/>
        </w:rPr>
        <w:t xml:space="preserve">келесі пункттерге жауапты 3 ведомствоаралық жұмыс тобын құру: </w:t>
      </w:r>
    </w:p>
    <w:p w14:paraId="6C985461" w14:textId="77777777" w:rsidR="009746C4" w:rsidRDefault="009746C4" w:rsidP="00062635">
      <w:pPr>
        <w:spacing w:after="0" w:line="240" w:lineRule="auto"/>
        <w:ind w:firstLine="851"/>
        <w:rPr>
          <w:rFonts w:ascii="Times New Roman" w:eastAsia="Calibri" w:hAnsi="Times New Roman" w:cs="Times New Roman"/>
          <w:sz w:val="28"/>
          <w:szCs w:val="28"/>
          <w:lang w:val="kk-KZ"/>
        </w:rPr>
      </w:pPr>
      <w:r w:rsidRPr="00064432">
        <w:rPr>
          <w:rFonts w:ascii="Times New Roman" w:eastAsia="Calibri" w:hAnsi="Times New Roman" w:cs="Times New Roman"/>
          <w:sz w:val="28"/>
          <w:szCs w:val="28"/>
          <w:lang w:val="kk-KZ"/>
        </w:rPr>
        <w:t xml:space="preserve">а) ересек халықтың біліктілігін арттыру саясатына; </w:t>
      </w:r>
    </w:p>
    <w:p w14:paraId="2AEA0713" w14:textId="77777777" w:rsidR="009746C4" w:rsidRDefault="009746C4" w:rsidP="00062635">
      <w:pPr>
        <w:spacing w:after="0" w:line="240" w:lineRule="auto"/>
        <w:ind w:firstLine="851"/>
        <w:rPr>
          <w:rFonts w:ascii="Times New Roman" w:eastAsia="Calibri" w:hAnsi="Times New Roman" w:cs="Times New Roman"/>
          <w:sz w:val="28"/>
          <w:szCs w:val="28"/>
          <w:lang w:val="kk-KZ"/>
        </w:rPr>
      </w:pPr>
      <w:r w:rsidRPr="00064432">
        <w:rPr>
          <w:rFonts w:ascii="Times New Roman" w:eastAsia="Calibri" w:hAnsi="Times New Roman" w:cs="Times New Roman"/>
          <w:sz w:val="28"/>
          <w:szCs w:val="28"/>
          <w:lang w:val="kk-KZ"/>
        </w:rPr>
        <w:t>ә) құзырет</w:t>
      </w:r>
      <w:r>
        <w:rPr>
          <w:rFonts w:ascii="Times New Roman" w:eastAsia="Calibri" w:hAnsi="Times New Roman" w:cs="Times New Roman"/>
          <w:sz w:val="28"/>
          <w:szCs w:val="28"/>
          <w:lang w:val="kk-KZ"/>
        </w:rPr>
        <w:t>тілікке</w:t>
      </w:r>
      <w:r w:rsidRPr="00064432">
        <w:rPr>
          <w:rFonts w:ascii="Times New Roman" w:eastAsia="Calibri" w:hAnsi="Times New Roman" w:cs="Times New Roman"/>
          <w:sz w:val="28"/>
          <w:szCs w:val="28"/>
          <w:lang w:val="kk-KZ"/>
        </w:rPr>
        <w:t xml:space="preserve"> сұраныс конъюнктурасы </w:t>
      </w:r>
      <w:r>
        <w:rPr>
          <w:rFonts w:ascii="Times New Roman" w:eastAsia="Calibri" w:hAnsi="Times New Roman" w:cs="Times New Roman"/>
          <w:sz w:val="28"/>
          <w:szCs w:val="28"/>
          <w:lang w:val="kk-KZ"/>
        </w:rPr>
        <w:t>бойынша</w:t>
      </w:r>
      <w:r w:rsidRPr="00064432">
        <w:rPr>
          <w:rFonts w:ascii="Times New Roman" w:eastAsia="Calibri" w:hAnsi="Times New Roman" w:cs="Times New Roman"/>
          <w:sz w:val="28"/>
          <w:szCs w:val="28"/>
          <w:lang w:val="kk-KZ"/>
        </w:rPr>
        <w:t xml:space="preserve"> еңбек нарықтарының жай-күйі туралы ақпаратты зерттеу</w:t>
      </w:r>
      <w:r>
        <w:rPr>
          <w:rFonts w:ascii="Times New Roman" w:eastAsia="Calibri" w:hAnsi="Times New Roman" w:cs="Times New Roman"/>
          <w:sz w:val="28"/>
          <w:szCs w:val="28"/>
          <w:lang w:val="kk-KZ"/>
        </w:rPr>
        <w:t xml:space="preserve"> саласына</w:t>
      </w:r>
      <w:r w:rsidRPr="00064432">
        <w:rPr>
          <w:rFonts w:ascii="Times New Roman" w:eastAsia="Calibri" w:hAnsi="Times New Roman" w:cs="Times New Roman"/>
          <w:sz w:val="28"/>
          <w:szCs w:val="28"/>
          <w:lang w:val="kk-KZ"/>
        </w:rPr>
        <w:t xml:space="preserve">; </w:t>
      </w:r>
    </w:p>
    <w:p w14:paraId="6F1E24DD" w14:textId="264726AA" w:rsidR="009746C4" w:rsidRDefault="00445F62" w:rsidP="00062635">
      <w:pPr>
        <w:spacing w:after="0" w:line="240" w:lineRule="auto"/>
        <w:ind w:firstLine="851"/>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б</w:t>
      </w:r>
      <w:r w:rsidR="009746C4" w:rsidRPr="00064432">
        <w:rPr>
          <w:rFonts w:ascii="Times New Roman" w:eastAsia="Calibri" w:hAnsi="Times New Roman" w:cs="Times New Roman"/>
          <w:sz w:val="28"/>
          <w:szCs w:val="28"/>
          <w:lang w:val="kk-KZ"/>
        </w:rPr>
        <w:t>) ықтимал жақсартатын түзетулер бойынша жедел реакция мақсатында құзыреттер саласында жүрг</w:t>
      </w:r>
      <w:r w:rsidR="009746C4">
        <w:rPr>
          <w:rFonts w:ascii="Times New Roman" w:eastAsia="Calibri" w:hAnsi="Times New Roman" w:cs="Times New Roman"/>
          <w:sz w:val="28"/>
          <w:szCs w:val="28"/>
          <w:lang w:val="kk-KZ"/>
        </w:rPr>
        <w:t>ізілетін саясаттың мониторингін жүргізуге (осы мақсатпен арнайы бөлімше құруға болады)</w:t>
      </w:r>
      <w:r w:rsidR="00062635">
        <w:rPr>
          <w:rFonts w:ascii="Times New Roman" w:eastAsia="Calibri" w:hAnsi="Times New Roman" w:cs="Times New Roman"/>
          <w:sz w:val="28"/>
          <w:szCs w:val="28"/>
          <w:lang w:val="kk-KZ"/>
        </w:rPr>
        <w:t>:</w:t>
      </w:r>
      <w:r w:rsidR="009746C4">
        <w:rPr>
          <w:rFonts w:ascii="Times New Roman" w:eastAsia="Calibri" w:hAnsi="Times New Roman" w:cs="Times New Roman"/>
          <w:sz w:val="28"/>
          <w:szCs w:val="28"/>
          <w:lang w:val="kk-KZ"/>
        </w:rPr>
        <w:t xml:space="preserve"> </w:t>
      </w:r>
    </w:p>
    <w:p w14:paraId="72791EA1" w14:textId="7882E57A" w:rsidR="009746C4" w:rsidRDefault="00062635" w:rsidP="00062635">
      <w:pPr>
        <w:spacing w:after="0" w:line="240" w:lineRule="auto"/>
        <w:ind w:firstLine="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9746C4" w:rsidRPr="00064432">
        <w:rPr>
          <w:rFonts w:ascii="Times New Roman" w:eastAsia="Calibri" w:hAnsi="Times New Roman" w:cs="Times New Roman"/>
          <w:sz w:val="28"/>
          <w:szCs w:val="28"/>
          <w:lang w:val="kk-KZ"/>
        </w:rPr>
        <w:t xml:space="preserve"> адам ресурстарының құзыреттерін күшейту саласында (мысалы, Шотландия және/немесе Швеция тәжірибесі бойынша)</w:t>
      </w:r>
      <w:r w:rsidR="009746C4">
        <w:rPr>
          <w:rFonts w:ascii="Times New Roman" w:eastAsia="Calibri" w:hAnsi="Times New Roman" w:cs="Times New Roman"/>
          <w:sz w:val="28"/>
          <w:szCs w:val="28"/>
          <w:lang w:val="kk-KZ"/>
        </w:rPr>
        <w:t xml:space="preserve"> </w:t>
      </w:r>
      <w:r w:rsidR="009746C4" w:rsidRPr="00064432">
        <w:rPr>
          <w:rFonts w:ascii="Times New Roman" w:eastAsia="Calibri" w:hAnsi="Times New Roman" w:cs="Times New Roman"/>
          <w:sz w:val="28"/>
          <w:szCs w:val="28"/>
          <w:lang w:val="kk-KZ"/>
        </w:rPr>
        <w:t>толыққанды және мақсатты саясат жүргізу бойынша жергілікті атқарушы басқару органдарының өкілеттіктерін де, мүмкіндік</w:t>
      </w:r>
      <w:r w:rsidR="009746C4">
        <w:rPr>
          <w:rFonts w:ascii="Times New Roman" w:eastAsia="Calibri" w:hAnsi="Times New Roman" w:cs="Times New Roman"/>
          <w:sz w:val="28"/>
          <w:szCs w:val="28"/>
          <w:lang w:val="kk-KZ"/>
        </w:rPr>
        <w:t>терін де дәйекті түрде кеңейту;</w:t>
      </w:r>
    </w:p>
    <w:p w14:paraId="2B98F981" w14:textId="378BF546" w:rsidR="009746C4" w:rsidRDefault="00062635" w:rsidP="00062635">
      <w:pPr>
        <w:spacing w:after="0" w:line="240" w:lineRule="auto"/>
        <w:ind w:firstLine="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9746C4" w:rsidRPr="00064432">
        <w:rPr>
          <w:rFonts w:ascii="Times New Roman" w:eastAsia="Calibri" w:hAnsi="Times New Roman" w:cs="Times New Roman"/>
          <w:sz w:val="28"/>
          <w:szCs w:val="28"/>
          <w:lang w:val="kk-KZ"/>
        </w:rPr>
        <w:t xml:space="preserve"> кәсіптік кадрларды даярлаудың дәстүрлі жүйесін тікелей мемлекеттік қаржыландырудан басқа, білім беру жүйесін қаржыландыруға жұмыс берушілердің үлесін арттыру мақсатында ұйымдар мен кәсіпорындардан мамандарды кәсіптік оқыту мен қайта даярлауға алымдар </w:t>
      </w:r>
      <w:r w:rsidR="009746C4">
        <w:rPr>
          <w:rFonts w:ascii="Times New Roman" w:eastAsia="Calibri" w:hAnsi="Times New Roman" w:cs="Times New Roman"/>
          <w:sz w:val="28"/>
          <w:szCs w:val="28"/>
          <w:lang w:val="kk-KZ"/>
        </w:rPr>
        <w:t>сызбасы</w:t>
      </w:r>
      <w:r w:rsidR="009746C4" w:rsidRPr="00064432">
        <w:rPr>
          <w:rFonts w:ascii="Times New Roman" w:eastAsia="Calibri" w:hAnsi="Times New Roman" w:cs="Times New Roman"/>
          <w:sz w:val="28"/>
          <w:szCs w:val="28"/>
          <w:lang w:val="kk-KZ"/>
        </w:rPr>
        <w:t xml:space="preserve"> мен тетігін енгізуге болады;</w:t>
      </w:r>
    </w:p>
    <w:p w14:paraId="26A89CD0" w14:textId="24E704C0" w:rsidR="009746C4" w:rsidRDefault="00062635" w:rsidP="00062635">
      <w:pPr>
        <w:spacing w:after="0" w:line="240" w:lineRule="auto"/>
        <w:ind w:firstLine="993"/>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w:t>
      </w:r>
      <w:r w:rsidR="009746C4" w:rsidRPr="00064432">
        <w:rPr>
          <w:rFonts w:ascii="Times New Roman" w:eastAsia="Calibri" w:hAnsi="Times New Roman" w:cs="Times New Roman"/>
          <w:sz w:val="28"/>
          <w:szCs w:val="28"/>
          <w:lang w:val="kk-KZ"/>
        </w:rPr>
        <w:t xml:space="preserve"> жұмыс берушілердің кадрларды даярлаудың дуальды жүйесінің </w:t>
      </w:r>
      <w:r w:rsidR="009746C4">
        <w:rPr>
          <w:rFonts w:ascii="Times New Roman" w:eastAsia="Calibri" w:hAnsi="Times New Roman" w:cs="Times New Roman"/>
          <w:sz w:val="28"/>
          <w:szCs w:val="28"/>
          <w:lang w:val="kk-KZ"/>
        </w:rPr>
        <w:t>сызбасы</w:t>
      </w:r>
      <w:r w:rsidR="009746C4" w:rsidRPr="00064432">
        <w:rPr>
          <w:rFonts w:ascii="Times New Roman" w:eastAsia="Calibri" w:hAnsi="Times New Roman" w:cs="Times New Roman"/>
          <w:sz w:val="28"/>
          <w:szCs w:val="28"/>
          <w:lang w:val="kk-KZ"/>
        </w:rPr>
        <w:t xml:space="preserve"> шеңберінде студенттерді тағылымдамадан өтуші ретінде қабылдауға ынталандыру мақсатында субсидиялар төлеу мүмкіндігін көздеу. Сонымен қатар, мамандарды оқыту мен даярлауда сол дуальды жүйенің тетіктерін жетілдіру мақсатында жұмыс берушілерге мемлекеттік гранттар бөлу </w:t>
      </w:r>
      <w:r w:rsidR="009746C4">
        <w:rPr>
          <w:rFonts w:ascii="Times New Roman" w:eastAsia="Calibri" w:hAnsi="Times New Roman" w:cs="Times New Roman"/>
          <w:sz w:val="28"/>
          <w:szCs w:val="28"/>
          <w:lang w:val="kk-KZ"/>
        </w:rPr>
        <w:t>сызбасын</w:t>
      </w:r>
      <w:r w:rsidR="004578C9">
        <w:rPr>
          <w:rFonts w:ascii="Times New Roman" w:eastAsia="Calibri" w:hAnsi="Times New Roman" w:cs="Times New Roman"/>
          <w:sz w:val="28"/>
          <w:szCs w:val="28"/>
          <w:lang w:val="kk-KZ"/>
        </w:rPr>
        <w:t xml:space="preserve"> енгізуге болады [127</w:t>
      </w:r>
      <w:r w:rsidR="009746C4" w:rsidRPr="00064432">
        <w:rPr>
          <w:rFonts w:ascii="Times New Roman" w:eastAsia="Calibri" w:hAnsi="Times New Roman" w:cs="Times New Roman"/>
          <w:sz w:val="28"/>
          <w:szCs w:val="28"/>
          <w:lang w:val="kk-KZ"/>
        </w:rPr>
        <w:t>].</w:t>
      </w:r>
    </w:p>
    <w:p w14:paraId="2D948DF6" w14:textId="77777777" w:rsidR="009746C4" w:rsidRDefault="009746C4" w:rsidP="009746C4">
      <w:pPr>
        <w:spacing w:after="0" w:line="240" w:lineRule="auto"/>
        <w:ind w:firstLine="709"/>
        <w:rPr>
          <w:rFonts w:ascii="Times New Roman" w:eastAsia="Calibri" w:hAnsi="Times New Roman" w:cs="Times New Roman"/>
          <w:sz w:val="28"/>
          <w:szCs w:val="28"/>
          <w:lang w:val="kk-KZ"/>
        </w:rPr>
      </w:pPr>
      <w:r w:rsidRPr="00120E47">
        <w:rPr>
          <w:rFonts w:ascii="Times New Roman" w:eastAsia="Calibri" w:hAnsi="Times New Roman" w:cs="Times New Roman"/>
          <w:sz w:val="28"/>
          <w:szCs w:val="28"/>
          <w:lang w:val="kk-KZ"/>
        </w:rPr>
        <w:t xml:space="preserve">Бұл ұсыныстардың барлығы адами ресурстардың құзыреттілігін арттыру саласындағы жаңа ғылыми зерттеулерді ескере отырып, олардың кеңеюіне мүмкіндік тудырады. Біздің ойымызша, ең бастысы мәселе </w:t>
      </w:r>
      <w:r w:rsidRPr="005F25AF">
        <w:rPr>
          <w:rFonts w:ascii="Times New Roman" w:eastAsia="Calibri" w:hAnsi="Times New Roman" w:cs="Times New Roman"/>
          <w:sz w:val="28"/>
          <w:szCs w:val="28"/>
          <w:lang w:val="kk-KZ"/>
        </w:rPr>
        <w:t>–</w:t>
      </w:r>
      <w:r w:rsidRPr="00120E47">
        <w:rPr>
          <w:rFonts w:ascii="Times New Roman" w:eastAsia="Calibri" w:hAnsi="Times New Roman" w:cs="Times New Roman"/>
          <w:sz w:val="28"/>
          <w:szCs w:val="28"/>
          <w:lang w:val="kk-KZ"/>
        </w:rPr>
        <w:t xml:space="preserve"> осы және өзге де ұсыныстардың, </w:t>
      </w:r>
      <w:r>
        <w:rPr>
          <w:rFonts w:ascii="Times New Roman" w:eastAsia="Calibri" w:hAnsi="Times New Roman" w:cs="Times New Roman"/>
          <w:sz w:val="28"/>
          <w:szCs w:val="28"/>
          <w:lang w:val="kk-KZ"/>
        </w:rPr>
        <w:t>қазақстандық</w:t>
      </w:r>
      <w:r w:rsidRPr="00120E47">
        <w:rPr>
          <w:rFonts w:ascii="Times New Roman" w:eastAsia="Calibri" w:hAnsi="Times New Roman" w:cs="Times New Roman"/>
          <w:sz w:val="28"/>
          <w:szCs w:val="28"/>
          <w:lang w:val="kk-KZ"/>
        </w:rPr>
        <w:t xml:space="preserve"> және шетелдік зерттеушілер мен сарапшылардың </w:t>
      </w:r>
      <w:r>
        <w:rPr>
          <w:rFonts w:ascii="Times New Roman" w:eastAsia="Calibri" w:hAnsi="Times New Roman" w:cs="Times New Roman"/>
          <w:sz w:val="28"/>
          <w:szCs w:val="28"/>
          <w:lang w:val="kk-KZ"/>
        </w:rPr>
        <w:t>пікірлерінің бір</w:t>
      </w:r>
      <w:r w:rsidRPr="00120E47">
        <w:rPr>
          <w:rFonts w:ascii="Times New Roman" w:eastAsia="Calibri" w:hAnsi="Times New Roman" w:cs="Times New Roman"/>
          <w:sz w:val="28"/>
          <w:szCs w:val="28"/>
          <w:lang w:val="kk-KZ"/>
        </w:rPr>
        <w:t xml:space="preserve"> арнада болуы және тұтастай алғанда</w:t>
      </w:r>
      <w:r>
        <w:rPr>
          <w:rFonts w:ascii="Times New Roman" w:eastAsia="Calibri" w:hAnsi="Times New Roman" w:cs="Times New Roman"/>
          <w:sz w:val="28"/>
          <w:szCs w:val="28"/>
          <w:lang w:val="kk-KZ"/>
        </w:rPr>
        <w:t>,</w:t>
      </w:r>
      <w:r w:rsidRPr="00120E47">
        <w:rPr>
          <w:rFonts w:ascii="Times New Roman" w:eastAsia="Calibri" w:hAnsi="Times New Roman" w:cs="Times New Roman"/>
          <w:sz w:val="28"/>
          <w:szCs w:val="28"/>
          <w:lang w:val="kk-KZ"/>
        </w:rPr>
        <w:t xml:space="preserve"> Қазақстанның экономикалық дамуына қосқан үлесінің өсуіне бағдарланған адами капитал тұжырымдамасын дамыту мәселелеріне жүйелі көзқарасты күшейту болып табылады.</w:t>
      </w:r>
    </w:p>
    <w:p w14:paraId="774BA76A" w14:textId="77777777" w:rsidR="00062635" w:rsidRDefault="00062635" w:rsidP="009746C4">
      <w:pPr>
        <w:spacing w:after="0" w:line="240" w:lineRule="auto"/>
        <w:ind w:firstLine="709"/>
        <w:rPr>
          <w:rFonts w:ascii="Times New Roman" w:eastAsia="Calibri" w:hAnsi="Times New Roman" w:cs="Times New Roman"/>
          <w:sz w:val="28"/>
          <w:szCs w:val="28"/>
          <w:lang w:val="kk-KZ"/>
        </w:rPr>
      </w:pPr>
    </w:p>
    <w:p w14:paraId="3716EB43" w14:textId="77777777" w:rsidR="009746C4" w:rsidRPr="00062635" w:rsidRDefault="009746C4" w:rsidP="009746C4">
      <w:pPr>
        <w:spacing w:after="0" w:line="240" w:lineRule="auto"/>
        <w:ind w:firstLine="709"/>
        <w:rPr>
          <w:rFonts w:ascii="Times New Roman" w:eastAsia="Calibri" w:hAnsi="Times New Roman" w:cs="Times New Roman"/>
          <w:b/>
          <w:sz w:val="28"/>
          <w:szCs w:val="28"/>
          <w:lang w:val="kk-KZ"/>
        </w:rPr>
      </w:pPr>
      <w:r w:rsidRPr="00062635">
        <w:rPr>
          <w:rFonts w:ascii="Times New Roman" w:eastAsia="Calibri" w:hAnsi="Times New Roman" w:cs="Times New Roman"/>
          <w:b/>
          <w:sz w:val="28"/>
          <w:szCs w:val="28"/>
          <w:lang w:val="kk-KZ"/>
        </w:rPr>
        <w:t>Үшінші бөлім бойынша қорытындылар:</w:t>
      </w:r>
    </w:p>
    <w:p w14:paraId="054C3B77" w14:textId="77777777" w:rsidR="009746C4" w:rsidRDefault="009746C4" w:rsidP="009746C4">
      <w:pPr>
        <w:spacing w:after="0" w:line="240" w:lineRule="auto"/>
        <w:ind w:firstLine="709"/>
        <w:rPr>
          <w:rFonts w:ascii="Times New Roman" w:eastAsia="Calibri" w:hAnsi="Times New Roman" w:cs="Times New Roman"/>
          <w:sz w:val="28"/>
          <w:szCs w:val="28"/>
          <w:lang w:val="kk-KZ"/>
        </w:rPr>
      </w:pPr>
      <w:r w:rsidRPr="00FF0375">
        <w:rPr>
          <w:rFonts w:ascii="Times New Roman" w:eastAsia="Calibri" w:hAnsi="Times New Roman" w:cs="Times New Roman"/>
          <w:sz w:val="28"/>
          <w:szCs w:val="28"/>
          <w:lang w:val="kk-KZ"/>
        </w:rPr>
        <w:t xml:space="preserve">1. Адами капитал тұжырымдамасының экономикалық тиімділігін бағалаудың әдістемелік тәсілдері азаматтардың біліміне, олардың денсаулығын қорғауға, сондай-ақ халықтың табысымен анықталатын олардың әл-ауқатының өсуіне инвестициялау теориясына негізделген. Білім адами капиталдың теориялық-әдіснамалық және ғылыми-әдістемелік негіздерін қалыптастыра отырып, </w:t>
      </w:r>
      <w:r>
        <w:rPr>
          <w:rFonts w:ascii="Times New Roman" w:eastAsia="Calibri" w:hAnsi="Times New Roman" w:cs="Times New Roman"/>
          <w:sz w:val="28"/>
          <w:szCs w:val="28"/>
          <w:lang w:val="kk-KZ"/>
        </w:rPr>
        <w:t>адами капиталды дамытудың эпицентрі ретінде есептеледі</w:t>
      </w:r>
      <w:r w:rsidRPr="00FF0375">
        <w:rPr>
          <w:rFonts w:ascii="Times New Roman" w:eastAsia="Calibri" w:hAnsi="Times New Roman" w:cs="Times New Roman"/>
          <w:sz w:val="28"/>
          <w:szCs w:val="28"/>
          <w:lang w:val="kk-KZ"/>
        </w:rPr>
        <w:t>. Адами капитал тиімділігінің негізгі көрсеткіштері адам капиталы үшін базаны құруға жұмсала</w:t>
      </w:r>
      <w:r>
        <w:rPr>
          <w:rFonts w:ascii="Times New Roman" w:eastAsia="Calibri" w:hAnsi="Times New Roman" w:cs="Times New Roman"/>
          <w:sz w:val="28"/>
          <w:szCs w:val="28"/>
          <w:lang w:val="kk-KZ"/>
        </w:rPr>
        <w:t xml:space="preserve">тын барлық шығындарды ескере отырып </w:t>
      </w:r>
      <w:r w:rsidRPr="00FF0375">
        <w:rPr>
          <w:rFonts w:ascii="Times New Roman" w:eastAsia="Calibri" w:hAnsi="Times New Roman" w:cs="Times New Roman"/>
          <w:sz w:val="28"/>
          <w:szCs w:val="28"/>
          <w:lang w:val="kk-KZ"/>
        </w:rPr>
        <w:t>қалыптастырудың рентабельділігі болып табылатын жалпыла</w:t>
      </w:r>
      <w:r>
        <w:rPr>
          <w:rFonts w:ascii="Times New Roman" w:eastAsia="Calibri" w:hAnsi="Times New Roman" w:cs="Times New Roman"/>
          <w:sz w:val="28"/>
          <w:szCs w:val="28"/>
          <w:lang w:val="kk-KZ"/>
        </w:rPr>
        <w:t>ма, анық емес факторлық құрылымды зерттеулерге негізделеді</w:t>
      </w:r>
      <w:r w:rsidRPr="00FF0375">
        <w:rPr>
          <w:rFonts w:ascii="Times New Roman" w:eastAsia="Calibri" w:hAnsi="Times New Roman" w:cs="Times New Roman"/>
          <w:sz w:val="28"/>
          <w:szCs w:val="28"/>
          <w:lang w:val="kk-KZ"/>
        </w:rPr>
        <w:t xml:space="preserve">. Сонымен бірге, сарапшылар адами әлеуетті қалыптастырудың рентабельділігін жеке бағалау </w:t>
      </w:r>
      <w:r>
        <w:rPr>
          <w:rFonts w:ascii="Times New Roman" w:eastAsia="Calibri" w:hAnsi="Times New Roman" w:cs="Times New Roman"/>
          <w:sz w:val="28"/>
          <w:szCs w:val="28"/>
          <w:lang w:val="kk-KZ"/>
        </w:rPr>
        <w:t>күрделі мәселе екендігін алға тартады. Ө</w:t>
      </w:r>
      <w:r w:rsidRPr="00FF0375">
        <w:rPr>
          <w:rFonts w:ascii="Times New Roman" w:eastAsia="Calibri" w:hAnsi="Times New Roman" w:cs="Times New Roman"/>
          <w:sz w:val="28"/>
          <w:szCs w:val="28"/>
          <w:lang w:val="kk-KZ"/>
        </w:rPr>
        <w:t xml:space="preserve">йткені бұл база адами капитал үшін оның қалыптасуы мен жинақталуы кезінде </w:t>
      </w:r>
      <w:r>
        <w:rPr>
          <w:rFonts w:ascii="Times New Roman" w:eastAsia="Calibri" w:hAnsi="Times New Roman" w:cs="Times New Roman"/>
          <w:sz w:val="28"/>
          <w:szCs w:val="28"/>
          <w:lang w:val="kk-KZ"/>
        </w:rPr>
        <w:t>табыс</w:t>
      </w:r>
      <w:r w:rsidRPr="00FF0375">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алып келмейді</w:t>
      </w:r>
      <w:r w:rsidRPr="00FF0375">
        <w:rPr>
          <w:rFonts w:ascii="Times New Roman" w:eastAsia="Calibri" w:hAnsi="Times New Roman" w:cs="Times New Roman"/>
          <w:sz w:val="28"/>
          <w:szCs w:val="28"/>
          <w:lang w:val="kk-KZ"/>
        </w:rPr>
        <w:t>.</w:t>
      </w:r>
    </w:p>
    <w:p w14:paraId="5891FAB4" w14:textId="77777777" w:rsidR="009746C4" w:rsidRPr="00E85C81" w:rsidRDefault="009746C4" w:rsidP="009746C4">
      <w:pPr>
        <w:spacing w:after="0" w:line="240" w:lineRule="auto"/>
        <w:ind w:firstLine="709"/>
        <w:rPr>
          <w:rFonts w:ascii="Times New Roman" w:eastAsia="Calibri" w:hAnsi="Times New Roman" w:cs="Times New Roman"/>
          <w:sz w:val="28"/>
          <w:szCs w:val="28"/>
          <w:lang w:val="kk-KZ"/>
        </w:rPr>
      </w:pPr>
      <w:r w:rsidRPr="00E85C81">
        <w:rPr>
          <w:rFonts w:ascii="Times New Roman" w:eastAsia="Calibri" w:hAnsi="Times New Roman" w:cs="Times New Roman"/>
          <w:sz w:val="28"/>
          <w:szCs w:val="28"/>
          <w:lang w:val="kk-KZ"/>
        </w:rPr>
        <w:t>2. Біздің ойымызша, адами капитал тұжырымдамасының экономикалық тиімділігін бағалау қоғамдық еңбек өнімділігінің өсуіне әсер етеді және сол арқылы ел/</w:t>
      </w:r>
      <w:r>
        <w:rPr>
          <w:rFonts w:ascii="Times New Roman" w:eastAsia="Calibri" w:hAnsi="Times New Roman" w:cs="Times New Roman"/>
          <w:sz w:val="28"/>
          <w:szCs w:val="28"/>
          <w:lang w:val="kk-KZ"/>
        </w:rPr>
        <w:t>өңір</w:t>
      </w:r>
      <w:r w:rsidRPr="00E85C81">
        <w:rPr>
          <w:rFonts w:ascii="Times New Roman" w:eastAsia="Calibri" w:hAnsi="Times New Roman" w:cs="Times New Roman"/>
          <w:sz w:val="28"/>
          <w:szCs w:val="28"/>
          <w:lang w:val="kk-KZ"/>
        </w:rPr>
        <w:t xml:space="preserve"> экономикасының өсуін анықтайды. Адами әлеуетті қалыптастырудың үш факторы негізге алынды: білім беру, денсаулық сақтау, халықтың әл-ауқат деңгейі. Тікелей және кері байланыстар </w:t>
      </w:r>
      <w:r>
        <w:rPr>
          <w:rFonts w:ascii="Times New Roman" w:eastAsia="Calibri" w:hAnsi="Times New Roman" w:cs="Times New Roman"/>
          <w:sz w:val="28"/>
          <w:szCs w:val="28"/>
          <w:lang w:val="kk-KZ"/>
        </w:rPr>
        <w:t>сызбасы</w:t>
      </w:r>
      <w:r w:rsidRPr="00E85C81">
        <w:rPr>
          <w:rFonts w:ascii="Times New Roman" w:eastAsia="Calibri" w:hAnsi="Times New Roman" w:cs="Times New Roman"/>
          <w:sz w:val="28"/>
          <w:szCs w:val="28"/>
          <w:lang w:val="kk-KZ"/>
        </w:rPr>
        <w:t xml:space="preserve"> түрінде адами капиталды қалыптастыру және сату </w:t>
      </w:r>
      <w:r>
        <w:rPr>
          <w:rFonts w:ascii="Times New Roman" w:eastAsia="Calibri" w:hAnsi="Times New Roman" w:cs="Times New Roman"/>
          <w:sz w:val="28"/>
          <w:szCs w:val="28"/>
          <w:lang w:val="kk-KZ"/>
        </w:rPr>
        <w:t>үдерістерінің</w:t>
      </w:r>
      <w:r w:rsidRPr="00E85C81">
        <w:rPr>
          <w:rFonts w:ascii="Times New Roman" w:eastAsia="Calibri" w:hAnsi="Times New Roman" w:cs="Times New Roman"/>
          <w:sz w:val="28"/>
          <w:szCs w:val="28"/>
          <w:lang w:val="kk-KZ"/>
        </w:rPr>
        <w:t xml:space="preserve"> реттеу </w:t>
      </w:r>
      <w:r>
        <w:rPr>
          <w:rFonts w:ascii="Times New Roman" w:eastAsia="Calibri" w:hAnsi="Times New Roman" w:cs="Times New Roman"/>
          <w:sz w:val="28"/>
          <w:szCs w:val="28"/>
          <w:lang w:val="kk-KZ"/>
        </w:rPr>
        <w:t>тетігінің авторлық көзқарасы ұсынылды</w:t>
      </w:r>
      <w:r w:rsidRPr="00E85C81">
        <w:rPr>
          <w:rFonts w:ascii="Times New Roman" w:eastAsia="Calibri" w:hAnsi="Times New Roman" w:cs="Times New Roman"/>
          <w:sz w:val="28"/>
          <w:szCs w:val="28"/>
          <w:lang w:val="kk-KZ"/>
        </w:rPr>
        <w:t>.</w:t>
      </w:r>
    </w:p>
    <w:p w14:paraId="734BA740" w14:textId="01FA383A" w:rsidR="009746C4" w:rsidRDefault="009746C4" w:rsidP="009746C4">
      <w:pPr>
        <w:spacing w:after="0" w:line="240" w:lineRule="auto"/>
        <w:ind w:firstLine="709"/>
        <w:rPr>
          <w:rFonts w:ascii="Times New Roman" w:eastAsia="Calibri" w:hAnsi="Times New Roman" w:cs="Times New Roman"/>
          <w:sz w:val="28"/>
          <w:szCs w:val="28"/>
          <w:lang w:val="kk-KZ"/>
        </w:rPr>
      </w:pPr>
      <w:r w:rsidRPr="00E85C81">
        <w:rPr>
          <w:rFonts w:ascii="Times New Roman" w:eastAsia="Calibri" w:hAnsi="Times New Roman" w:cs="Times New Roman"/>
          <w:sz w:val="28"/>
          <w:szCs w:val="28"/>
          <w:lang w:val="kk-KZ"/>
        </w:rPr>
        <w:t>3. Ғылыми-әдістемелік зерттеулердің логикасына сәйкес адами капиталды қалыптастыруға инвестициялардың экономикалық тиімділігін бағалау бойынша есептеулер жүргізу мақсатында мыналарды айқындайтын төрт деңгейдегі модельдер жүйесін болжайтын экономикалық-математикал</w:t>
      </w:r>
      <w:r>
        <w:rPr>
          <w:rFonts w:ascii="Times New Roman" w:eastAsia="Calibri" w:hAnsi="Times New Roman" w:cs="Times New Roman"/>
          <w:sz w:val="28"/>
          <w:szCs w:val="28"/>
          <w:lang w:val="kk-KZ"/>
        </w:rPr>
        <w:t>ық модельдер кешені әзірленді: а</w:t>
      </w:r>
      <w:r w:rsidRPr="00E85C81">
        <w:rPr>
          <w:rFonts w:ascii="Times New Roman" w:eastAsia="Calibri" w:hAnsi="Times New Roman" w:cs="Times New Roman"/>
          <w:sz w:val="28"/>
          <w:szCs w:val="28"/>
          <w:lang w:val="kk-KZ"/>
        </w:rPr>
        <w:t xml:space="preserve">) экономика өсімінің еңбек өнімділігіне тікелей корреляциялық тәуелділігі; </w:t>
      </w:r>
      <w:r w:rsidR="00445F62">
        <w:rPr>
          <w:rFonts w:ascii="Times New Roman" w:eastAsia="Calibri" w:hAnsi="Times New Roman" w:cs="Times New Roman"/>
          <w:sz w:val="28"/>
          <w:szCs w:val="28"/>
          <w:lang w:val="kk-KZ"/>
        </w:rPr>
        <w:t>ә</w:t>
      </w:r>
      <w:r w:rsidRPr="00E85C81">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w:t>
      </w:r>
      <w:r w:rsidRPr="00E85C81">
        <w:rPr>
          <w:rFonts w:ascii="Times New Roman" w:eastAsia="Calibri" w:hAnsi="Times New Roman" w:cs="Times New Roman"/>
          <w:sz w:val="28"/>
          <w:szCs w:val="28"/>
          <w:lang w:val="kk-KZ"/>
        </w:rPr>
        <w:t xml:space="preserve">еңбек өнімділігінің </w:t>
      </w:r>
      <w:r>
        <w:rPr>
          <w:rFonts w:ascii="Times New Roman" w:eastAsia="Calibri" w:hAnsi="Times New Roman" w:cs="Times New Roman"/>
          <w:sz w:val="28"/>
          <w:szCs w:val="28"/>
          <w:lang w:val="kk-KZ"/>
        </w:rPr>
        <w:t>б</w:t>
      </w:r>
      <w:r w:rsidRPr="00E85C81">
        <w:rPr>
          <w:rFonts w:ascii="Times New Roman" w:eastAsia="Calibri" w:hAnsi="Times New Roman" w:cs="Times New Roman"/>
          <w:sz w:val="28"/>
          <w:szCs w:val="28"/>
          <w:lang w:val="kk-KZ"/>
        </w:rPr>
        <w:t>ілім беру, денсаулық сақ</w:t>
      </w:r>
      <w:r>
        <w:rPr>
          <w:rFonts w:ascii="Times New Roman" w:eastAsia="Calibri" w:hAnsi="Times New Roman" w:cs="Times New Roman"/>
          <w:sz w:val="28"/>
          <w:szCs w:val="28"/>
          <w:lang w:val="kk-KZ"/>
        </w:rPr>
        <w:t>тау жүйесіне, халықтың табысы факторларының 1</w:t>
      </w:r>
      <w:r w:rsidRPr="00494AEF">
        <w:rPr>
          <w:rFonts w:ascii="Times New Roman" w:eastAsia="Calibri" w:hAnsi="Times New Roman" w:cs="Times New Roman"/>
          <w:sz w:val="28"/>
          <w:szCs w:val="28"/>
          <w:lang w:val="kk-KZ"/>
        </w:rPr>
        <w:t>%</w:t>
      </w:r>
      <w:r>
        <w:rPr>
          <w:rFonts w:ascii="Times New Roman" w:eastAsia="Calibri" w:hAnsi="Times New Roman" w:cs="Times New Roman"/>
          <w:sz w:val="28"/>
          <w:szCs w:val="28"/>
          <w:lang w:val="kk-KZ"/>
        </w:rPr>
        <w:t xml:space="preserve"> өсіміне </w:t>
      </w:r>
      <w:r w:rsidRPr="00E85C81">
        <w:rPr>
          <w:rFonts w:ascii="Times New Roman" w:eastAsia="Calibri" w:hAnsi="Times New Roman" w:cs="Times New Roman"/>
          <w:sz w:val="28"/>
          <w:szCs w:val="28"/>
          <w:lang w:val="kk-KZ"/>
        </w:rPr>
        <w:t xml:space="preserve">тікелей корреляциялық тәуелділігі, нәтижесінде еңбек өнімділігінің өсуіне халықтың өмір сүру деңгейін айқындайтын табыс факторы неғұрлым үлкен әсер ететіні айқындалды; </w:t>
      </w:r>
      <w:r w:rsidR="00445F62">
        <w:rPr>
          <w:rFonts w:ascii="Times New Roman" w:eastAsia="Calibri" w:hAnsi="Times New Roman" w:cs="Times New Roman"/>
          <w:sz w:val="28"/>
          <w:szCs w:val="28"/>
          <w:lang w:val="kk-KZ"/>
        </w:rPr>
        <w:t>б</w:t>
      </w:r>
      <w:r w:rsidRPr="00E85C81">
        <w:rPr>
          <w:rFonts w:ascii="Times New Roman" w:eastAsia="Calibri" w:hAnsi="Times New Roman" w:cs="Times New Roman"/>
          <w:sz w:val="28"/>
          <w:szCs w:val="28"/>
          <w:lang w:val="kk-KZ"/>
        </w:rPr>
        <w:t>) бірнеше корреляция коэф</w:t>
      </w:r>
      <w:r>
        <w:rPr>
          <w:rFonts w:ascii="Times New Roman" w:eastAsia="Calibri" w:hAnsi="Times New Roman" w:cs="Times New Roman"/>
          <w:sz w:val="28"/>
          <w:szCs w:val="28"/>
          <w:lang w:val="kk-KZ"/>
        </w:rPr>
        <w:t>фициенттері негізінде болжамды е</w:t>
      </w:r>
      <w:r w:rsidRPr="00E85C81">
        <w:rPr>
          <w:rFonts w:ascii="Times New Roman" w:eastAsia="Calibri" w:hAnsi="Times New Roman" w:cs="Times New Roman"/>
          <w:sz w:val="28"/>
          <w:szCs w:val="28"/>
          <w:lang w:val="kk-KZ"/>
        </w:rPr>
        <w:t xml:space="preserve">ңбек өнімділігі; </w:t>
      </w:r>
      <w:r w:rsidR="00445F62">
        <w:rPr>
          <w:rFonts w:ascii="Times New Roman" w:eastAsia="Calibri" w:hAnsi="Times New Roman" w:cs="Times New Roman"/>
          <w:sz w:val="28"/>
          <w:szCs w:val="28"/>
          <w:lang w:val="kk-KZ"/>
        </w:rPr>
        <w:t>в</w:t>
      </w:r>
      <w:r w:rsidRPr="00E85C81">
        <w:rPr>
          <w:rFonts w:ascii="Times New Roman" w:eastAsia="Calibri" w:hAnsi="Times New Roman" w:cs="Times New Roman"/>
          <w:sz w:val="28"/>
          <w:szCs w:val="28"/>
          <w:lang w:val="kk-KZ"/>
        </w:rPr>
        <w:t>) факторларға тәуелділік</w:t>
      </w:r>
      <w:r>
        <w:rPr>
          <w:rFonts w:ascii="Times New Roman" w:eastAsia="Calibri" w:hAnsi="Times New Roman" w:cs="Times New Roman"/>
          <w:sz w:val="28"/>
          <w:szCs w:val="28"/>
          <w:lang w:val="kk-KZ"/>
        </w:rPr>
        <w:t>тің трендтік модельдері болжам жасау есептеулерінде қолдануға мүмкіндік береді</w:t>
      </w:r>
      <w:r w:rsidRPr="00E85C81">
        <w:rPr>
          <w:rFonts w:ascii="Times New Roman" w:eastAsia="Calibri" w:hAnsi="Times New Roman" w:cs="Times New Roman"/>
          <w:sz w:val="28"/>
          <w:szCs w:val="28"/>
          <w:lang w:val="kk-KZ"/>
        </w:rPr>
        <w:t xml:space="preserve">. </w:t>
      </w:r>
      <w:r>
        <w:rPr>
          <w:rFonts w:ascii="Times New Roman" w:eastAsia="Calibri" w:hAnsi="Times New Roman" w:cs="Times New Roman"/>
          <w:sz w:val="28"/>
          <w:szCs w:val="28"/>
          <w:lang w:val="kk-KZ"/>
        </w:rPr>
        <w:t>Әзірленген</w:t>
      </w:r>
      <w:r w:rsidRPr="00E85C81">
        <w:rPr>
          <w:rFonts w:ascii="Times New Roman" w:eastAsia="Calibri" w:hAnsi="Times New Roman" w:cs="Times New Roman"/>
          <w:sz w:val="28"/>
          <w:szCs w:val="28"/>
          <w:lang w:val="kk-KZ"/>
        </w:rPr>
        <w:t xml:space="preserve"> модельдер кешенінің негізінде адами капитал тиімділігінің болжамды және бағалау есептеулерін болжау </w:t>
      </w:r>
      <w:r>
        <w:rPr>
          <w:rFonts w:ascii="Times New Roman" w:eastAsia="Calibri" w:hAnsi="Times New Roman" w:cs="Times New Roman"/>
          <w:sz w:val="28"/>
          <w:szCs w:val="28"/>
          <w:lang w:val="kk-KZ"/>
        </w:rPr>
        <w:t xml:space="preserve">сызбасы </w:t>
      </w:r>
      <w:r w:rsidRPr="00E85C81">
        <w:rPr>
          <w:rFonts w:ascii="Times New Roman" w:eastAsia="Calibri" w:hAnsi="Times New Roman" w:cs="Times New Roman"/>
          <w:sz w:val="28"/>
          <w:szCs w:val="28"/>
          <w:lang w:val="kk-KZ"/>
        </w:rPr>
        <w:t>жасалды.</w:t>
      </w:r>
    </w:p>
    <w:p w14:paraId="385C369D" w14:textId="77777777" w:rsidR="009746C4" w:rsidRPr="00343F7C" w:rsidRDefault="009746C4" w:rsidP="009746C4">
      <w:pPr>
        <w:spacing w:after="0" w:line="240" w:lineRule="auto"/>
        <w:ind w:firstLine="709"/>
        <w:rPr>
          <w:rFonts w:ascii="Times New Roman" w:eastAsia="Calibri" w:hAnsi="Times New Roman" w:cs="Times New Roman"/>
          <w:sz w:val="28"/>
          <w:szCs w:val="28"/>
          <w:lang w:val="kk-KZ"/>
        </w:rPr>
      </w:pPr>
      <w:r w:rsidRPr="00343F7C">
        <w:rPr>
          <w:rFonts w:ascii="Times New Roman" w:eastAsia="Calibri" w:hAnsi="Times New Roman" w:cs="Times New Roman"/>
          <w:sz w:val="28"/>
          <w:szCs w:val="28"/>
          <w:lang w:val="kk-KZ"/>
        </w:rPr>
        <w:t xml:space="preserve">4. </w:t>
      </w:r>
      <w:r>
        <w:rPr>
          <w:rFonts w:ascii="Times New Roman" w:eastAsia="Calibri" w:hAnsi="Times New Roman" w:cs="Times New Roman"/>
          <w:sz w:val="28"/>
          <w:szCs w:val="28"/>
          <w:lang w:val="kk-KZ"/>
        </w:rPr>
        <w:t>Әзірленген</w:t>
      </w:r>
      <w:r w:rsidRPr="00343F7C">
        <w:rPr>
          <w:rFonts w:ascii="Times New Roman" w:eastAsia="Calibri" w:hAnsi="Times New Roman" w:cs="Times New Roman"/>
          <w:sz w:val="28"/>
          <w:szCs w:val="28"/>
          <w:lang w:val="kk-KZ"/>
        </w:rPr>
        <w:t xml:space="preserve"> модельдер кешенін пайдалана отырып, 2023-2027 жылдарға арналған орта мерзімді персп</w:t>
      </w:r>
      <w:r>
        <w:rPr>
          <w:rFonts w:ascii="Times New Roman" w:eastAsia="Calibri" w:hAnsi="Times New Roman" w:cs="Times New Roman"/>
          <w:sz w:val="28"/>
          <w:szCs w:val="28"/>
          <w:lang w:val="kk-KZ"/>
        </w:rPr>
        <w:t>ективаға е</w:t>
      </w:r>
      <w:r w:rsidRPr="00343F7C">
        <w:rPr>
          <w:rFonts w:ascii="Times New Roman" w:eastAsia="Calibri" w:hAnsi="Times New Roman" w:cs="Times New Roman"/>
          <w:sz w:val="28"/>
          <w:szCs w:val="28"/>
          <w:lang w:val="kk-KZ"/>
        </w:rPr>
        <w:t xml:space="preserve">ңбек өнімділігі және </w:t>
      </w:r>
      <w:r>
        <w:rPr>
          <w:rFonts w:ascii="Times New Roman" w:eastAsia="Calibri" w:hAnsi="Times New Roman" w:cs="Times New Roman"/>
          <w:sz w:val="28"/>
          <w:szCs w:val="28"/>
          <w:lang w:val="kk-KZ"/>
        </w:rPr>
        <w:t>ЖІӨ</w:t>
      </w:r>
      <w:r w:rsidRPr="00343F7C">
        <w:rPr>
          <w:rFonts w:ascii="Times New Roman" w:eastAsia="Calibri" w:hAnsi="Times New Roman" w:cs="Times New Roman"/>
          <w:sz w:val="28"/>
          <w:szCs w:val="28"/>
          <w:lang w:val="kk-KZ"/>
        </w:rPr>
        <w:t xml:space="preserve"> көлемі </w:t>
      </w:r>
      <w:r>
        <w:rPr>
          <w:rFonts w:ascii="Times New Roman" w:eastAsia="Calibri" w:hAnsi="Times New Roman" w:cs="Times New Roman"/>
          <w:sz w:val="28"/>
          <w:szCs w:val="28"/>
          <w:lang w:val="kk-KZ"/>
        </w:rPr>
        <w:t xml:space="preserve">факторлары мәндерінің </w:t>
      </w:r>
      <w:r w:rsidRPr="00343F7C">
        <w:rPr>
          <w:rFonts w:ascii="Times New Roman" w:eastAsia="Calibri" w:hAnsi="Times New Roman" w:cs="Times New Roman"/>
          <w:sz w:val="28"/>
          <w:szCs w:val="28"/>
          <w:lang w:val="kk-KZ"/>
        </w:rPr>
        <w:t>болжамды есептеулер</w:t>
      </w:r>
      <w:r>
        <w:rPr>
          <w:rFonts w:ascii="Times New Roman" w:eastAsia="Calibri" w:hAnsi="Times New Roman" w:cs="Times New Roman"/>
          <w:sz w:val="28"/>
          <w:szCs w:val="28"/>
          <w:lang w:val="kk-KZ"/>
        </w:rPr>
        <w:t>і</w:t>
      </w:r>
      <w:r w:rsidRPr="00343F7C">
        <w:rPr>
          <w:rFonts w:ascii="Times New Roman" w:eastAsia="Calibri" w:hAnsi="Times New Roman" w:cs="Times New Roman"/>
          <w:sz w:val="28"/>
          <w:szCs w:val="28"/>
          <w:lang w:val="kk-KZ"/>
        </w:rPr>
        <w:t xml:space="preserve"> жүргізілді. Нәтижесінде экономикалық өсу болжамы ҚР Ұлттық Банкі мен ҚР Үкіметінің 2023-2027 жылдарға</w:t>
      </w:r>
      <w:r>
        <w:rPr>
          <w:rFonts w:ascii="Times New Roman" w:eastAsia="Calibri" w:hAnsi="Times New Roman" w:cs="Times New Roman"/>
          <w:sz w:val="28"/>
          <w:szCs w:val="28"/>
          <w:lang w:val="kk-KZ"/>
        </w:rPr>
        <w:t xml:space="preserve"> арналған болжамына сәйкес екендігі</w:t>
      </w:r>
      <w:r w:rsidRPr="00343F7C">
        <w:rPr>
          <w:rFonts w:ascii="Times New Roman" w:eastAsia="Calibri" w:hAnsi="Times New Roman" w:cs="Times New Roman"/>
          <w:sz w:val="28"/>
          <w:szCs w:val="28"/>
          <w:lang w:val="kk-KZ"/>
        </w:rPr>
        <w:t xml:space="preserve"> анықталды. Автордың білім беру, денсаулық сақтау және халықтың өмір сүру деңгейі факторларын ескере отырып жүзеге асырған болжамы, төмен болса да, неғұрлым негізделген және тиісінше нақты болып көрінеді, өйткені </w:t>
      </w:r>
      <w:r>
        <w:rPr>
          <w:rFonts w:ascii="Times New Roman" w:eastAsia="Calibri" w:hAnsi="Times New Roman" w:cs="Times New Roman"/>
          <w:sz w:val="28"/>
          <w:szCs w:val="28"/>
          <w:lang w:val="kk-KZ"/>
        </w:rPr>
        <w:t>бұл есептеулер</w:t>
      </w:r>
      <w:r w:rsidRPr="00343F7C">
        <w:rPr>
          <w:rFonts w:ascii="Times New Roman" w:eastAsia="Calibri" w:hAnsi="Times New Roman" w:cs="Times New Roman"/>
          <w:sz w:val="28"/>
          <w:szCs w:val="28"/>
          <w:lang w:val="kk-KZ"/>
        </w:rPr>
        <w:t xml:space="preserve"> негізінен мұнай бағасының динамикасына негізделген үкіметтік макро тәсіл кезінде </w:t>
      </w:r>
      <w:r>
        <w:rPr>
          <w:rFonts w:ascii="Times New Roman" w:eastAsia="Calibri" w:hAnsi="Times New Roman" w:cs="Times New Roman"/>
          <w:sz w:val="28"/>
          <w:szCs w:val="28"/>
          <w:lang w:val="kk-KZ"/>
        </w:rPr>
        <w:t xml:space="preserve">қарастырылмайтын </w:t>
      </w:r>
      <w:r w:rsidRPr="00343F7C">
        <w:rPr>
          <w:rFonts w:ascii="Times New Roman" w:eastAsia="Calibri" w:hAnsi="Times New Roman" w:cs="Times New Roman"/>
          <w:sz w:val="28"/>
          <w:szCs w:val="28"/>
          <w:lang w:val="kk-KZ"/>
        </w:rPr>
        <w:t>факторларды ескере отырып жүзеге асырылды.</w:t>
      </w:r>
    </w:p>
    <w:p w14:paraId="44A80252" w14:textId="77777777" w:rsidR="009746C4" w:rsidRDefault="009746C4" w:rsidP="009746C4">
      <w:pPr>
        <w:spacing w:after="0" w:line="240" w:lineRule="auto"/>
        <w:ind w:firstLine="709"/>
        <w:rPr>
          <w:rFonts w:ascii="Times New Roman" w:eastAsia="Calibri" w:hAnsi="Times New Roman" w:cs="Times New Roman"/>
          <w:sz w:val="28"/>
          <w:szCs w:val="28"/>
          <w:lang w:val="kk-KZ"/>
        </w:rPr>
      </w:pPr>
      <w:r w:rsidRPr="00343F7C">
        <w:rPr>
          <w:rFonts w:ascii="Times New Roman" w:eastAsia="Calibri" w:hAnsi="Times New Roman" w:cs="Times New Roman"/>
          <w:sz w:val="28"/>
          <w:szCs w:val="28"/>
          <w:lang w:val="kk-KZ"/>
        </w:rPr>
        <w:t xml:space="preserve">5. Өндіріс пен өнімді пайдаланудың салааралық </w:t>
      </w:r>
      <w:r>
        <w:rPr>
          <w:rFonts w:ascii="Times New Roman" w:eastAsia="Calibri" w:hAnsi="Times New Roman" w:cs="Times New Roman"/>
          <w:sz w:val="28"/>
          <w:szCs w:val="28"/>
          <w:lang w:val="kk-KZ"/>
        </w:rPr>
        <w:t>теңгерімінің</w:t>
      </w:r>
      <w:r w:rsidRPr="00343F7C">
        <w:rPr>
          <w:rFonts w:ascii="Times New Roman" w:eastAsia="Calibri" w:hAnsi="Times New Roman" w:cs="Times New Roman"/>
          <w:sz w:val="28"/>
          <w:szCs w:val="28"/>
          <w:lang w:val="kk-KZ"/>
        </w:rPr>
        <w:t xml:space="preserve"> матрицасында толық материалдық шығындардың коэффициенттерін пайдалану негізінде білім беру, денсаулық сақтау және әлеуметтік салаларға қосымша инвестициялардың жиынтық әсері </w:t>
      </w:r>
      <w:r>
        <w:rPr>
          <w:rFonts w:ascii="Times New Roman" w:eastAsia="Calibri" w:hAnsi="Times New Roman" w:cs="Times New Roman"/>
          <w:sz w:val="28"/>
          <w:szCs w:val="28"/>
          <w:lang w:val="kk-KZ"/>
        </w:rPr>
        <w:t xml:space="preserve">бір-бірімен байланысты </w:t>
      </w:r>
      <w:r w:rsidRPr="00343F7C">
        <w:rPr>
          <w:rFonts w:ascii="Times New Roman" w:eastAsia="Calibri" w:hAnsi="Times New Roman" w:cs="Times New Roman"/>
          <w:sz w:val="28"/>
          <w:szCs w:val="28"/>
          <w:lang w:val="kk-KZ"/>
        </w:rPr>
        <w:t xml:space="preserve">салаларда қосымша даму есебінен алынды. Тікелей және жиынтық әсерлерді қолдануды ескере отырып, адами капиталды қалыптастыру факторларына арналған шығындардың экономикалық тиімділігін </w:t>
      </w:r>
      <w:r>
        <w:rPr>
          <w:rFonts w:ascii="Times New Roman" w:eastAsia="Calibri" w:hAnsi="Times New Roman" w:cs="Times New Roman"/>
          <w:sz w:val="28"/>
          <w:szCs w:val="28"/>
          <w:lang w:val="kk-KZ"/>
        </w:rPr>
        <w:t>бағалау осы шығындардың тек 1%-дық өсімі</w:t>
      </w:r>
      <w:r w:rsidRPr="00343F7C">
        <w:rPr>
          <w:rFonts w:ascii="Times New Roman" w:eastAsia="Calibri" w:hAnsi="Times New Roman" w:cs="Times New Roman"/>
          <w:sz w:val="28"/>
          <w:szCs w:val="28"/>
          <w:lang w:val="kk-KZ"/>
        </w:rPr>
        <w:t xml:space="preserve"> деңгейінде жүргізілді.</w:t>
      </w:r>
    </w:p>
    <w:p w14:paraId="7C6DE318" w14:textId="77777777" w:rsidR="009746C4" w:rsidRPr="009B2AE3" w:rsidRDefault="009746C4" w:rsidP="009746C4">
      <w:pPr>
        <w:spacing w:after="0" w:line="240" w:lineRule="auto"/>
        <w:ind w:firstLine="709"/>
        <w:rPr>
          <w:rFonts w:ascii="Times New Roman" w:eastAsia="Calibri" w:hAnsi="Times New Roman" w:cs="Times New Roman"/>
          <w:sz w:val="28"/>
          <w:szCs w:val="28"/>
          <w:lang w:val="kk-KZ"/>
        </w:rPr>
      </w:pPr>
      <w:r w:rsidRPr="009B2AE3">
        <w:rPr>
          <w:rFonts w:ascii="Times New Roman" w:eastAsia="Calibri" w:hAnsi="Times New Roman" w:cs="Times New Roman"/>
          <w:sz w:val="28"/>
          <w:szCs w:val="28"/>
          <w:lang w:val="kk-KZ"/>
        </w:rPr>
        <w:t xml:space="preserve">6. Сапалы адами капиталды қалыптастыру </w:t>
      </w:r>
      <w:r>
        <w:rPr>
          <w:rFonts w:ascii="Times New Roman" w:eastAsia="Calibri" w:hAnsi="Times New Roman" w:cs="Times New Roman"/>
          <w:sz w:val="28"/>
          <w:szCs w:val="28"/>
          <w:lang w:val="kk-KZ"/>
        </w:rPr>
        <w:t>үдерістеріне</w:t>
      </w:r>
      <w:r w:rsidRPr="009B2AE3">
        <w:rPr>
          <w:rFonts w:ascii="Times New Roman" w:eastAsia="Calibri" w:hAnsi="Times New Roman" w:cs="Times New Roman"/>
          <w:sz w:val="28"/>
          <w:szCs w:val="28"/>
          <w:lang w:val="kk-KZ"/>
        </w:rPr>
        <w:t xml:space="preserve"> стратегиялық көзқарас тұжырымдамасының миссиясы басқарудың әртүрлі деңгейлеріндегі мақсаттар мен міндеттердің теңгерімділігін ескере отырып, олардың басым маңыздылығына жүйелі көзқараспен қарау</w:t>
      </w:r>
      <w:r>
        <w:rPr>
          <w:rFonts w:ascii="Times New Roman" w:eastAsia="Calibri" w:hAnsi="Times New Roman" w:cs="Times New Roman"/>
          <w:sz w:val="28"/>
          <w:szCs w:val="28"/>
          <w:lang w:val="kk-KZ"/>
        </w:rPr>
        <w:t>ды білдіреді. Бұл ретте келесі басымдықтарды атап өтуге болады:</w:t>
      </w:r>
      <w:r w:rsidRPr="009B2AE3">
        <w:rPr>
          <w:rFonts w:ascii="Times New Roman" w:eastAsia="Calibri" w:hAnsi="Times New Roman" w:cs="Times New Roman"/>
          <w:sz w:val="28"/>
          <w:szCs w:val="28"/>
          <w:lang w:val="kk-KZ"/>
        </w:rPr>
        <w:t xml:space="preserve"> ішкі және сыртқы еңбек нарықтарының сұраныстарына бағдарлана отырып, жоғары оқу орындары мен колледж түлектерінің бәсекеге қабілетті генерациясын дайындауда, </w:t>
      </w:r>
      <w:r>
        <w:rPr>
          <w:rFonts w:ascii="Times New Roman" w:eastAsia="Calibri" w:hAnsi="Times New Roman" w:cs="Times New Roman"/>
          <w:sz w:val="28"/>
          <w:szCs w:val="28"/>
          <w:lang w:val="kk-KZ"/>
        </w:rPr>
        <w:t xml:space="preserve">сонымен бірге </w:t>
      </w:r>
      <w:r w:rsidRPr="009B2AE3">
        <w:rPr>
          <w:rFonts w:ascii="Times New Roman" w:eastAsia="Calibri" w:hAnsi="Times New Roman" w:cs="Times New Roman"/>
          <w:sz w:val="28"/>
          <w:szCs w:val="28"/>
          <w:lang w:val="kk-KZ"/>
        </w:rPr>
        <w:t xml:space="preserve">білім берудің барлық кезеңдерінде оқыту </w:t>
      </w:r>
      <w:r>
        <w:rPr>
          <w:rFonts w:ascii="Times New Roman" w:eastAsia="Calibri" w:hAnsi="Times New Roman" w:cs="Times New Roman"/>
          <w:sz w:val="28"/>
          <w:szCs w:val="28"/>
          <w:lang w:val="kk-KZ"/>
        </w:rPr>
        <w:t>үдерістерін</w:t>
      </w:r>
      <w:r w:rsidRPr="009B2AE3">
        <w:rPr>
          <w:rFonts w:ascii="Times New Roman" w:eastAsia="Calibri" w:hAnsi="Times New Roman" w:cs="Times New Roman"/>
          <w:sz w:val="28"/>
          <w:szCs w:val="28"/>
          <w:lang w:val="kk-KZ"/>
        </w:rPr>
        <w:t xml:space="preserve"> жетілдіруде; сапалы және қолжетімді халықты оның қызметтерімен жалпы қамтуға бағдарланған денсаулық сақтау жүйелері</w:t>
      </w:r>
      <w:r>
        <w:rPr>
          <w:rFonts w:ascii="Times New Roman" w:eastAsia="Calibri" w:hAnsi="Times New Roman" w:cs="Times New Roman"/>
          <w:sz w:val="28"/>
          <w:szCs w:val="28"/>
          <w:lang w:val="kk-KZ"/>
        </w:rPr>
        <w:t>н қалыптастыруда</w:t>
      </w:r>
      <w:r w:rsidRPr="009B2AE3">
        <w:rPr>
          <w:rFonts w:ascii="Times New Roman" w:eastAsia="Calibri" w:hAnsi="Times New Roman" w:cs="Times New Roman"/>
          <w:sz w:val="28"/>
          <w:szCs w:val="28"/>
          <w:lang w:val="kk-KZ"/>
        </w:rPr>
        <w:t>; халықтың лайықты өмір сүру деңгейін және табыстарының тұрақты өсуін қамтамасыз етуде; лайықты қаржыландыруды қамтамасыз ете отырып, адами әлеуетті қалыптастыратын салалар мен қызмет салаларын дамытуда</w:t>
      </w:r>
      <w:r>
        <w:rPr>
          <w:rFonts w:ascii="Times New Roman" w:eastAsia="Calibri" w:hAnsi="Times New Roman" w:cs="Times New Roman"/>
          <w:sz w:val="28"/>
          <w:szCs w:val="28"/>
          <w:lang w:val="kk-KZ"/>
        </w:rPr>
        <w:t xml:space="preserve"> және т.б</w:t>
      </w:r>
      <w:r w:rsidRPr="009B2AE3">
        <w:rPr>
          <w:rFonts w:ascii="Times New Roman" w:eastAsia="Calibri" w:hAnsi="Times New Roman" w:cs="Times New Roman"/>
          <w:sz w:val="28"/>
          <w:szCs w:val="28"/>
          <w:lang w:val="kk-KZ"/>
        </w:rPr>
        <w:t>.</w:t>
      </w:r>
    </w:p>
    <w:p w14:paraId="1EAE11B9" w14:textId="77777777" w:rsidR="009746C4" w:rsidRDefault="009746C4" w:rsidP="009746C4">
      <w:pPr>
        <w:spacing w:after="0" w:line="240" w:lineRule="auto"/>
        <w:ind w:firstLine="709"/>
        <w:rPr>
          <w:rFonts w:ascii="Times New Roman" w:eastAsia="Calibri" w:hAnsi="Times New Roman" w:cs="Times New Roman"/>
          <w:sz w:val="28"/>
          <w:szCs w:val="28"/>
          <w:lang w:val="kk-KZ"/>
        </w:rPr>
      </w:pPr>
      <w:r w:rsidRPr="009B2AE3">
        <w:rPr>
          <w:rFonts w:ascii="Times New Roman" w:eastAsia="Calibri" w:hAnsi="Times New Roman" w:cs="Times New Roman"/>
          <w:sz w:val="28"/>
          <w:szCs w:val="28"/>
          <w:lang w:val="kk-KZ"/>
        </w:rPr>
        <w:t xml:space="preserve">7. Диссертациялық зерттеуде ұсынылған адами капиталды дамытудың ұлттық бағдарламасы мемлекеттік жоспарлау мен болжау жүйесіне үйлесімді түрде сәйкес келетін және ағымдағы уақыт режимінде де, орта және ұзақ мерзімді перспективада да болжамды-жоспарлы негіздемелер үшін адами капитал тұжырымдамасын дамыту мен іске асырудағы ұтымды мақсат қою міндеттерін айқындайтын </w:t>
      </w:r>
      <w:r>
        <w:rPr>
          <w:rFonts w:ascii="Times New Roman" w:eastAsia="Calibri" w:hAnsi="Times New Roman" w:cs="Times New Roman"/>
          <w:sz w:val="28"/>
          <w:szCs w:val="28"/>
          <w:lang w:val="kk-KZ"/>
        </w:rPr>
        <w:t>тұжырымдаманы</w:t>
      </w:r>
      <w:r w:rsidRPr="009B2AE3">
        <w:rPr>
          <w:rFonts w:ascii="Times New Roman" w:eastAsia="Calibri" w:hAnsi="Times New Roman" w:cs="Times New Roman"/>
          <w:sz w:val="28"/>
          <w:szCs w:val="28"/>
          <w:lang w:val="kk-KZ"/>
        </w:rPr>
        <w:t xml:space="preserve"> дамыту бойынша бірыңғай көзқарас қалыптастырады.</w:t>
      </w:r>
    </w:p>
    <w:p w14:paraId="16EA9F61" w14:textId="77777777" w:rsidR="009746C4" w:rsidRPr="00A16511" w:rsidRDefault="009746C4" w:rsidP="009746C4">
      <w:pPr>
        <w:spacing w:after="0" w:line="240" w:lineRule="auto"/>
        <w:ind w:firstLine="709"/>
        <w:rPr>
          <w:rFonts w:ascii="Times New Roman" w:eastAsia="Calibri" w:hAnsi="Times New Roman" w:cs="Times New Roman"/>
          <w:sz w:val="28"/>
          <w:szCs w:val="28"/>
          <w:lang w:val="kk-KZ"/>
        </w:rPr>
      </w:pPr>
      <w:r w:rsidRPr="009B2AE3">
        <w:rPr>
          <w:rFonts w:ascii="Times New Roman" w:eastAsia="Calibri" w:hAnsi="Times New Roman" w:cs="Times New Roman"/>
          <w:sz w:val="28"/>
          <w:szCs w:val="28"/>
          <w:lang w:val="kk-KZ"/>
        </w:rPr>
        <w:t>8. Ағымдағы шараларға негізделген Қазақстанның адами капиталының ұзақ мерзімді орнықты дамуын қамтамасыз етудің жүйелі шаралары оқыту мен тәрбиелеудің барлық кезеңдерінде білім беру</w:t>
      </w:r>
      <w:r>
        <w:rPr>
          <w:rFonts w:ascii="Times New Roman" w:eastAsia="Calibri" w:hAnsi="Times New Roman" w:cs="Times New Roman"/>
          <w:sz w:val="28"/>
          <w:szCs w:val="28"/>
          <w:lang w:val="kk-KZ"/>
        </w:rPr>
        <w:t xml:space="preserve"> мен денсаулық сақтау жүйелерінің</w:t>
      </w:r>
      <w:r w:rsidRPr="009B2AE3">
        <w:rPr>
          <w:rFonts w:ascii="Times New Roman" w:eastAsia="Calibri" w:hAnsi="Times New Roman" w:cs="Times New Roman"/>
          <w:sz w:val="28"/>
          <w:szCs w:val="28"/>
          <w:lang w:val="kk-KZ"/>
        </w:rPr>
        <w:t xml:space="preserve">, халықтың әл-ауқатының негізі ретінде </w:t>
      </w:r>
      <w:r>
        <w:rPr>
          <w:rFonts w:ascii="Times New Roman" w:eastAsia="Calibri" w:hAnsi="Times New Roman" w:cs="Times New Roman"/>
          <w:sz w:val="28"/>
          <w:szCs w:val="28"/>
          <w:lang w:val="kk-KZ"/>
        </w:rPr>
        <w:t>табыстардың өсуінің, х</w:t>
      </w:r>
      <w:r w:rsidRPr="009B2AE3">
        <w:rPr>
          <w:rFonts w:ascii="Times New Roman" w:eastAsia="Calibri" w:hAnsi="Times New Roman" w:cs="Times New Roman"/>
          <w:sz w:val="28"/>
          <w:szCs w:val="28"/>
          <w:lang w:val="kk-KZ"/>
        </w:rPr>
        <w:t>алықты әлеуметтік қолдау жүйесінің кү</w:t>
      </w:r>
      <w:r>
        <w:rPr>
          <w:rFonts w:ascii="Times New Roman" w:eastAsia="Calibri" w:hAnsi="Times New Roman" w:cs="Times New Roman"/>
          <w:sz w:val="28"/>
          <w:szCs w:val="28"/>
          <w:lang w:val="kk-KZ"/>
        </w:rPr>
        <w:t>шейтілген даму қарқынын</w:t>
      </w:r>
      <w:r w:rsidRPr="009B2AE3">
        <w:rPr>
          <w:rFonts w:ascii="Times New Roman" w:eastAsia="Calibri" w:hAnsi="Times New Roman" w:cs="Times New Roman"/>
          <w:sz w:val="28"/>
          <w:szCs w:val="28"/>
          <w:lang w:val="kk-KZ"/>
        </w:rPr>
        <w:t xml:space="preserve"> қамтиды. Еліміздің адами капиталын дамытуды жүйелі қамтамасыз етудің перспективалық шаралары арнайы ведомствоаралық кеңестер негізінде басқару әлеуетін нығайтуға негізделген, олардың ұсынымдары нәтижелерге қол жеткізу үшін нақты директивалық органдардың құзыретіне енгізілетін болады. Адами капиталды дамытудың перспективалық шараларының бірі ретінде өңірлерде құзыреттерді дамыту стратегиясын әзірлеу тетігін енгізу құзыреттерді дамыту міндеттерін жергілікті еңбек нарықтарының талаптарына неғұрлым тиімді бейімдеуді қамтамасыз етуге бағытталған.</w:t>
      </w:r>
    </w:p>
    <w:p w14:paraId="0D94356A" w14:textId="77777777" w:rsidR="003A0797" w:rsidRDefault="003A0797" w:rsidP="009746C4">
      <w:pPr>
        <w:rPr>
          <w:rFonts w:ascii="Times New Roman" w:hAnsi="Times New Roman" w:cs="Times New Roman"/>
          <w:b/>
          <w:sz w:val="28"/>
          <w:szCs w:val="28"/>
          <w:lang w:val="kk-KZ"/>
        </w:rPr>
      </w:pPr>
    </w:p>
    <w:p w14:paraId="7E390423" w14:textId="77777777" w:rsidR="00CC4C20" w:rsidRDefault="00CC4C20" w:rsidP="009746C4">
      <w:pPr>
        <w:rPr>
          <w:rFonts w:ascii="Times New Roman" w:hAnsi="Times New Roman" w:cs="Times New Roman"/>
          <w:b/>
          <w:sz w:val="28"/>
          <w:szCs w:val="28"/>
          <w:lang w:val="kk-KZ"/>
        </w:rPr>
      </w:pPr>
    </w:p>
    <w:p w14:paraId="6C60B8C2" w14:textId="77777777" w:rsidR="00CC4C20" w:rsidRDefault="00CC4C20" w:rsidP="009746C4">
      <w:pPr>
        <w:rPr>
          <w:rFonts w:ascii="Times New Roman" w:hAnsi="Times New Roman" w:cs="Times New Roman"/>
          <w:b/>
          <w:sz w:val="28"/>
          <w:szCs w:val="28"/>
          <w:lang w:val="kk-KZ"/>
        </w:rPr>
      </w:pPr>
    </w:p>
    <w:p w14:paraId="559CE908" w14:textId="77777777" w:rsidR="00CC4C20" w:rsidRDefault="00CC4C20" w:rsidP="009746C4">
      <w:pPr>
        <w:rPr>
          <w:rFonts w:ascii="Times New Roman" w:hAnsi="Times New Roman" w:cs="Times New Roman"/>
          <w:b/>
          <w:sz w:val="28"/>
          <w:szCs w:val="28"/>
          <w:lang w:val="kk-KZ"/>
        </w:rPr>
      </w:pPr>
    </w:p>
    <w:p w14:paraId="7FA4A9CD" w14:textId="77777777" w:rsidR="00CC4C20" w:rsidRDefault="00CC4C20" w:rsidP="009746C4">
      <w:pPr>
        <w:rPr>
          <w:rFonts w:ascii="Times New Roman" w:hAnsi="Times New Roman" w:cs="Times New Roman"/>
          <w:b/>
          <w:sz w:val="28"/>
          <w:szCs w:val="28"/>
          <w:lang w:val="kk-KZ"/>
        </w:rPr>
      </w:pPr>
    </w:p>
    <w:p w14:paraId="6B130BC4" w14:textId="77777777" w:rsidR="00CC4C20" w:rsidRDefault="00CC4C20" w:rsidP="009746C4">
      <w:pPr>
        <w:rPr>
          <w:rFonts w:ascii="Times New Roman" w:hAnsi="Times New Roman" w:cs="Times New Roman"/>
          <w:b/>
          <w:sz w:val="28"/>
          <w:szCs w:val="28"/>
          <w:lang w:val="kk-KZ"/>
        </w:rPr>
      </w:pPr>
    </w:p>
    <w:p w14:paraId="54B7466D" w14:textId="77777777" w:rsidR="00CC4C20" w:rsidRDefault="00CC4C20" w:rsidP="009746C4">
      <w:pPr>
        <w:rPr>
          <w:rFonts w:ascii="Times New Roman" w:hAnsi="Times New Roman" w:cs="Times New Roman"/>
          <w:b/>
          <w:sz w:val="28"/>
          <w:szCs w:val="28"/>
          <w:lang w:val="kk-KZ"/>
        </w:rPr>
      </w:pPr>
    </w:p>
    <w:p w14:paraId="1615B6EA" w14:textId="77777777" w:rsidR="00CC4C20" w:rsidRDefault="00CC4C20" w:rsidP="009746C4">
      <w:pPr>
        <w:rPr>
          <w:rFonts w:ascii="Times New Roman" w:hAnsi="Times New Roman" w:cs="Times New Roman"/>
          <w:b/>
          <w:sz w:val="28"/>
          <w:szCs w:val="28"/>
          <w:lang w:val="kk-KZ"/>
        </w:rPr>
      </w:pPr>
    </w:p>
    <w:p w14:paraId="06738546" w14:textId="77777777" w:rsidR="00E74538" w:rsidRDefault="00E74538" w:rsidP="009746C4">
      <w:pPr>
        <w:rPr>
          <w:rFonts w:ascii="Times New Roman" w:hAnsi="Times New Roman" w:cs="Times New Roman"/>
          <w:b/>
          <w:sz w:val="28"/>
          <w:szCs w:val="28"/>
          <w:lang w:val="kk-KZ"/>
        </w:rPr>
      </w:pPr>
    </w:p>
    <w:p w14:paraId="18CC9072" w14:textId="77777777" w:rsidR="00E74538" w:rsidRDefault="00E74538" w:rsidP="009746C4">
      <w:pPr>
        <w:rPr>
          <w:rFonts w:ascii="Times New Roman" w:hAnsi="Times New Roman" w:cs="Times New Roman"/>
          <w:b/>
          <w:sz w:val="28"/>
          <w:szCs w:val="28"/>
          <w:lang w:val="kk-KZ"/>
        </w:rPr>
      </w:pPr>
    </w:p>
    <w:p w14:paraId="7ACE19DC" w14:textId="77777777" w:rsidR="00E74538" w:rsidRDefault="00E74538" w:rsidP="009746C4">
      <w:pPr>
        <w:rPr>
          <w:rFonts w:ascii="Times New Roman" w:hAnsi="Times New Roman" w:cs="Times New Roman"/>
          <w:b/>
          <w:sz w:val="28"/>
          <w:szCs w:val="28"/>
          <w:lang w:val="kk-KZ"/>
        </w:rPr>
      </w:pPr>
    </w:p>
    <w:p w14:paraId="4FC312D1" w14:textId="77777777" w:rsidR="00E74538" w:rsidRDefault="00E74538" w:rsidP="009746C4">
      <w:pPr>
        <w:rPr>
          <w:rFonts w:ascii="Times New Roman" w:hAnsi="Times New Roman" w:cs="Times New Roman"/>
          <w:b/>
          <w:sz w:val="28"/>
          <w:szCs w:val="28"/>
          <w:lang w:val="kk-KZ"/>
        </w:rPr>
      </w:pPr>
    </w:p>
    <w:p w14:paraId="09B5CC8C" w14:textId="77777777" w:rsidR="00E74538" w:rsidRDefault="00E74538" w:rsidP="009746C4">
      <w:pPr>
        <w:rPr>
          <w:rFonts w:ascii="Times New Roman" w:hAnsi="Times New Roman" w:cs="Times New Roman"/>
          <w:b/>
          <w:sz w:val="28"/>
          <w:szCs w:val="28"/>
          <w:lang w:val="kk-KZ"/>
        </w:rPr>
      </w:pPr>
    </w:p>
    <w:p w14:paraId="1E74CA90" w14:textId="77777777" w:rsidR="00E74538" w:rsidRDefault="00E74538" w:rsidP="009746C4">
      <w:pPr>
        <w:rPr>
          <w:rFonts w:ascii="Times New Roman" w:hAnsi="Times New Roman" w:cs="Times New Roman"/>
          <w:b/>
          <w:sz w:val="28"/>
          <w:szCs w:val="28"/>
          <w:lang w:val="kk-KZ"/>
        </w:rPr>
      </w:pPr>
    </w:p>
    <w:p w14:paraId="018BB688" w14:textId="77777777" w:rsidR="00E74538" w:rsidRDefault="00E74538" w:rsidP="009746C4">
      <w:pPr>
        <w:rPr>
          <w:rFonts w:ascii="Times New Roman" w:hAnsi="Times New Roman" w:cs="Times New Roman"/>
          <w:b/>
          <w:sz w:val="28"/>
          <w:szCs w:val="28"/>
          <w:lang w:val="kk-KZ"/>
        </w:rPr>
      </w:pPr>
    </w:p>
    <w:p w14:paraId="67E62611" w14:textId="77777777" w:rsidR="00E74538" w:rsidRDefault="00E74538" w:rsidP="009746C4">
      <w:pPr>
        <w:rPr>
          <w:rFonts w:ascii="Times New Roman" w:hAnsi="Times New Roman" w:cs="Times New Roman"/>
          <w:b/>
          <w:sz w:val="28"/>
          <w:szCs w:val="28"/>
          <w:lang w:val="kk-KZ"/>
        </w:rPr>
      </w:pPr>
    </w:p>
    <w:p w14:paraId="034F4FE5" w14:textId="77777777" w:rsidR="00E74538" w:rsidRDefault="00E74538" w:rsidP="009746C4">
      <w:pPr>
        <w:rPr>
          <w:rFonts w:ascii="Times New Roman" w:hAnsi="Times New Roman" w:cs="Times New Roman"/>
          <w:b/>
          <w:sz w:val="28"/>
          <w:szCs w:val="28"/>
          <w:lang w:val="kk-KZ"/>
        </w:rPr>
      </w:pPr>
    </w:p>
    <w:p w14:paraId="14B8AA7C" w14:textId="77777777" w:rsidR="00E74538" w:rsidRDefault="00E74538" w:rsidP="009746C4">
      <w:pPr>
        <w:rPr>
          <w:rFonts w:ascii="Times New Roman" w:hAnsi="Times New Roman" w:cs="Times New Roman"/>
          <w:b/>
          <w:sz w:val="28"/>
          <w:szCs w:val="28"/>
          <w:lang w:val="kk-KZ"/>
        </w:rPr>
      </w:pPr>
    </w:p>
    <w:p w14:paraId="0B71038F" w14:textId="77777777" w:rsidR="00E74538" w:rsidRDefault="00E74538" w:rsidP="009746C4">
      <w:pPr>
        <w:rPr>
          <w:rFonts w:ascii="Times New Roman" w:hAnsi="Times New Roman" w:cs="Times New Roman"/>
          <w:b/>
          <w:sz w:val="28"/>
          <w:szCs w:val="28"/>
          <w:lang w:val="kk-KZ"/>
        </w:rPr>
      </w:pPr>
    </w:p>
    <w:p w14:paraId="49286785" w14:textId="2623EC4C" w:rsidR="00E3139A" w:rsidRPr="00047443" w:rsidRDefault="00047443" w:rsidP="00062635">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ҚОРЫТЫНДЫ</w:t>
      </w:r>
    </w:p>
    <w:p w14:paraId="2E183A63" w14:textId="77777777" w:rsidR="006D6539" w:rsidRPr="00FA6E82" w:rsidRDefault="006D6539" w:rsidP="00062635">
      <w:pPr>
        <w:spacing w:after="0" w:line="240" w:lineRule="auto"/>
        <w:ind w:firstLine="709"/>
        <w:jc w:val="center"/>
        <w:rPr>
          <w:rFonts w:ascii="Times New Roman" w:hAnsi="Times New Roman" w:cs="Times New Roman"/>
          <w:b/>
          <w:sz w:val="28"/>
          <w:szCs w:val="28"/>
          <w:lang w:val="kk-KZ"/>
        </w:rPr>
      </w:pPr>
    </w:p>
    <w:p w14:paraId="790FBA2E" w14:textId="6B666C1F" w:rsidR="00047443" w:rsidRDefault="00047443" w:rsidP="00047443">
      <w:pPr>
        <w:pStyle w:val="a3"/>
        <w:spacing w:after="0" w:line="240" w:lineRule="auto"/>
        <w:ind w:left="0" w:firstLine="709"/>
        <w:rPr>
          <w:rFonts w:ascii="Times New Roman" w:hAnsi="Times New Roman" w:cs="Times New Roman"/>
          <w:sz w:val="28"/>
          <w:szCs w:val="28"/>
          <w:lang w:val="kk-KZ"/>
        </w:rPr>
      </w:pPr>
      <w:r w:rsidRPr="00047443">
        <w:rPr>
          <w:rFonts w:ascii="Times New Roman" w:hAnsi="Times New Roman" w:cs="Times New Roman"/>
          <w:sz w:val="28"/>
          <w:szCs w:val="28"/>
          <w:lang w:val="kk-KZ"/>
        </w:rPr>
        <w:t>Жүргізілген ғылыми зерттеу келесі тұжырымдар мен ұсыныстар жасауға мүмкіндік береді.</w:t>
      </w:r>
    </w:p>
    <w:p w14:paraId="3AB99701" w14:textId="71E9C575" w:rsidR="00047443" w:rsidRPr="00047443" w:rsidRDefault="00047443" w:rsidP="00047443">
      <w:pPr>
        <w:pStyle w:val="a3"/>
        <w:spacing w:after="0" w:line="240" w:lineRule="auto"/>
        <w:ind w:left="0" w:firstLine="709"/>
        <w:rPr>
          <w:rFonts w:ascii="Times New Roman" w:hAnsi="Times New Roman" w:cs="Times New Roman"/>
          <w:sz w:val="28"/>
          <w:szCs w:val="28"/>
          <w:lang w:val="kk-KZ"/>
        </w:rPr>
      </w:pPr>
      <w:r w:rsidRPr="00047443">
        <w:rPr>
          <w:rFonts w:ascii="Times New Roman" w:hAnsi="Times New Roman" w:cs="Times New Roman"/>
          <w:sz w:val="28"/>
          <w:szCs w:val="28"/>
          <w:lang w:val="kk-KZ"/>
        </w:rPr>
        <w:t>Қазіргі зерттеушілер адами капитал теориясының дамуындағы үш кезеңді ажыратады.</w:t>
      </w:r>
    </w:p>
    <w:p w14:paraId="60ED410C" w14:textId="77777777" w:rsidR="00C1540B" w:rsidRDefault="00047443" w:rsidP="00C1540B">
      <w:pPr>
        <w:pStyle w:val="a3"/>
        <w:spacing w:after="0" w:line="240" w:lineRule="auto"/>
        <w:ind w:left="0" w:firstLine="709"/>
        <w:rPr>
          <w:rFonts w:ascii="Times New Roman" w:hAnsi="Times New Roman" w:cs="Times New Roman"/>
          <w:sz w:val="28"/>
          <w:szCs w:val="28"/>
          <w:lang w:val="kk-KZ"/>
        </w:rPr>
      </w:pPr>
      <w:r w:rsidRPr="00047443">
        <w:rPr>
          <w:rFonts w:ascii="Times New Roman" w:hAnsi="Times New Roman" w:cs="Times New Roman"/>
          <w:sz w:val="28"/>
          <w:szCs w:val="28"/>
          <w:lang w:val="kk-KZ"/>
        </w:rPr>
        <w:t xml:space="preserve">Зерттеушілер бірінші кезеңді (өткен ғасырдың 60-жылдары) </w:t>
      </w:r>
      <w:r>
        <w:rPr>
          <w:rFonts w:ascii="Times New Roman" w:hAnsi="Times New Roman" w:cs="Times New Roman"/>
          <w:sz w:val="28"/>
          <w:szCs w:val="28"/>
          <w:lang w:val="kk-KZ"/>
        </w:rPr>
        <w:t>«</w:t>
      </w:r>
      <w:r w:rsidRPr="00047443">
        <w:rPr>
          <w:rFonts w:ascii="Times New Roman" w:hAnsi="Times New Roman" w:cs="Times New Roman"/>
          <w:sz w:val="28"/>
          <w:szCs w:val="28"/>
          <w:lang w:val="kk-KZ"/>
        </w:rPr>
        <w:t>адами капитал</w:t>
      </w:r>
      <w:r>
        <w:rPr>
          <w:rFonts w:ascii="Times New Roman" w:hAnsi="Times New Roman" w:cs="Times New Roman"/>
          <w:sz w:val="28"/>
          <w:szCs w:val="28"/>
          <w:lang w:val="kk-KZ"/>
        </w:rPr>
        <w:t>»</w:t>
      </w:r>
      <w:r w:rsidRPr="00047443">
        <w:rPr>
          <w:rFonts w:ascii="Times New Roman" w:hAnsi="Times New Roman" w:cs="Times New Roman"/>
          <w:sz w:val="28"/>
          <w:szCs w:val="28"/>
          <w:lang w:val="kk-KZ"/>
        </w:rPr>
        <w:t xml:space="preserve"> категориялық тұжырымдамасының пайда болуымен және жаңа әлеуметтік-экономикалық категорияны зерттеуге ғылыми әлемде қызығушылықтың артуымен байланыстырады. Сонымен қатар, </w:t>
      </w:r>
      <w:r>
        <w:rPr>
          <w:rFonts w:ascii="Times New Roman" w:hAnsi="Times New Roman" w:cs="Times New Roman"/>
          <w:sz w:val="28"/>
          <w:szCs w:val="28"/>
          <w:lang w:val="kk-KZ"/>
        </w:rPr>
        <w:t xml:space="preserve">ғалымдар </w:t>
      </w:r>
      <w:r w:rsidRPr="00047443">
        <w:rPr>
          <w:rFonts w:ascii="Times New Roman" w:hAnsi="Times New Roman" w:cs="Times New Roman"/>
          <w:sz w:val="28"/>
          <w:szCs w:val="28"/>
          <w:lang w:val="kk-KZ"/>
        </w:rPr>
        <w:t>бұл тұжырымдаманы жеке тұлғаның білімі</w:t>
      </w:r>
      <w:r>
        <w:rPr>
          <w:rFonts w:ascii="Times New Roman" w:hAnsi="Times New Roman" w:cs="Times New Roman"/>
          <w:sz w:val="28"/>
          <w:szCs w:val="28"/>
          <w:lang w:val="kk-KZ"/>
        </w:rPr>
        <w:t>н</w:t>
      </w:r>
      <w:r w:rsidRPr="00047443">
        <w:rPr>
          <w:rFonts w:ascii="Times New Roman" w:hAnsi="Times New Roman" w:cs="Times New Roman"/>
          <w:sz w:val="28"/>
          <w:szCs w:val="28"/>
          <w:lang w:val="kk-KZ"/>
        </w:rPr>
        <w:t xml:space="preserve">, дағдылары мен қабілеттерін </w:t>
      </w:r>
      <w:r>
        <w:rPr>
          <w:rFonts w:ascii="Times New Roman" w:hAnsi="Times New Roman" w:cs="Times New Roman"/>
          <w:sz w:val="28"/>
          <w:szCs w:val="28"/>
          <w:lang w:val="kk-KZ"/>
        </w:rPr>
        <w:t>негізге ала</w:t>
      </w:r>
      <w:r w:rsidRPr="00047443">
        <w:rPr>
          <w:rFonts w:ascii="Times New Roman" w:hAnsi="Times New Roman" w:cs="Times New Roman"/>
          <w:sz w:val="28"/>
          <w:szCs w:val="28"/>
          <w:lang w:val="kk-KZ"/>
        </w:rPr>
        <w:t xml:space="preserve"> отырып, тар </w:t>
      </w:r>
      <w:r>
        <w:rPr>
          <w:rFonts w:ascii="Times New Roman" w:hAnsi="Times New Roman" w:cs="Times New Roman"/>
          <w:sz w:val="28"/>
          <w:szCs w:val="28"/>
          <w:lang w:val="kk-KZ"/>
        </w:rPr>
        <w:t xml:space="preserve">мағынасында </w:t>
      </w:r>
      <w:r w:rsidRPr="00047443">
        <w:rPr>
          <w:rFonts w:ascii="Times New Roman" w:hAnsi="Times New Roman" w:cs="Times New Roman"/>
          <w:sz w:val="28"/>
          <w:szCs w:val="28"/>
          <w:lang w:val="kk-KZ"/>
        </w:rPr>
        <w:t>түсіндіру</w:t>
      </w:r>
      <w:r>
        <w:rPr>
          <w:rFonts w:ascii="Times New Roman" w:hAnsi="Times New Roman" w:cs="Times New Roman"/>
          <w:sz w:val="28"/>
          <w:szCs w:val="28"/>
          <w:lang w:val="kk-KZ"/>
        </w:rPr>
        <w:t>ге</w:t>
      </w:r>
      <w:r w:rsidRPr="00047443">
        <w:rPr>
          <w:rFonts w:ascii="Times New Roman" w:hAnsi="Times New Roman" w:cs="Times New Roman"/>
          <w:sz w:val="28"/>
          <w:szCs w:val="28"/>
          <w:lang w:val="kk-KZ"/>
        </w:rPr>
        <w:t xml:space="preserve"> </w:t>
      </w:r>
      <w:r>
        <w:rPr>
          <w:rFonts w:ascii="Times New Roman" w:hAnsi="Times New Roman" w:cs="Times New Roman"/>
          <w:sz w:val="28"/>
          <w:szCs w:val="28"/>
          <w:lang w:val="kk-KZ"/>
        </w:rPr>
        <w:t>тырысты</w:t>
      </w:r>
      <w:r w:rsidRPr="00047443">
        <w:rPr>
          <w:rFonts w:ascii="Times New Roman" w:hAnsi="Times New Roman" w:cs="Times New Roman"/>
          <w:sz w:val="28"/>
          <w:szCs w:val="28"/>
          <w:lang w:val="kk-KZ"/>
        </w:rPr>
        <w:t xml:space="preserve">. Осы кезеңдегі талдау </w:t>
      </w:r>
      <w:r>
        <w:rPr>
          <w:rFonts w:ascii="Times New Roman" w:hAnsi="Times New Roman" w:cs="Times New Roman"/>
          <w:sz w:val="28"/>
          <w:szCs w:val="28"/>
          <w:lang w:val="kk-KZ"/>
        </w:rPr>
        <w:t>үдерісінде</w:t>
      </w:r>
      <w:r w:rsidRPr="00047443">
        <w:rPr>
          <w:rFonts w:ascii="Times New Roman" w:hAnsi="Times New Roman" w:cs="Times New Roman"/>
          <w:sz w:val="28"/>
          <w:szCs w:val="28"/>
          <w:lang w:val="kk-KZ"/>
        </w:rPr>
        <w:t xml:space="preserve"> адами капитал тұжырымдамасын бағалауды </w:t>
      </w:r>
      <w:r>
        <w:rPr>
          <w:rFonts w:ascii="Times New Roman" w:hAnsi="Times New Roman" w:cs="Times New Roman"/>
          <w:sz w:val="28"/>
          <w:szCs w:val="28"/>
          <w:lang w:val="kk-KZ"/>
        </w:rPr>
        <w:t>әзірлеу</w:t>
      </w:r>
      <w:r w:rsidRPr="00047443">
        <w:rPr>
          <w:rFonts w:ascii="Times New Roman" w:hAnsi="Times New Roman" w:cs="Times New Roman"/>
          <w:sz w:val="28"/>
          <w:szCs w:val="28"/>
          <w:lang w:val="kk-KZ"/>
        </w:rPr>
        <w:t xml:space="preserve"> үшін қаржылық әдістер қолданылды,</w:t>
      </w:r>
      <w:r>
        <w:rPr>
          <w:rFonts w:ascii="Times New Roman" w:hAnsi="Times New Roman" w:cs="Times New Roman"/>
          <w:sz w:val="28"/>
          <w:szCs w:val="28"/>
          <w:lang w:val="kk-KZ"/>
        </w:rPr>
        <w:t xml:space="preserve"> бұл ретте</w:t>
      </w:r>
      <w:r w:rsidRPr="00047443">
        <w:rPr>
          <w:rFonts w:ascii="Times New Roman" w:hAnsi="Times New Roman" w:cs="Times New Roman"/>
          <w:sz w:val="28"/>
          <w:szCs w:val="28"/>
          <w:lang w:val="kk-KZ"/>
        </w:rPr>
        <w:t xml:space="preserve"> </w:t>
      </w:r>
      <w:r>
        <w:rPr>
          <w:rFonts w:ascii="Times New Roman" w:hAnsi="Times New Roman" w:cs="Times New Roman"/>
          <w:sz w:val="28"/>
          <w:szCs w:val="28"/>
          <w:lang w:val="kk-KZ"/>
        </w:rPr>
        <w:t>есептеу</w:t>
      </w:r>
      <w:r w:rsidRPr="00047443">
        <w:rPr>
          <w:rFonts w:ascii="Times New Roman" w:hAnsi="Times New Roman" w:cs="Times New Roman"/>
          <w:sz w:val="28"/>
          <w:szCs w:val="28"/>
          <w:lang w:val="kk-KZ"/>
        </w:rPr>
        <w:t xml:space="preserve"> мәселесін шешуге тек бухгалтерлік есеп әдістері</w:t>
      </w:r>
      <w:r>
        <w:rPr>
          <w:rFonts w:ascii="Times New Roman" w:hAnsi="Times New Roman" w:cs="Times New Roman"/>
          <w:sz w:val="28"/>
          <w:szCs w:val="28"/>
          <w:lang w:val="kk-KZ"/>
        </w:rPr>
        <w:t xml:space="preserve"> ғана қолданылмағанын айтып өту керек</w:t>
      </w:r>
      <w:r w:rsidRPr="00047443">
        <w:rPr>
          <w:rFonts w:ascii="Times New Roman" w:hAnsi="Times New Roman" w:cs="Times New Roman"/>
          <w:sz w:val="28"/>
          <w:szCs w:val="28"/>
          <w:lang w:val="kk-KZ"/>
        </w:rPr>
        <w:t>.</w:t>
      </w:r>
    </w:p>
    <w:p w14:paraId="70D882AB" w14:textId="2732BF9A" w:rsidR="00DA7F8F" w:rsidRPr="00DA7F8F" w:rsidRDefault="00DA7F8F" w:rsidP="00C1540B">
      <w:pPr>
        <w:pStyle w:val="a3"/>
        <w:spacing w:after="0" w:line="240" w:lineRule="auto"/>
        <w:ind w:left="0" w:firstLine="709"/>
        <w:rPr>
          <w:rFonts w:ascii="Times New Roman" w:hAnsi="Times New Roman" w:cs="Times New Roman"/>
          <w:sz w:val="28"/>
          <w:szCs w:val="28"/>
          <w:lang w:val="kk-KZ"/>
        </w:rPr>
      </w:pPr>
      <w:r w:rsidRPr="00DA7F8F">
        <w:rPr>
          <w:rFonts w:ascii="Times New Roman" w:hAnsi="Times New Roman" w:cs="Times New Roman"/>
          <w:sz w:val="28"/>
          <w:szCs w:val="28"/>
          <w:lang w:val="kk-KZ"/>
        </w:rPr>
        <w:t xml:space="preserve">Екінші кезеңнің ерекшеліктерінің бірі (1970-1990), парадоксальды түрде, </w:t>
      </w:r>
      <w:r>
        <w:rPr>
          <w:rFonts w:ascii="Times New Roman" w:hAnsi="Times New Roman" w:cs="Times New Roman"/>
          <w:sz w:val="28"/>
          <w:szCs w:val="28"/>
          <w:lang w:val="kk-KZ"/>
        </w:rPr>
        <w:t>«</w:t>
      </w:r>
      <w:r w:rsidRPr="00DA7F8F">
        <w:rPr>
          <w:rFonts w:ascii="Times New Roman" w:hAnsi="Times New Roman" w:cs="Times New Roman"/>
          <w:sz w:val="28"/>
          <w:szCs w:val="28"/>
          <w:lang w:val="kk-KZ"/>
        </w:rPr>
        <w:t>адами капитал</w:t>
      </w:r>
      <w:r>
        <w:rPr>
          <w:rFonts w:ascii="Times New Roman" w:hAnsi="Times New Roman" w:cs="Times New Roman"/>
          <w:sz w:val="28"/>
          <w:szCs w:val="28"/>
          <w:lang w:val="kk-KZ"/>
        </w:rPr>
        <w:t xml:space="preserve">» </w:t>
      </w:r>
      <w:r w:rsidRPr="00DA7F8F">
        <w:rPr>
          <w:rFonts w:ascii="Times New Roman" w:hAnsi="Times New Roman" w:cs="Times New Roman"/>
          <w:sz w:val="28"/>
          <w:szCs w:val="28"/>
          <w:lang w:val="kk-KZ"/>
        </w:rPr>
        <w:t xml:space="preserve">тұжырымдамасын зерттеуге деген қызығушылықтың төмендеуі болды. Мұндай үрдіс әлемнің көптеген елдерінің 4 және 5 технологиялық құрылымдардың кезеңдеріне кіру </w:t>
      </w:r>
      <w:r>
        <w:rPr>
          <w:rFonts w:ascii="Times New Roman" w:hAnsi="Times New Roman" w:cs="Times New Roman"/>
          <w:sz w:val="28"/>
          <w:szCs w:val="28"/>
          <w:lang w:val="kk-KZ"/>
        </w:rPr>
        <w:t>үдерістерімен</w:t>
      </w:r>
      <w:r w:rsidRPr="00DA7F8F">
        <w:rPr>
          <w:rFonts w:ascii="Times New Roman" w:hAnsi="Times New Roman" w:cs="Times New Roman"/>
          <w:sz w:val="28"/>
          <w:szCs w:val="28"/>
          <w:lang w:val="kk-KZ"/>
        </w:rPr>
        <w:t xml:space="preserve"> байланыст</w:t>
      </w:r>
      <w:r>
        <w:rPr>
          <w:rFonts w:ascii="Times New Roman" w:hAnsi="Times New Roman" w:cs="Times New Roman"/>
          <w:sz w:val="28"/>
          <w:szCs w:val="28"/>
          <w:lang w:val="kk-KZ"/>
        </w:rPr>
        <w:t>ырылады.</w:t>
      </w:r>
      <w:r w:rsidRPr="00DA7F8F">
        <w:rPr>
          <w:rFonts w:ascii="Times New Roman" w:hAnsi="Times New Roman" w:cs="Times New Roman"/>
          <w:sz w:val="28"/>
          <w:szCs w:val="28"/>
          <w:lang w:val="kk-KZ"/>
        </w:rPr>
        <w:t xml:space="preserve"> </w:t>
      </w:r>
      <w:r>
        <w:rPr>
          <w:rFonts w:ascii="Times New Roman" w:hAnsi="Times New Roman" w:cs="Times New Roman"/>
          <w:sz w:val="28"/>
          <w:szCs w:val="28"/>
          <w:lang w:val="kk-KZ"/>
        </w:rPr>
        <w:t>Б</w:t>
      </w:r>
      <w:r w:rsidRPr="00DA7F8F">
        <w:rPr>
          <w:rFonts w:ascii="Times New Roman" w:hAnsi="Times New Roman" w:cs="Times New Roman"/>
          <w:sz w:val="28"/>
          <w:szCs w:val="28"/>
          <w:lang w:val="kk-KZ"/>
        </w:rPr>
        <w:t xml:space="preserve">ұл </w:t>
      </w:r>
      <w:r>
        <w:rPr>
          <w:rFonts w:ascii="Times New Roman" w:hAnsi="Times New Roman" w:cs="Times New Roman"/>
          <w:sz w:val="28"/>
          <w:szCs w:val="28"/>
          <w:lang w:val="kk-KZ"/>
        </w:rPr>
        <w:t xml:space="preserve">өз кезегінде </w:t>
      </w:r>
      <w:r w:rsidRPr="00DA7F8F">
        <w:rPr>
          <w:rFonts w:ascii="Times New Roman" w:hAnsi="Times New Roman" w:cs="Times New Roman"/>
          <w:sz w:val="28"/>
          <w:szCs w:val="28"/>
          <w:lang w:val="kk-KZ"/>
        </w:rPr>
        <w:t xml:space="preserve">әлемдік экономиканың салыстырмалы тепе-теңдік жағдайына </w:t>
      </w:r>
      <w:r>
        <w:rPr>
          <w:rFonts w:ascii="Times New Roman" w:hAnsi="Times New Roman" w:cs="Times New Roman"/>
          <w:sz w:val="28"/>
          <w:szCs w:val="28"/>
          <w:lang w:val="kk-KZ"/>
        </w:rPr>
        <w:t>алып келді</w:t>
      </w:r>
      <w:r w:rsidRPr="00DA7F8F">
        <w:rPr>
          <w:rFonts w:ascii="Times New Roman" w:hAnsi="Times New Roman" w:cs="Times New Roman"/>
          <w:sz w:val="28"/>
          <w:szCs w:val="28"/>
          <w:lang w:val="kk-KZ"/>
        </w:rPr>
        <w:t xml:space="preserve">. </w:t>
      </w:r>
      <w:r>
        <w:rPr>
          <w:rFonts w:ascii="Times New Roman" w:hAnsi="Times New Roman" w:cs="Times New Roman"/>
          <w:sz w:val="28"/>
          <w:szCs w:val="28"/>
          <w:lang w:val="kk-KZ"/>
        </w:rPr>
        <w:t>Екінші</w:t>
      </w:r>
      <w:r w:rsidRPr="00DA7F8F">
        <w:rPr>
          <w:rFonts w:ascii="Times New Roman" w:hAnsi="Times New Roman" w:cs="Times New Roman"/>
          <w:sz w:val="28"/>
          <w:szCs w:val="28"/>
          <w:lang w:val="kk-KZ"/>
        </w:rPr>
        <w:t xml:space="preserve"> кезеңде адами капитал құрылымында денсаулықты сақтауға, кәсіптік оқытуға және дағдыларды дамытуға, халықтың еңбек және кәсіптік ұтқырлығын қамтамасыз етуге, жұмыспен қамту жағдайларын өзгерту мақсатында және адам</w:t>
      </w:r>
      <w:r>
        <w:rPr>
          <w:rFonts w:ascii="Times New Roman" w:hAnsi="Times New Roman" w:cs="Times New Roman"/>
          <w:sz w:val="28"/>
          <w:szCs w:val="28"/>
          <w:lang w:val="kk-KZ"/>
        </w:rPr>
        <w:t>и</w:t>
      </w:r>
      <w:r w:rsidRPr="00DA7F8F">
        <w:rPr>
          <w:rFonts w:ascii="Times New Roman" w:hAnsi="Times New Roman" w:cs="Times New Roman"/>
          <w:sz w:val="28"/>
          <w:szCs w:val="28"/>
          <w:lang w:val="kk-KZ"/>
        </w:rPr>
        <w:t xml:space="preserve"> даму</w:t>
      </w:r>
      <w:r>
        <w:rPr>
          <w:rFonts w:ascii="Times New Roman" w:hAnsi="Times New Roman" w:cs="Times New Roman"/>
          <w:sz w:val="28"/>
          <w:szCs w:val="28"/>
          <w:lang w:val="kk-KZ"/>
        </w:rPr>
        <w:t>дың</w:t>
      </w:r>
      <w:r w:rsidRPr="00DA7F8F">
        <w:rPr>
          <w:rFonts w:ascii="Times New Roman" w:hAnsi="Times New Roman" w:cs="Times New Roman"/>
          <w:sz w:val="28"/>
          <w:szCs w:val="28"/>
          <w:lang w:val="kk-KZ"/>
        </w:rPr>
        <w:t xml:space="preserve"> басқа да бағыттарына инвестицияларды есепке алу әрекеттері жасалды.</w:t>
      </w:r>
    </w:p>
    <w:p w14:paraId="3D19DF58" w14:textId="16C8123D" w:rsidR="00DA7F8F" w:rsidRPr="00DA7F8F" w:rsidRDefault="00DA7F8F" w:rsidP="00DA7F8F">
      <w:pPr>
        <w:pStyle w:val="a9"/>
        <w:tabs>
          <w:tab w:val="left" w:pos="993"/>
        </w:tabs>
        <w:ind w:firstLine="709"/>
        <w:rPr>
          <w:rFonts w:ascii="Times New Roman" w:hAnsi="Times New Roman" w:cs="Times New Roman"/>
          <w:sz w:val="28"/>
          <w:szCs w:val="28"/>
          <w:lang w:val="kk-KZ"/>
        </w:rPr>
      </w:pPr>
      <w:r w:rsidRPr="00DA7F8F">
        <w:rPr>
          <w:rFonts w:ascii="Times New Roman" w:hAnsi="Times New Roman" w:cs="Times New Roman"/>
          <w:sz w:val="28"/>
          <w:szCs w:val="28"/>
          <w:lang w:val="kk-KZ"/>
        </w:rPr>
        <w:t xml:space="preserve">Алайда, үшінші кезеңде (1990 жылдардың басынан бастап) адами капитал тұжырымдамасына деген қызығушылық барған сайын арта бастады, ол кең </w:t>
      </w:r>
      <w:r>
        <w:rPr>
          <w:rFonts w:ascii="Times New Roman" w:hAnsi="Times New Roman" w:cs="Times New Roman"/>
          <w:sz w:val="28"/>
          <w:szCs w:val="28"/>
          <w:lang w:val="kk-KZ"/>
        </w:rPr>
        <w:t xml:space="preserve">мағынасында </w:t>
      </w:r>
      <w:r w:rsidRPr="00DA7F8F">
        <w:rPr>
          <w:rFonts w:ascii="Times New Roman" w:hAnsi="Times New Roman" w:cs="Times New Roman"/>
          <w:sz w:val="28"/>
          <w:szCs w:val="28"/>
          <w:lang w:val="kk-KZ"/>
        </w:rPr>
        <w:t>түсіндіру контекстінде елдердің бәсекелестік артықшылығын қамтамасыз етудің маңызды көзі ретінде қарастырыла бастады.</w:t>
      </w:r>
    </w:p>
    <w:p w14:paraId="057C3B8A" w14:textId="091AF59F" w:rsidR="00801932" w:rsidRDefault="00DA7F8F" w:rsidP="00801932">
      <w:pPr>
        <w:pStyle w:val="a9"/>
        <w:tabs>
          <w:tab w:val="left" w:pos="993"/>
        </w:tabs>
        <w:ind w:firstLine="709"/>
        <w:rPr>
          <w:rFonts w:ascii="Times New Roman" w:hAnsi="Times New Roman" w:cs="Times New Roman"/>
          <w:sz w:val="28"/>
          <w:szCs w:val="28"/>
          <w:lang w:val="kk-KZ"/>
        </w:rPr>
      </w:pPr>
      <w:r w:rsidRPr="00DA7F8F">
        <w:rPr>
          <w:rFonts w:ascii="Times New Roman" w:hAnsi="Times New Roman" w:cs="Times New Roman"/>
          <w:sz w:val="28"/>
          <w:szCs w:val="28"/>
          <w:lang w:val="kk-KZ"/>
        </w:rPr>
        <w:t>Ал бүгінде дүниежүзілік банктің мәліметі бойынша, әлемдік экономика бойынша орта есеппен физикалық актив</w:t>
      </w:r>
      <w:r w:rsidR="00C1540B">
        <w:rPr>
          <w:rFonts w:ascii="Times New Roman" w:hAnsi="Times New Roman" w:cs="Times New Roman"/>
          <w:sz w:val="28"/>
          <w:szCs w:val="28"/>
          <w:lang w:val="kk-KZ"/>
        </w:rPr>
        <w:t xml:space="preserve"> </w:t>
      </w:r>
      <w:r w:rsidR="00C1540B" w:rsidRPr="00DA7F8F">
        <w:rPr>
          <w:rFonts w:ascii="Times New Roman" w:hAnsi="Times New Roman" w:cs="Times New Roman"/>
          <w:sz w:val="28"/>
          <w:szCs w:val="28"/>
          <w:lang w:val="kk-KZ"/>
        </w:rPr>
        <w:t>–</w:t>
      </w:r>
      <w:r w:rsidR="00C1540B">
        <w:rPr>
          <w:rFonts w:ascii="Times New Roman" w:hAnsi="Times New Roman" w:cs="Times New Roman"/>
          <w:sz w:val="28"/>
          <w:szCs w:val="28"/>
          <w:lang w:val="kk-KZ"/>
        </w:rPr>
        <w:t xml:space="preserve"> </w:t>
      </w:r>
      <w:r w:rsidRPr="00DA7F8F">
        <w:rPr>
          <w:rFonts w:ascii="Times New Roman" w:hAnsi="Times New Roman" w:cs="Times New Roman"/>
          <w:sz w:val="28"/>
          <w:szCs w:val="28"/>
          <w:lang w:val="kk-KZ"/>
        </w:rPr>
        <w:t xml:space="preserve">16%, табиғи актив – 20%, ал адам </w:t>
      </w:r>
      <w:r w:rsidR="00C1540B">
        <w:rPr>
          <w:rFonts w:ascii="Times New Roman" w:hAnsi="Times New Roman" w:cs="Times New Roman"/>
          <w:sz w:val="28"/>
          <w:szCs w:val="28"/>
          <w:lang w:val="kk-KZ"/>
        </w:rPr>
        <w:t xml:space="preserve">актив ретінде </w:t>
      </w:r>
      <w:r w:rsidRPr="00DA7F8F">
        <w:rPr>
          <w:rFonts w:ascii="Times New Roman" w:hAnsi="Times New Roman" w:cs="Times New Roman"/>
          <w:sz w:val="28"/>
          <w:szCs w:val="28"/>
          <w:lang w:val="kk-KZ"/>
        </w:rPr>
        <w:t>ЖІӨ-нің жалпы көлемінің 64%</w:t>
      </w:r>
      <w:r w:rsidR="00C1540B">
        <w:rPr>
          <w:rFonts w:ascii="Times New Roman" w:hAnsi="Times New Roman" w:cs="Times New Roman"/>
          <w:sz w:val="28"/>
          <w:szCs w:val="28"/>
          <w:lang w:val="kk-KZ"/>
        </w:rPr>
        <w:t>-ын</w:t>
      </w:r>
      <w:r w:rsidRPr="00DA7F8F">
        <w:rPr>
          <w:rFonts w:ascii="Times New Roman" w:hAnsi="Times New Roman" w:cs="Times New Roman"/>
          <w:sz w:val="28"/>
          <w:szCs w:val="28"/>
          <w:lang w:val="kk-KZ"/>
        </w:rPr>
        <w:t xml:space="preserve"> құрайды. Сонымен қатар, көптеген дамыған елдерде </w:t>
      </w:r>
      <w:r w:rsidR="00C1540B">
        <w:rPr>
          <w:rFonts w:ascii="Times New Roman" w:hAnsi="Times New Roman" w:cs="Times New Roman"/>
          <w:sz w:val="28"/>
          <w:szCs w:val="28"/>
          <w:lang w:val="kk-KZ"/>
        </w:rPr>
        <w:t xml:space="preserve">ЖІӨ-дегі </w:t>
      </w:r>
      <w:r w:rsidR="001B4C7D">
        <w:rPr>
          <w:rFonts w:ascii="Times New Roman" w:hAnsi="Times New Roman" w:cs="Times New Roman"/>
          <w:sz w:val="28"/>
          <w:szCs w:val="28"/>
          <w:lang w:val="kk-KZ"/>
        </w:rPr>
        <w:t>адами капиталдың</w:t>
      </w:r>
      <w:r w:rsidR="00062635">
        <w:rPr>
          <w:rFonts w:ascii="Times New Roman" w:hAnsi="Times New Roman" w:cs="Times New Roman"/>
          <w:sz w:val="28"/>
          <w:szCs w:val="28"/>
          <w:lang w:val="kk-KZ"/>
        </w:rPr>
        <w:t xml:space="preserve"> үлесі 80</w:t>
      </w:r>
      <w:r w:rsidRPr="00DA7F8F">
        <w:rPr>
          <w:rFonts w:ascii="Times New Roman" w:hAnsi="Times New Roman" w:cs="Times New Roman"/>
          <w:sz w:val="28"/>
          <w:szCs w:val="28"/>
          <w:lang w:val="kk-KZ"/>
        </w:rPr>
        <w:t>%</w:t>
      </w:r>
      <w:r w:rsidR="001B4C7D">
        <w:rPr>
          <w:rFonts w:ascii="Times New Roman" w:hAnsi="Times New Roman" w:cs="Times New Roman"/>
          <w:sz w:val="28"/>
          <w:szCs w:val="28"/>
          <w:lang w:val="kk-KZ"/>
        </w:rPr>
        <w:t>-ға</w:t>
      </w:r>
      <w:r w:rsidRPr="00DA7F8F">
        <w:rPr>
          <w:rFonts w:ascii="Times New Roman" w:hAnsi="Times New Roman" w:cs="Times New Roman"/>
          <w:sz w:val="28"/>
          <w:szCs w:val="28"/>
          <w:lang w:val="kk-KZ"/>
        </w:rPr>
        <w:t xml:space="preserve"> жетеді</w:t>
      </w:r>
      <w:r w:rsidR="00062635">
        <w:rPr>
          <w:rFonts w:ascii="Times New Roman" w:hAnsi="Times New Roman" w:cs="Times New Roman"/>
          <w:sz w:val="28"/>
          <w:szCs w:val="28"/>
          <w:lang w:val="kk-KZ"/>
        </w:rPr>
        <w:t>:</w:t>
      </w:r>
    </w:p>
    <w:p w14:paraId="60C8ABB9" w14:textId="77777777" w:rsidR="00C07D48" w:rsidRDefault="00716495" w:rsidP="00C07D48">
      <w:pPr>
        <w:pStyle w:val="a9"/>
        <w:tabs>
          <w:tab w:val="left" w:pos="993"/>
        </w:tabs>
        <w:ind w:firstLine="709"/>
        <w:rPr>
          <w:rFonts w:ascii="Times New Roman" w:hAnsi="Times New Roman" w:cs="Times New Roman"/>
          <w:sz w:val="28"/>
          <w:szCs w:val="28"/>
          <w:lang w:val="kk-KZ"/>
        </w:rPr>
      </w:pPr>
      <w:r w:rsidRPr="00716495">
        <w:rPr>
          <w:rFonts w:ascii="Times New Roman" w:hAnsi="Times New Roman" w:cs="Times New Roman"/>
          <w:sz w:val="28"/>
          <w:szCs w:val="28"/>
          <w:lang w:val="kk-KZ"/>
        </w:rPr>
        <w:t xml:space="preserve">1. </w:t>
      </w:r>
      <w:r>
        <w:rPr>
          <w:rFonts w:ascii="Times New Roman" w:hAnsi="Times New Roman" w:cs="Times New Roman"/>
          <w:sz w:val="28"/>
          <w:szCs w:val="28"/>
          <w:lang w:val="kk-KZ"/>
        </w:rPr>
        <w:t>Б</w:t>
      </w:r>
      <w:r w:rsidRPr="00716495">
        <w:rPr>
          <w:rFonts w:ascii="Times New Roman" w:hAnsi="Times New Roman" w:cs="Times New Roman"/>
          <w:sz w:val="28"/>
          <w:szCs w:val="28"/>
          <w:lang w:val="kk-KZ"/>
        </w:rPr>
        <w:t xml:space="preserve">іздің ойымызша, адами капиталды материалдық капиталмен қатар, күрделі әлеуметтік-экономикалық жүйелердегі өндірістік және басқа да қызмет </w:t>
      </w:r>
      <w:r w:rsidR="006C13CA">
        <w:rPr>
          <w:rFonts w:ascii="Times New Roman" w:hAnsi="Times New Roman" w:cs="Times New Roman"/>
          <w:sz w:val="28"/>
          <w:szCs w:val="28"/>
          <w:lang w:val="kk-KZ"/>
        </w:rPr>
        <w:t>үдерістеріне</w:t>
      </w:r>
      <w:r w:rsidRPr="00716495">
        <w:rPr>
          <w:rFonts w:ascii="Times New Roman" w:hAnsi="Times New Roman" w:cs="Times New Roman"/>
          <w:sz w:val="28"/>
          <w:szCs w:val="28"/>
          <w:lang w:val="kk-KZ"/>
        </w:rPr>
        <w:t xml:space="preserve"> қосымшада ғана капиталға айналатын адами әлеует деп түсінуге болады. Бұл </w:t>
      </w:r>
      <w:r w:rsidR="006C13CA">
        <w:rPr>
          <w:rFonts w:ascii="Times New Roman" w:hAnsi="Times New Roman" w:cs="Times New Roman"/>
          <w:sz w:val="28"/>
          <w:szCs w:val="28"/>
          <w:lang w:val="kk-KZ"/>
        </w:rPr>
        <w:t>үдерістер</w:t>
      </w:r>
      <w:r w:rsidRPr="00716495">
        <w:rPr>
          <w:rFonts w:ascii="Times New Roman" w:hAnsi="Times New Roman" w:cs="Times New Roman"/>
          <w:sz w:val="28"/>
          <w:szCs w:val="28"/>
          <w:lang w:val="kk-KZ"/>
        </w:rPr>
        <w:t xml:space="preserve"> елдің, аймақтың, кәсіпорынның әлеуметтік-экономикалық ұйымының макро, мезо және микро деңгейлерінде әртүрлі сапалық және сандық сипатқа ие. Негізінде ұлттық деңгейде білім беру, денсаулық сақтау және халықтың әл-ауқатын арттырудың әлеуметтік бағдарламалары сияқты мемлекеттік басқару жүйесінің төменгі деңгейлерінде</w:t>
      </w:r>
      <w:r w:rsidR="00E55A21">
        <w:rPr>
          <w:rFonts w:ascii="Times New Roman" w:hAnsi="Times New Roman" w:cs="Times New Roman"/>
          <w:sz w:val="28"/>
          <w:szCs w:val="28"/>
          <w:lang w:val="kk-KZ"/>
        </w:rPr>
        <w:t xml:space="preserve">гі менеджментті </w:t>
      </w:r>
      <w:r w:rsidRPr="00716495">
        <w:rPr>
          <w:rFonts w:ascii="Times New Roman" w:hAnsi="Times New Roman" w:cs="Times New Roman"/>
          <w:sz w:val="28"/>
          <w:szCs w:val="28"/>
          <w:lang w:val="kk-KZ"/>
        </w:rPr>
        <w:t xml:space="preserve">айқындайтын факторларды дамыту бойынша жағдайлар жасау міндеттері шешіледі. Мұның </w:t>
      </w:r>
      <w:r w:rsidR="00E55A21">
        <w:rPr>
          <w:rFonts w:ascii="Times New Roman" w:hAnsi="Times New Roman" w:cs="Times New Roman"/>
          <w:sz w:val="28"/>
          <w:szCs w:val="28"/>
          <w:lang w:val="kk-KZ"/>
        </w:rPr>
        <w:t>барлығы</w:t>
      </w:r>
      <w:r w:rsidRPr="00716495">
        <w:rPr>
          <w:rFonts w:ascii="Times New Roman" w:hAnsi="Times New Roman" w:cs="Times New Roman"/>
          <w:sz w:val="28"/>
          <w:szCs w:val="28"/>
          <w:lang w:val="kk-KZ"/>
        </w:rPr>
        <w:t xml:space="preserve"> ғылыми-сараптамалық қоғамдастықтағы адами капитал тұжырымдамасы туралы </w:t>
      </w:r>
      <w:r w:rsidR="00E55A21">
        <w:rPr>
          <w:rFonts w:ascii="Times New Roman" w:hAnsi="Times New Roman" w:cs="Times New Roman"/>
          <w:sz w:val="28"/>
          <w:szCs w:val="28"/>
          <w:lang w:val="kk-KZ"/>
        </w:rPr>
        <w:t xml:space="preserve">тұжырымдаманың толық қалыптаспағандығын </w:t>
      </w:r>
      <w:r w:rsidRPr="00716495">
        <w:rPr>
          <w:rFonts w:ascii="Times New Roman" w:hAnsi="Times New Roman" w:cs="Times New Roman"/>
          <w:sz w:val="28"/>
          <w:szCs w:val="28"/>
          <w:lang w:val="kk-KZ"/>
        </w:rPr>
        <w:t>анықтайды.</w:t>
      </w:r>
    </w:p>
    <w:p w14:paraId="3949A754" w14:textId="127F55D6" w:rsidR="00D27783" w:rsidRDefault="0072775F" w:rsidP="00C04A62">
      <w:pPr>
        <w:pStyle w:val="a9"/>
        <w:tabs>
          <w:tab w:val="left" w:pos="993"/>
        </w:tabs>
        <w:ind w:firstLine="709"/>
        <w:rPr>
          <w:rFonts w:ascii="Times New Roman" w:hAnsi="Times New Roman" w:cs="Times New Roman"/>
          <w:sz w:val="28"/>
          <w:szCs w:val="28"/>
          <w:lang w:val="kk-KZ"/>
        </w:rPr>
      </w:pPr>
      <w:r w:rsidRPr="0072775F">
        <w:rPr>
          <w:rFonts w:ascii="Times New Roman" w:hAnsi="Times New Roman" w:cs="Times New Roman"/>
          <w:sz w:val="28"/>
          <w:szCs w:val="28"/>
          <w:lang w:val="kk-KZ"/>
        </w:rPr>
        <w:t xml:space="preserve">2. Адами капиталдың сапасын өлшеу және бағалау үшін білім деңгейі, денсаулық сақтау және қоғамның әл-ауқаты сияқты негізгі индикаторлар ғана емес, сонымен қатар </w:t>
      </w:r>
      <w:r w:rsidR="00C07D48">
        <w:rPr>
          <w:rFonts w:ascii="Times New Roman" w:hAnsi="Times New Roman" w:cs="Times New Roman"/>
          <w:sz w:val="28"/>
          <w:szCs w:val="28"/>
          <w:lang w:val="kk-KZ"/>
        </w:rPr>
        <w:t xml:space="preserve">тұтастай елдің және өңірлер бөлінісіндегі </w:t>
      </w:r>
      <w:r w:rsidRPr="0072775F">
        <w:rPr>
          <w:rFonts w:ascii="Times New Roman" w:hAnsi="Times New Roman" w:cs="Times New Roman"/>
          <w:sz w:val="28"/>
          <w:szCs w:val="28"/>
          <w:lang w:val="kk-KZ"/>
        </w:rPr>
        <w:t xml:space="preserve">табыс теңсіздігі, кедейлік деңгейі, өмір сүру ұзақтығы, ана мен бала өлімінің деңгейі, </w:t>
      </w:r>
      <w:r w:rsidR="00C07D48">
        <w:rPr>
          <w:rFonts w:ascii="Times New Roman" w:hAnsi="Times New Roman" w:cs="Times New Roman"/>
          <w:sz w:val="28"/>
          <w:szCs w:val="28"/>
          <w:lang w:val="kk-KZ"/>
        </w:rPr>
        <w:t>е</w:t>
      </w:r>
      <w:r w:rsidRPr="0072775F">
        <w:rPr>
          <w:rFonts w:ascii="Times New Roman" w:hAnsi="Times New Roman" w:cs="Times New Roman"/>
          <w:sz w:val="28"/>
          <w:szCs w:val="28"/>
          <w:lang w:val="kk-KZ"/>
        </w:rPr>
        <w:t>ңбек өнімділігі сияқты индикаторлар қолданылады.</w:t>
      </w:r>
      <w:r w:rsidR="00C07D48">
        <w:rPr>
          <w:rFonts w:ascii="Times New Roman" w:hAnsi="Times New Roman" w:cs="Times New Roman"/>
          <w:sz w:val="28"/>
          <w:szCs w:val="28"/>
          <w:lang w:val="kk-KZ"/>
        </w:rPr>
        <w:t xml:space="preserve"> </w:t>
      </w:r>
      <w:r w:rsidRPr="0072775F">
        <w:rPr>
          <w:rFonts w:ascii="Times New Roman" w:hAnsi="Times New Roman" w:cs="Times New Roman"/>
          <w:sz w:val="28"/>
          <w:szCs w:val="28"/>
          <w:lang w:val="kk-KZ"/>
        </w:rPr>
        <w:t>Осы көрсеткіштер бойынша байқалған өңірлік саралау адами капиталдың жалпы даму деңгейіне теріс әсер ете</w:t>
      </w:r>
      <w:r w:rsidR="00C07D48">
        <w:rPr>
          <w:rFonts w:ascii="Times New Roman" w:hAnsi="Times New Roman" w:cs="Times New Roman"/>
          <w:sz w:val="28"/>
          <w:szCs w:val="28"/>
          <w:lang w:val="kk-KZ"/>
        </w:rPr>
        <w:t>тіні анықталып отыр</w:t>
      </w:r>
      <w:r w:rsidRPr="0072775F">
        <w:rPr>
          <w:rFonts w:ascii="Times New Roman" w:hAnsi="Times New Roman" w:cs="Times New Roman"/>
          <w:sz w:val="28"/>
          <w:szCs w:val="28"/>
          <w:lang w:val="kk-KZ"/>
        </w:rPr>
        <w:t>.</w:t>
      </w:r>
    </w:p>
    <w:p w14:paraId="3CDDA00E" w14:textId="486FC9CD" w:rsidR="0098680D" w:rsidRDefault="00D27783" w:rsidP="0098680D">
      <w:pPr>
        <w:pStyle w:val="a9"/>
        <w:tabs>
          <w:tab w:val="left" w:pos="993"/>
        </w:tabs>
        <w:ind w:firstLine="709"/>
        <w:rPr>
          <w:rFonts w:ascii="Times New Roman" w:hAnsi="Times New Roman" w:cs="Times New Roman"/>
          <w:sz w:val="28"/>
          <w:szCs w:val="28"/>
          <w:lang w:val="kk-KZ"/>
        </w:rPr>
      </w:pPr>
      <w:r w:rsidRPr="00D27783">
        <w:rPr>
          <w:rFonts w:ascii="Times New Roman" w:hAnsi="Times New Roman" w:cs="Times New Roman"/>
          <w:sz w:val="28"/>
          <w:szCs w:val="28"/>
          <w:lang w:val="kk-KZ"/>
        </w:rPr>
        <w:t>3. Адами капиталдың негізгі көрсеткіші ретінде, оның ішінде өңірлік бөліністе еңбек өнімділігінің төмендеуі елдің қосылған құны жоғары өнім шығару қабілетін шектейді, демек, адами капиталдың Қазақстан экономикасына қосқан үлесін төмендетеді. Еңбек өнімділігінің төмен көрсеткіштері технологиялық прогреске, елдегі ғылым мен ҒЗТКЖ дамуына жеткіліксіз инвестициялаумен түсіндіріледі (бес жыл ішінде ҒЗТКЖ-ға инвес</w:t>
      </w:r>
      <w:r w:rsidR="00062635">
        <w:rPr>
          <w:rFonts w:ascii="Times New Roman" w:hAnsi="Times New Roman" w:cs="Times New Roman"/>
          <w:sz w:val="28"/>
          <w:szCs w:val="28"/>
          <w:lang w:val="kk-KZ"/>
        </w:rPr>
        <w:t>тициялардың қысқаруы (-11,5) п.</w:t>
      </w:r>
      <w:r>
        <w:rPr>
          <w:rFonts w:ascii="Times New Roman" w:hAnsi="Times New Roman" w:cs="Times New Roman"/>
          <w:sz w:val="28"/>
          <w:szCs w:val="28"/>
          <w:lang w:val="kk-KZ"/>
        </w:rPr>
        <w:t>т</w:t>
      </w:r>
      <w:r w:rsidRPr="00D27783">
        <w:rPr>
          <w:rFonts w:ascii="Times New Roman" w:hAnsi="Times New Roman" w:cs="Times New Roman"/>
          <w:sz w:val="28"/>
          <w:szCs w:val="28"/>
          <w:lang w:val="kk-KZ"/>
        </w:rPr>
        <w:t>.). Еңбек өнімділігінің төмендігі көрсеткіштері соңғы екі жылда</w:t>
      </w:r>
      <w:r>
        <w:rPr>
          <w:rFonts w:ascii="Times New Roman" w:hAnsi="Times New Roman" w:cs="Times New Roman"/>
          <w:sz w:val="28"/>
          <w:szCs w:val="28"/>
          <w:lang w:val="kk-KZ"/>
        </w:rPr>
        <w:t xml:space="preserve"> </w:t>
      </w:r>
      <w:r w:rsidRPr="00D27783">
        <w:rPr>
          <w:rFonts w:ascii="Times New Roman" w:hAnsi="Times New Roman" w:cs="Times New Roman"/>
          <w:sz w:val="28"/>
          <w:szCs w:val="28"/>
          <w:lang w:val="kk-KZ"/>
        </w:rPr>
        <w:t xml:space="preserve">білім беру саласына инвестициялардың қысқаруына байланысты </w:t>
      </w:r>
      <w:r>
        <w:rPr>
          <w:rFonts w:ascii="Times New Roman" w:hAnsi="Times New Roman" w:cs="Times New Roman"/>
          <w:sz w:val="28"/>
          <w:szCs w:val="28"/>
          <w:lang w:val="kk-KZ"/>
        </w:rPr>
        <w:t>(-</w:t>
      </w:r>
      <w:r w:rsidR="00062635">
        <w:rPr>
          <w:rFonts w:ascii="Times New Roman" w:hAnsi="Times New Roman" w:cs="Times New Roman"/>
          <w:sz w:val="28"/>
          <w:szCs w:val="28"/>
          <w:lang w:val="kk-KZ"/>
        </w:rPr>
        <w:t>12,3 п.</w:t>
      </w:r>
      <w:r w:rsidRPr="00D27783">
        <w:rPr>
          <w:rFonts w:ascii="Times New Roman" w:hAnsi="Times New Roman" w:cs="Times New Roman"/>
          <w:sz w:val="28"/>
          <w:szCs w:val="28"/>
          <w:lang w:val="kk-KZ"/>
        </w:rPr>
        <w:t>т.</w:t>
      </w:r>
      <w:r>
        <w:rPr>
          <w:rFonts w:ascii="Times New Roman" w:hAnsi="Times New Roman" w:cs="Times New Roman"/>
          <w:sz w:val="28"/>
          <w:szCs w:val="28"/>
          <w:lang w:val="kk-KZ"/>
        </w:rPr>
        <w:t>)</w:t>
      </w:r>
      <w:r w:rsidRPr="00D27783">
        <w:rPr>
          <w:rFonts w:ascii="Times New Roman" w:hAnsi="Times New Roman" w:cs="Times New Roman"/>
          <w:sz w:val="28"/>
          <w:szCs w:val="28"/>
          <w:lang w:val="kk-KZ"/>
        </w:rPr>
        <w:t>.</w:t>
      </w:r>
    </w:p>
    <w:p w14:paraId="6F8031A1" w14:textId="4942E4D3" w:rsidR="006776D0" w:rsidRDefault="003A15A1" w:rsidP="006776D0">
      <w:pPr>
        <w:pStyle w:val="a9"/>
        <w:tabs>
          <w:tab w:val="left" w:pos="993"/>
        </w:tabs>
        <w:ind w:firstLine="709"/>
        <w:rPr>
          <w:rFonts w:ascii="Times New Roman" w:hAnsi="Times New Roman" w:cs="Times New Roman"/>
          <w:sz w:val="28"/>
          <w:szCs w:val="28"/>
          <w:lang w:val="kk-KZ"/>
        </w:rPr>
      </w:pPr>
      <w:r w:rsidRPr="003A15A1">
        <w:rPr>
          <w:rFonts w:ascii="Times New Roman" w:hAnsi="Times New Roman" w:cs="Times New Roman"/>
          <w:sz w:val="28"/>
          <w:szCs w:val="28"/>
          <w:lang w:val="kk-KZ"/>
        </w:rPr>
        <w:t xml:space="preserve">4. Қазақстанда және оның барлық өңірлерінде (Абай облысын қоспағанда) инфляциялық </w:t>
      </w:r>
      <w:r>
        <w:rPr>
          <w:rFonts w:ascii="Times New Roman" w:hAnsi="Times New Roman" w:cs="Times New Roman"/>
          <w:sz w:val="28"/>
          <w:szCs w:val="28"/>
          <w:lang w:val="kk-KZ"/>
        </w:rPr>
        <w:t>үдерістердің</w:t>
      </w:r>
      <w:r w:rsidRPr="003A15A1">
        <w:rPr>
          <w:rFonts w:ascii="Times New Roman" w:hAnsi="Times New Roman" w:cs="Times New Roman"/>
          <w:sz w:val="28"/>
          <w:szCs w:val="28"/>
          <w:lang w:val="kk-KZ"/>
        </w:rPr>
        <w:t xml:space="preserve"> (2019 жылы 5,4%-дан 2023 жылы 9,8%-ға дейін өсу)</w:t>
      </w:r>
      <w:r>
        <w:rPr>
          <w:rFonts w:ascii="Times New Roman" w:hAnsi="Times New Roman" w:cs="Times New Roman"/>
          <w:sz w:val="28"/>
          <w:szCs w:val="28"/>
          <w:lang w:val="kk-KZ"/>
        </w:rPr>
        <w:t xml:space="preserve"> </w:t>
      </w:r>
      <w:r w:rsidRPr="003A15A1">
        <w:rPr>
          <w:rFonts w:ascii="Times New Roman" w:hAnsi="Times New Roman" w:cs="Times New Roman"/>
          <w:sz w:val="28"/>
          <w:szCs w:val="28"/>
          <w:lang w:val="kk-KZ"/>
        </w:rPr>
        <w:t>ықпалымен номиналды кірістердің өсуі (бес жылда 1,7 есеге) аясында халықтың нақты</w:t>
      </w:r>
      <w:r w:rsidR="00062635">
        <w:rPr>
          <w:rFonts w:ascii="Times New Roman" w:hAnsi="Times New Roman" w:cs="Times New Roman"/>
          <w:sz w:val="28"/>
          <w:szCs w:val="28"/>
          <w:lang w:val="kk-KZ"/>
        </w:rPr>
        <w:t xml:space="preserve"> кірістерінің (бес жылда 5,3 п.</w:t>
      </w:r>
      <w:r w:rsidRPr="003A15A1">
        <w:rPr>
          <w:rFonts w:ascii="Times New Roman" w:hAnsi="Times New Roman" w:cs="Times New Roman"/>
          <w:sz w:val="28"/>
          <w:szCs w:val="28"/>
          <w:lang w:val="kk-KZ"/>
        </w:rPr>
        <w:t xml:space="preserve">т.) қысқару үрдісі байқалады, бұл елдегі адами капиталдың дамуына теріс әсер етеді. Бұл ретте халықтың нақты табыстары динамикасының экономиканың өсу қарқынымен арақатынасы байқалады. Халықтың нақты табыстарының динамикасындағы теріс трендтер ел өңірлеріндегі кедейлік деңгейінің өсуіне, халықтың тұтыну себетіне, орташа айлық және </w:t>
      </w:r>
      <w:r w:rsidR="0098680D">
        <w:rPr>
          <w:rFonts w:ascii="Times New Roman" w:hAnsi="Times New Roman" w:cs="Times New Roman"/>
          <w:sz w:val="28"/>
          <w:szCs w:val="28"/>
          <w:lang w:val="kk-KZ"/>
        </w:rPr>
        <w:t>медианалық</w:t>
      </w:r>
      <w:r w:rsidRPr="003A15A1">
        <w:rPr>
          <w:rFonts w:ascii="Times New Roman" w:hAnsi="Times New Roman" w:cs="Times New Roman"/>
          <w:sz w:val="28"/>
          <w:szCs w:val="28"/>
          <w:lang w:val="kk-KZ"/>
        </w:rPr>
        <w:t xml:space="preserve"> </w:t>
      </w:r>
      <w:r w:rsidR="00313539">
        <w:rPr>
          <w:rFonts w:ascii="Times New Roman" w:hAnsi="Times New Roman" w:cs="Times New Roman"/>
          <w:sz w:val="28"/>
          <w:szCs w:val="28"/>
          <w:lang w:val="kk-KZ"/>
        </w:rPr>
        <w:t>еңбеақы</w:t>
      </w:r>
      <w:r w:rsidRPr="003A15A1">
        <w:rPr>
          <w:rFonts w:ascii="Times New Roman" w:hAnsi="Times New Roman" w:cs="Times New Roman"/>
          <w:sz w:val="28"/>
          <w:szCs w:val="28"/>
          <w:lang w:val="kk-KZ"/>
        </w:rPr>
        <w:t xml:space="preserve"> арасындағы алшақтықтың өсуіне, қоғамның әлеуметтік трансферттерге тәуелділігінің артуына әсер етеді. </w:t>
      </w:r>
      <w:r w:rsidR="0098680D">
        <w:rPr>
          <w:rFonts w:ascii="Times New Roman" w:hAnsi="Times New Roman" w:cs="Times New Roman"/>
          <w:sz w:val="28"/>
          <w:szCs w:val="28"/>
          <w:lang w:val="kk-KZ"/>
        </w:rPr>
        <w:t xml:space="preserve">Мұндай жағдайлар халықтың әлеуметтік </w:t>
      </w:r>
      <w:r w:rsidR="005E33F3">
        <w:rPr>
          <w:rFonts w:ascii="Times New Roman" w:hAnsi="Times New Roman" w:cs="Times New Roman"/>
          <w:sz w:val="28"/>
          <w:szCs w:val="28"/>
          <w:lang w:val="kk-KZ"/>
        </w:rPr>
        <w:t>қ</w:t>
      </w:r>
      <w:r w:rsidR="0098680D">
        <w:rPr>
          <w:rFonts w:ascii="Times New Roman" w:hAnsi="Times New Roman" w:cs="Times New Roman"/>
          <w:sz w:val="28"/>
          <w:szCs w:val="28"/>
          <w:lang w:val="kk-KZ"/>
        </w:rPr>
        <w:t xml:space="preserve">амсыздандыруға «тәуелділік» көңіл-күйін тудырады. </w:t>
      </w:r>
      <w:r w:rsidRPr="003A15A1">
        <w:rPr>
          <w:rFonts w:ascii="Times New Roman" w:hAnsi="Times New Roman" w:cs="Times New Roman"/>
          <w:sz w:val="28"/>
          <w:szCs w:val="28"/>
          <w:lang w:val="kk-KZ"/>
        </w:rPr>
        <w:t>Осыған байланысты кірістердің сапасына, яғни экономиканың негізгі нақты секторларын индустрияландыруға негізделген экономикадағы сапалы құрылымдық өзгерістерге басымдық берілуі тиіс.</w:t>
      </w:r>
    </w:p>
    <w:p w14:paraId="2F88B654" w14:textId="1F700E5D" w:rsidR="00406C22" w:rsidRDefault="00F74BDC" w:rsidP="00406C22">
      <w:pPr>
        <w:pStyle w:val="a9"/>
        <w:tabs>
          <w:tab w:val="left" w:pos="993"/>
        </w:tabs>
        <w:ind w:firstLine="709"/>
        <w:rPr>
          <w:rFonts w:ascii="Times New Roman" w:hAnsi="Times New Roman" w:cs="Times New Roman"/>
          <w:sz w:val="28"/>
          <w:szCs w:val="28"/>
          <w:lang w:val="kk-KZ"/>
        </w:rPr>
      </w:pPr>
      <w:r w:rsidRPr="00F74BDC">
        <w:rPr>
          <w:rFonts w:ascii="Times New Roman" w:hAnsi="Times New Roman" w:cs="Times New Roman"/>
          <w:sz w:val="28"/>
          <w:szCs w:val="28"/>
          <w:lang w:val="kk-KZ"/>
        </w:rPr>
        <w:t xml:space="preserve">5. Басқару деңгейлері мен әдістемелік тәсілдердің әсер ету факторларын қамту бойынша орын алған әр түрлі талдау адами капитал тұжырымдамасын өлшеудің біржақты </w:t>
      </w:r>
      <w:r>
        <w:rPr>
          <w:rFonts w:ascii="Times New Roman" w:hAnsi="Times New Roman" w:cs="Times New Roman"/>
          <w:sz w:val="28"/>
          <w:szCs w:val="28"/>
          <w:lang w:val="kk-KZ"/>
        </w:rPr>
        <w:t>қабылданған</w:t>
      </w:r>
      <w:r w:rsidRPr="00F74BDC">
        <w:rPr>
          <w:rFonts w:ascii="Times New Roman" w:hAnsi="Times New Roman" w:cs="Times New Roman"/>
          <w:sz w:val="28"/>
          <w:szCs w:val="28"/>
          <w:lang w:val="kk-KZ"/>
        </w:rPr>
        <w:t xml:space="preserve"> әдістемесі жоқ екенін көрсетеді. Сонымен қатар, олар негізінен білім беру факторын ғана ескереді. Абай облысының кәсіпорындары мен ұйымдарына жүргізілген әлеуметтік сауалнама қызметкерлердің біліктілігі, мамандардың, ЖОО оқытушылары мен мектеп мұғалімдерінің</w:t>
      </w:r>
      <w:r w:rsidR="00E76D29">
        <w:rPr>
          <w:rFonts w:ascii="Times New Roman" w:hAnsi="Times New Roman" w:cs="Times New Roman"/>
          <w:sz w:val="28"/>
          <w:szCs w:val="28"/>
          <w:lang w:val="kk-KZ"/>
        </w:rPr>
        <w:t xml:space="preserve"> кәсіби даярлық деңгейі және т.</w:t>
      </w:r>
      <w:r w:rsidRPr="00F74BDC">
        <w:rPr>
          <w:rFonts w:ascii="Times New Roman" w:hAnsi="Times New Roman" w:cs="Times New Roman"/>
          <w:sz w:val="28"/>
          <w:szCs w:val="28"/>
          <w:lang w:val="kk-KZ"/>
        </w:rPr>
        <w:t xml:space="preserve">б. байланысты болатын адами капиталды дамыту тұжырымдамасында халыққа білім беру факторының маңыздылығын растайды. Сонымен қатар, өзінің логикалық дәйектілігінде теориялық және әдістемелік зерттеулер тек білім беру факторын есепке алу тәсілінен айырмашылығы, адами әлеуетті, демек, адами капиталды қалыптастыру факторларын қамтуға </w:t>
      </w:r>
      <w:r w:rsidR="00E23BE6">
        <w:rPr>
          <w:rFonts w:ascii="Times New Roman" w:hAnsi="Times New Roman" w:cs="Times New Roman"/>
          <w:sz w:val="28"/>
          <w:szCs w:val="28"/>
          <w:lang w:val="kk-KZ"/>
        </w:rPr>
        <w:t>тереңірек</w:t>
      </w:r>
      <w:r w:rsidRPr="00F74BDC">
        <w:rPr>
          <w:rFonts w:ascii="Times New Roman" w:hAnsi="Times New Roman" w:cs="Times New Roman"/>
          <w:sz w:val="28"/>
          <w:szCs w:val="28"/>
          <w:lang w:val="kk-KZ"/>
        </w:rPr>
        <w:t xml:space="preserve"> көзқарас</w:t>
      </w:r>
      <w:r w:rsidR="00E23BE6">
        <w:rPr>
          <w:rFonts w:ascii="Times New Roman" w:hAnsi="Times New Roman" w:cs="Times New Roman"/>
          <w:sz w:val="28"/>
          <w:szCs w:val="28"/>
          <w:lang w:val="kk-KZ"/>
        </w:rPr>
        <w:t xml:space="preserve">ты қалыптастыру </w:t>
      </w:r>
      <w:r w:rsidRPr="00F74BDC">
        <w:rPr>
          <w:rFonts w:ascii="Times New Roman" w:hAnsi="Times New Roman" w:cs="Times New Roman"/>
          <w:sz w:val="28"/>
          <w:szCs w:val="28"/>
          <w:lang w:val="kk-KZ"/>
        </w:rPr>
        <w:t>қажеттілігі</w:t>
      </w:r>
      <w:r w:rsidR="00E23BE6">
        <w:rPr>
          <w:rFonts w:ascii="Times New Roman" w:hAnsi="Times New Roman" w:cs="Times New Roman"/>
          <w:sz w:val="28"/>
          <w:szCs w:val="28"/>
          <w:lang w:val="kk-KZ"/>
        </w:rPr>
        <w:t>не алып келді</w:t>
      </w:r>
      <w:r w:rsidRPr="00F74BDC">
        <w:rPr>
          <w:rFonts w:ascii="Times New Roman" w:hAnsi="Times New Roman" w:cs="Times New Roman"/>
          <w:sz w:val="28"/>
          <w:szCs w:val="28"/>
          <w:lang w:val="kk-KZ"/>
        </w:rPr>
        <w:t xml:space="preserve">. Егер </w:t>
      </w:r>
      <w:r w:rsidR="00E23BE6">
        <w:rPr>
          <w:rFonts w:ascii="Times New Roman" w:hAnsi="Times New Roman" w:cs="Times New Roman"/>
          <w:sz w:val="28"/>
          <w:szCs w:val="28"/>
          <w:lang w:val="kk-KZ"/>
        </w:rPr>
        <w:t xml:space="preserve">тұтастай мемлекет </w:t>
      </w:r>
      <w:r w:rsidRPr="00F74BDC">
        <w:rPr>
          <w:rFonts w:ascii="Times New Roman" w:hAnsi="Times New Roman" w:cs="Times New Roman"/>
          <w:sz w:val="28"/>
          <w:szCs w:val="28"/>
          <w:lang w:val="kk-KZ"/>
        </w:rPr>
        <w:t>немесе өңірлік деңгейді ескеретін болсақ, онда қосымша факторлар</w:t>
      </w:r>
      <w:r w:rsidR="00E23BE6">
        <w:rPr>
          <w:rFonts w:ascii="Times New Roman" w:hAnsi="Times New Roman" w:cs="Times New Roman"/>
          <w:sz w:val="28"/>
          <w:szCs w:val="28"/>
          <w:lang w:val="kk-KZ"/>
        </w:rPr>
        <w:t>ға</w:t>
      </w:r>
      <w:r w:rsidRPr="00F74BDC">
        <w:rPr>
          <w:rFonts w:ascii="Times New Roman" w:hAnsi="Times New Roman" w:cs="Times New Roman"/>
          <w:sz w:val="28"/>
          <w:szCs w:val="28"/>
          <w:lang w:val="kk-KZ"/>
        </w:rPr>
        <w:t xml:space="preserve"> денсаулық сақтау</w:t>
      </w:r>
      <w:r w:rsidR="00E23BE6">
        <w:rPr>
          <w:rFonts w:ascii="Times New Roman" w:hAnsi="Times New Roman" w:cs="Times New Roman"/>
          <w:sz w:val="28"/>
          <w:szCs w:val="28"/>
          <w:lang w:val="kk-KZ"/>
        </w:rPr>
        <w:t>, сонымен қатар</w:t>
      </w:r>
      <w:r w:rsidRPr="00F74BDC">
        <w:rPr>
          <w:rFonts w:ascii="Times New Roman" w:hAnsi="Times New Roman" w:cs="Times New Roman"/>
          <w:sz w:val="28"/>
          <w:szCs w:val="28"/>
          <w:lang w:val="kk-KZ"/>
        </w:rPr>
        <w:t xml:space="preserve"> мемлекеттің </w:t>
      </w:r>
      <w:r w:rsidR="00E23BE6">
        <w:rPr>
          <w:rFonts w:ascii="Times New Roman" w:hAnsi="Times New Roman" w:cs="Times New Roman"/>
          <w:sz w:val="28"/>
          <w:szCs w:val="28"/>
          <w:lang w:val="kk-KZ"/>
        </w:rPr>
        <w:t>кірісі</w:t>
      </w:r>
      <w:r w:rsidRPr="00F74BDC">
        <w:rPr>
          <w:rFonts w:ascii="Times New Roman" w:hAnsi="Times New Roman" w:cs="Times New Roman"/>
          <w:sz w:val="28"/>
          <w:szCs w:val="28"/>
          <w:lang w:val="kk-KZ"/>
        </w:rPr>
        <w:t xml:space="preserve"> және әлеуметтік саясатымен айқындалатын халықтың өмір сүру деңгейі </w:t>
      </w:r>
      <w:r w:rsidR="00E23BE6">
        <w:rPr>
          <w:rFonts w:ascii="Times New Roman" w:hAnsi="Times New Roman" w:cs="Times New Roman"/>
          <w:sz w:val="28"/>
          <w:szCs w:val="28"/>
          <w:lang w:val="kk-KZ"/>
        </w:rPr>
        <w:t>жатады</w:t>
      </w:r>
      <w:r w:rsidRPr="00F74BDC">
        <w:rPr>
          <w:rFonts w:ascii="Times New Roman" w:hAnsi="Times New Roman" w:cs="Times New Roman"/>
          <w:sz w:val="28"/>
          <w:szCs w:val="28"/>
          <w:lang w:val="kk-KZ"/>
        </w:rPr>
        <w:t xml:space="preserve">. </w:t>
      </w:r>
      <w:r w:rsidR="00E23BE6">
        <w:rPr>
          <w:rFonts w:ascii="Times New Roman" w:hAnsi="Times New Roman" w:cs="Times New Roman"/>
          <w:sz w:val="28"/>
          <w:szCs w:val="28"/>
          <w:lang w:val="kk-KZ"/>
        </w:rPr>
        <w:t>Б</w:t>
      </w:r>
      <w:r w:rsidRPr="00F74BDC">
        <w:rPr>
          <w:rFonts w:ascii="Times New Roman" w:hAnsi="Times New Roman" w:cs="Times New Roman"/>
          <w:sz w:val="28"/>
          <w:szCs w:val="28"/>
          <w:lang w:val="kk-KZ"/>
        </w:rPr>
        <w:t>іздің ойымызша, адами капиталды оның қалыптасу факторларын есепке алу дәлдігі бойынша бағалау</w:t>
      </w:r>
      <w:r w:rsidR="006776D0">
        <w:rPr>
          <w:rFonts w:ascii="Times New Roman" w:hAnsi="Times New Roman" w:cs="Times New Roman"/>
          <w:sz w:val="28"/>
          <w:szCs w:val="28"/>
          <w:lang w:val="kk-KZ"/>
        </w:rPr>
        <w:t xml:space="preserve"> </w:t>
      </w:r>
      <w:r w:rsidR="006776D0" w:rsidRPr="00DA7F8F">
        <w:rPr>
          <w:rFonts w:ascii="Times New Roman" w:hAnsi="Times New Roman" w:cs="Times New Roman"/>
          <w:sz w:val="28"/>
          <w:szCs w:val="28"/>
          <w:lang w:val="kk-KZ"/>
        </w:rPr>
        <w:t>–</w:t>
      </w:r>
      <w:r w:rsidR="006776D0">
        <w:rPr>
          <w:rFonts w:ascii="Times New Roman" w:hAnsi="Times New Roman" w:cs="Times New Roman"/>
          <w:sz w:val="28"/>
          <w:szCs w:val="28"/>
          <w:lang w:val="kk-KZ"/>
        </w:rPr>
        <w:t xml:space="preserve"> </w:t>
      </w:r>
      <w:r w:rsidRPr="00F74BDC">
        <w:rPr>
          <w:rFonts w:ascii="Times New Roman" w:hAnsi="Times New Roman" w:cs="Times New Roman"/>
          <w:sz w:val="28"/>
          <w:szCs w:val="28"/>
          <w:lang w:val="kk-KZ"/>
        </w:rPr>
        <w:t xml:space="preserve"> өлшеудің </w:t>
      </w:r>
      <w:r w:rsidR="00E23BE6">
        <w:rPr>
          <w:rFonts w:ascii="Times New Roman" w:hAnsi="Times New Roman" w:cs="Times New Roman"/>
          <w:sz w:val="28"/>
          <w:szCs w:val="28"/>
          <w:lang w:val="kk-KZ"/>
        </w:rPr>
        <w:t xml:space="preserve">бір тәсілі </w:t>
      </w:r>
      <w:r w:rsidR="006776D0">
        <w:rPr>
          <w:rFonts w:ascii="Times New Roman" w:hAnsi="Times New Roman" w:cs="Times New Roman"/>
          <w:sz w:val="28"/>
          <w:szCs w:val="28"/>
          <w:lang w:val="kk-KZ"/>
        </w:rPr>
        <w:t>ретінде ғана</w:t>
      </w:r>
      <w:r w:rsidR="00E23BE6">
        <w:rPr>
          <w:rFonts w:ascii="Times New Roman" w:hAnsi="Times New Roman" w:cs="Times New Roman"/>
          <w:sz w:val="28"/>
          <w:szCs w:val="28"/>
          <w:lang w:val="kk-KZ"/>
        </w:rPr>
        <w:t xml:space="preserve"> есептеледі</w:t>
      </w:r>
      <w:r w:rsidRPr="00F74BDC">
        <w:rPr>
          <w:rFonts w:ascii="Times New Roman" w:hAnsi="Times New Roman" w:cs="Times New Roman"/>
          <w:sz w:val="28"/>
          <w:szCs w:val="28"/>
          <w:lang w:val="kk-KZ"/>
        </w:rPr>
        <w:t xml:space="preserve">. Сондықтан, </w:t>
      </w:r>
      <w:r w:rsidR="006776D0">
        <w:rPr>
          <w:rFonts w:ascii="Times New Roman" w:hAnsi="Times New Roman" w:cs="Times New Roman"/>
          <w:sz w:val="28"/>
          <w:szCs w:val="28"/>
          <w:lang w:val="kk-KZ"/>
        </w:rPr>
        <w:t xml:space="preserve">біздің </w:t>
      </w:r>
      <w:r w:rsidRPr="00F74BDC">
        <w:rPr>
          <w:rFonts w:ascii="Times New Roman" w:hAnsi="Times New Roman" w:cs="Times New Roman"/>
          <w:sz w:val="28"/>
          <w:szCs w:val="28"/>
          <w:lang w:val="kk-KZ"/>
        </w:rPr>
        <w:t>пікірі</w:t>
      </w:r>
      <w:r w:rsidR="006776D0">
        <w:rPr>
          <w:rFonts w:ascii="Times New Roman" w:hAnsi="Times New Roman" w:cs="Times New Roman"/>
          <w:sz w:val="28"/>
          <w:szCs w:val="28"/>
          <w:lang w:val="kk-KZ"/>
        </w:rPr>
        <w:t>мізше</w:t>
      </w:r>
      <w:r w:rsidRPr="00F74BDC">
        <w:rPr>
          <w:rFonts w:ascii="Times New Roman" w:hAnsi="Times New Roman" w:cs="Times New Roman"/>
          <w:sz w:val="28"/>
          <w:szCs w:val="28"/>
          <w:lang w:val="kk-KZ"/>
        </w:rPr>
        <w:t>, адами капитал тұжырымдамасының нақты маңыздылығы оның экономикалық өсуге қосқан үлесімен анықталады.</w:t>
      </w:r>
    </w:p>
    <w:p w14:paraId="4E662587" w14:textId="30405850" w:rsidR="00A66199" w:rsidRDefault="00A66199" w:rsidP="00406C22">
      <w:pPr>
        <w:pStyle w:val="a9"/>
        <w:tabs>
          <w:tab w:val="left" w:pos="993"/>
        </w:tabs>
        <w:ind w:firstLine="709"/>
        <w:rPr>
          <w:rFonts w:ascii="Times New Roman" w:hAnsi="Times New Roman" w:cs="Times New Roman"/>
          <w:sz w:val="28"/>
          <w:szCs w:val="28"/>
          <w:lang w:val="kk-KZ"/>
        </w:rPr>
      </w:pPr>
      <w:r w:rsidRPr="00A66199">
        <w:rPr>
          <w:rFonts w:ascii="Times New Roman" w:hAnsi="Times New Roman" w:cs="Times New Roman"/>
          <w:sz w:val="28"/>
          <w:szCs w:val="28"/>
          <w:lang w:val="kk-KZ"/>
        </w:rPr>
        <w:t xml:space="preserve">6. Осы мақсатта </w:t>
      </w:r>
      <w:r>
        <w:rPr>
          <w:rFonts w:ascii="Times New Roman" w:hAnsi="Times New Roman" w:cs="Times New Roman"/>
          <w:sz w:val="28"/>
          <w:szCs w:val="28"/>
          <w:lang w:val="kk-KZ"/>
        </w:rPr>
        <w:t>біз</w:t>
      </w:r>
      <w:r w:rsidRPr="00A66199">
        <w:rPr>
          <w:rFonts w:ascii="Times New Roman" w:hAnsi="Times New Roman" w:cs="Times New Roman"/>
          <w:sz w:val="28"/>
          <w:szCs w:val="28"/>
          <w:lang w:val="kk-KZ"/>
        </w:rPr>
        <w:t xml:space="preserve"> 2000-2022 жылдардағы барлық көрсеткіштердің дамуының статистикалық ақпараты негізінде экономикалық-математикалық модельдердің төрт деңгейлі кешенін </w:t>
      </w:r>
      <w:r>
        <w:rPr>
          <w:rFonts w:ascii="Times New Roman" w:hAnsi="Times New Roman" w:cs="Times New Roman"/>
          <w:sz w:val="28"/>
          <w:szCs w:val="28"/>
          <w:lang w:val="kk-KZ"/>
        </w:rPr>
        <w:t>әзірледік</w:t>
      </w:r>
      <w:r w:rsidRPr="00A66199">
        <w:rPr>
          <w:rFonts w:ascii="Times New Roman" w:hAnsi="Times New Roman" w:cs="Times New Roman"/>
          <w:sz w:val="28"/>
          <w:szCs w:val="28"/>
          <w:lang w:val="kk-KZ"/>
        </w:rPr>
        <w:t>:</w:t>
      </w:r>
    </w:p>
    <w:p w14:paraId="40317A4E" w14:textId="1BC077C5" w:rsidR="00A66199" w:rsidRPr="00A66199" w:rsidRDefault="00062635" w:rsidP="00062635">
      <w:pPr>
        <w:pStyle w:val="a3"/>
        <w:spacing w:after="0" w:line="240" w:lineRule="auto"/>
        <w:ind w:left="0" w:firstLine="851"/>
        <w:rPr>
          <w:rFonts w:ascii="Times New Roman" w:hAnsi="Times New Roman" w:cs="Times New Roman"/>
          <w:sz w:val="28"/>
          <w:szCs w:val="28"/>
          <w:lang w:val="kk-KZ"/>
        </w:rPr>
      </w:pPr>
      <w:r>
        <w:rPr>
          <w:rFonts w:ascii="Times New Roman" w:hAnsi="Times New Roman" w:cs="Times New Roman"/>
          <w:sz w:val="28"/>
          <w:szCs w:val="28"/>
          <w:lang w:val="kk-KZ"/>
        </w:rPr>
        <w:t>‒</w:t>
      </w:r>
      <w:r w:rsidR="00A66199">
        <w:rPr>
          <w:rFonts w:ascii="Times New Roman" w:hAnsi="Times New Roman" w:cs="Times New Roman"/>
          <w:sz w:val="28"/>
          <w:szCs w:val="28"/>
          <w:lang w:val="kk-KZ"/>
        </w:rPr>
        <w:t xml:space="preserve"> </w:t>
      </w:r>
      <w:r w:rsidR="00A66199" w:rsidRPr="00A66199">
        <w:rPr>
          <w:rFonts w:ascii="Times New Roman" w:hAnsi="Times New Roman" w:cs="Times New Roman"/>
          <w:sz w:val="28"/>
          <w:szCs w:val="28"/>
          <w:lang w:val="kk-KZ"/>
        </w:rPr>
        <w:t>бірінші деңгей</w:t>
      </w:r>
      <w:r w:rsidR="00A66199">
        <w:rPr>
          <w:rFonts w:ascii="Times New Roman" w:hAnsi="Times New Roman" w:cs="Times New Roman"/>
          <w:sz w:val="28"/>
          <w:szCs w:val="28"/>
          <w:lang w:val="kk-KZ"/>
        </w:rPr>
        <w:t xml:space="preserve"> </w:t>
      </w:r>
      <w:r w:rsidR="00A66199" w:rsidRPr="00A66199">
        <w:rPr>
          <w:rFonts w:ascii="Times New Roman" w:hAnsi="Times New Roman" w:cs="Times New Roman"/>
          <w:sz w:val="28"/>
          <w:szCs w:val="28"/>
          <w:lang w:val="kk-KZ"/>
        </w:rPr>
        <w:t>–</w:t>
      </w:r>
      <w:r w:rsidR="00A66199">
        <w:rPr>
          <w:rFonts w:ascii="Times New Roman" w:hAnsi="Times New Roman" w:cs="Times New Roman"/>
          <w:sz w:val="28"/>
          <w:szCs w:val="28"/>
          <w:lang w:val="kk-KZ"/>
        </w:rPr>
        <w:t xml:space="preserve"> ЖІӨ-нің </w:t>
      </w:r>
      <w:r w:rsidR="00A66199" w:rsidRPr="00A66199">
        <w:rPr>
          <w:rFonts w:ascii="Times New Roman" w:hAnsi="Times New Roman" w:cs="Times New Roman"/>
          <w:sz w:val="28"/>
          <w:szCs w:val="28"/>
          <w:lang w:val="kk-KZ"/>
        </w:rPr>
        <w:t xml:space="preserve">еңбек өнімділігіне тәуелділігін </w:t>
      </w:r>
      <w:r w:rsidR="00A66199">
        <w:rPr>
          <w:rFonts w:ascii="Times New Roman" w:hAnsi="Times New Roman" w:cs="Times New Roman"/>
          <w:sz w:val="28"/>
          <w:szCs w:val="28"/>
          <w:lang w:val="kk-KZ"/>
        </w:rPr>
        <w:t xml:space="preserve">нақты </w:t>
      </w:r>
      <w:r w:rsidR="00A66199" w:rsidRPr="00A66199">
        <w:rPr>
          <w:rFonts w:ascii="Times New Roman" w:hAnsi="Times New Roman" w:cs="Times New Roman"/>
          <w:sz w:val="28"/>
          <w:szCs w:val="28"/>
          <w:lang w:val="kk-KZ"/>
        </w:rPr>
        <w:t>анықтайтын модель;</w:t>
      </w:r>
    </w:p>
    <w:p w14:paraId="17C2BB63" w14:textId="68410243" w:rsidR="00553CDB" w:rsidRDefault="00062635" w:rsidP="00062635">
      <w:pPr>
        <w:pStyle w:val="a3"/>
        <w:spacing w:after="0" w:line="240" w:lineRule="auto"/>
        <w:ind w:left="0" w:firstLine="851"/>
        <w:rPr>
          <w:rFonts w:ascii="Times New Roman" w:hAnsi="Times New Roman" w:cs="Times New Roman"/>
          <w:sz w:val="28"/>
          <w:szCs w:val="28"/>
          <w:lang w:val="kk-KZ"/>
        </w:rPr>
      </w:pPr>
      <w:r>
        <w:rPr>
          <w:rFonts w:ascii="Times New Roman" w:hAnsi="Times New Roman" w:cs="Times New Roman"/>
          <w:sz w:val="28"/>
          <w:szCs w:val="28"/>
          <w:lang w:val="kk-KZ"/>
        </w:rPr>
        <w:t>‒</w:t>
      </w:r>
      <w:r w:rsidR="00A66199">
        <w:rPr>
          <w:rFonts w:ascii="Times New Roman" w:hAnsi="Times New Roman" w:cs="Times New Roman"/>
          <w:sz w:val="28"/>
          <w:szCs w:val="28"/>
          <w:lang w:val="kk-KZ"/>
        </w:rPr>
        <w:t xml:space="preserve"> </w:t>
      </w:r>
      <w:r w:rsidR="00A66199" w:rsidRPr="00A66199">
        <w:rPr>
          <w:rFonts w:ascii="Times New Roman" w:hAnsi="Times New Roman" w:cs="Times New Roman"/>
          <w:sz w:val="28"/>
          <w:szCs w:val="28"/>
          <w:lang w:val="kk-KZ"/>
        </w:rPr>
        <w:t>екінші деңгей</w:t>
      </w:r>
      <w:r w:rsidR="00A66199">
        <w:rPr>
          <w:rFonts w:ascii="Times New Roman" w:hAnsi="Times New Roman" w:cs="Times New Roman"/>
          <w:sz w:val="28"/>
          <w:szCs w:val="28"/>
          <w:lang w:val="kk-KZ"/>
        </w:rPr>
        <w:t xml:space="preserve"> </w:t>
      </w:r>
      <w:r w:rsidR="00A66199" w:rsidRPr="00A66199">
        <w:rPr>
          <w:rFonts w:ascii="Times New Roman" w:hAnsi="Times New Roman" w:cs="Times New Roman"/>
          <w:sz w:val="28"/>
          <w:szCs w:val="28"/>
          <w:lang w:val="kk-KZ"/>
        </w:rPr>
        <w:t>–</w:t>
      </w:r>
      <w:r w:rsidR="00A66199">
        <w:rPr>
          <w:rFonts w:ascii="Times New Roman" w:hAnsi="Times New Roman" w:cs="Times New Roman"/>
          <w:sz w:val="28"/>
          <w:szCs w:val="28"/>
          <w:lang w:val="kk-KZ"/>
        </w:rPr>
        <w:t xml:space="preserve"> </w:t>
      </w:r>
      <w:r w:rsidR="00A66199" w:rsidRPr="00A66199">
        <w:rPr>
          <w:rFonts w:ascii="Times New Roman" w:hAnsi="Times New Roman" w:cs="Times New Roman"/>
          <w:sz w:val="28"/>
          <w:szCs w:val="28"/>
          <w:lang w:val="kk-KZ"/>
        </w:rPr>
        <w:t xml:space="preserve">еңбек өнімділігінің білім беру, денсаулық сақтау шығындарының факторларына және халықтың </w:t>
      </w:r>
      <w:r w:rsidR="00E85FC6">
        <w:rPr>
          <w:rFonts w:ascii="Times New Roman" w:hAnsi="Times New Roman" w:cs="Times New Roman"/>
          <w:sz w:val="28"/>
          <w:szCs w:val="28"/>
          <w:lang w:val="kk-KZ"/>
        </w:rPr>
        <w:t>табысына</w:t>
      </w:r>
      <w:r w:rsidR="00A66199" w:rsidRPr="00A66199">
        <w:rPr>
          <w:rFonts w:ascii="Times New Roman" w:hAnsi="Times New Roman" w:cs="Times New Roman"/>
          <w:sz w:val="28"/>
          <w:szCs w:val="28"/>
          <w:lang w:val="kk-KZ"/>
        </w:rPr>
        <w:t xml:space="preserve"> тәуелділігін анықтайтын үш модель. Жеке</w:t>
      </w:r>
      <w:r w:rsidR="005D5EBD">
        <w:rPr>
          <w:rFonts w:ascii="Times New Roman" w:hAnsi="Times New Roman" w:cs="Times New Roman"/>
          <w:sz w:val="28"/>
          <w:szCs w:val="28"/>
          <w:lang w:val="kk-KZ"/>
        </w:rPr>
        <w:t>леген</w:t>
      </w:r>
      <w:r w:rsidR="00A66199" w:rsidRPr="00A66199">
        <w:rPr>
          <w:rFonts w:ascii="Times New Roman" w:hAnsi="Times New Roman" w:cs="Times New Roman"/>
          <w:sz w:val="28"/>
          <w:szCs w:val="28"/>
          <w:lang w:val="kk-KZ"/>
        </w:rPr>
        <w:t xml:space="preserve"> </w:t>
      </w:r>
      <w:r w:rsidR="005D5EBD" w:rsidRPr="00A66199">
        <w:rPr>
          <w:rFonts w:ascii="Times New Roman" w:hAnsi="Times New Roman" w:cs="Times New Roman"/>
          <w:sz w:val="28"/>
          <w:szCs w:val="28"/>
          <w:lang w:val="kk-KZ"/>
        </w:rPr>
        <w:t xml:space="preserve">факторлардан </w:t>
      </w:r>
      <w:r w:rsidR="00A66199" w:rsidRPr="00A66199">
        <w:rPr>
          <w:rFonts w:ascii="Times New Roman" w:hAnsi="Times New Roman" w:cs="Times New Roman"/>
          <w:sz w:val="28"/>
          <w:szCs w:val="28"/>
          <w:lang w:val="kk-KZ"/>
        </w:rPr>
        <w:t xml:space="preserve">модельдерді шығару қажеттілігі </w:t>
      </w:r>
      <w:r w:rsidR="005D5EBD" w:rsidRPr="00A66199">
        <w:rPr>
          <w:rFonts w:ascii="Times New Roman" w:hAnsi="Times New Roman" w:cs="Times New Roman"/>
          <w:sz w:val="28"/>
          <w:szCs w:val="28"/>
          <w:lang w:val="kk-KZ"/>
        </w:rPr>
        <w:t>–</w:t>
      </w:r>
      <w:r w:rsidR="005D5EBD">
        <w:rPr>
          <w:rFonts w:ascii="Times New Roman" w:hAnsi="Times New Roman" w:cs="Times New Roman"/>
          <w:sz w:val="28"/>
          <w:szCs w:val="28"/>
          <w:lang w:val="kk-KZ"/>
        </w:rPr>
        <w:t xml:space="preserve"> </w:t>
      </w:r>
      <w:r w:rsidR="00A66199" w:rsidRPr="00A66199">
        <w:rPr>
          <w:rFonts w:ascii="Times New Roman" w:hAnsi="Times New Roman" w:cs="Times New Roman"/>
          <w:sz w:val="28"/>
          <w:szCs w:val="28"/>
          <w:lang w:val="kk-KZ"/>
        </w:rPr>
        <w:t>автордың есептеулері үшін әр фактордың мәндері тікелей немесе жанама түрде халық санының динамикасын қолдана отырып есептелгендігімен байланысты</w:t>
      </w:r>
      <w:r w:rsidR="005D5EBD">
        <w:rPr>
          <w:rFonts w:ascii="Times New Roman" w:hAnsi="Times New Roman" w:cs="Times New Roman"/>
          <w:sz w:val="28"/>
          <w:szCs w:val="28"/>
          <w:lang w:val="kk-KZ"/>
        </w:rPr>
        <w:t>.</w:t>
      </w:r>
      <w:r w:rsidR="00A66199" w:rsidRPr="00A66199">
        <w:rPr>
          <w:rFonts w:ascii="Times New Roman" w:hAnsi="Times New Roman" w:cs="Times New Roman"/>
          <w:sz w:val="28"/>
          <w:szCs w:val="28"/>
          <w:lang w:val="kk-KZ"/>
        </w:rPr>
        <w:t xml:space="preserve"> </w:t>
      </w:r>
      <w:r w:rsidR="00FF1B3F">
        <w:rPr>
          <w:rFonts w:ascii="Times New Roman" w:hAnsi="Times New Roman" w:cs="Times New Roman"/>
          <w:sz w:val="28"/>
          <w:szCs w:val="28"/>
          <w:lang w:val="kk-KZ"/>
        </w:rPr>
        <w:t>Сонымен қатар, б</w:t>
      </w:r>
      <w:r w:rsidR="005D5EBD">
        <w:rPr>
          <w:rFonts w:ascii="Times New Roman" w:hAnsi="Times New Roman" w:cs="Times New Roman"/>
          <w:sz w:val="28"/>
          <w:szCs w:val="28"/>
          <w:lang w:val="kk-KZ"/>
        </w:rPr>
        <w:t xml:space="preserve">ұл факторларды </w:t>
      </w:r>
      <w:r w:rsidR="00FF1B3F">
        <w:rPr>
          <w:rFonts w:ascii="Times New Roman" w:hAnsi="Times New Roman" w:cs="Times New Roman"/>
          <w:sz w:val="28"/>
          <w:szCs w:val="28"/>
          <w:lang w:val="kk-KZ"/>
        </w:rPr>
        <w:t xml:space="preserve">бірыңғай модель түрінде қолданған кезде </w:t>
      </w:r>
      <w:r w:rsidR="00A66199" w:rsidRPr="00A66199">
        <w:rPr>
          <w:rFonts w:ascii="Times New Roman" w:hAnsi="Times New Roman" w:cs="Times New Roman"/>
          <w:sz w:val="28"/>
          <w:szCs w:val="28"/>
          <w:lang w:val="kk-KZ"/>
        </w:rPr>
        <w:t>автокорреляция құбылысы түріндегі теріс әсер</w:t>
      </w:r>
      <w:r w:rsidR="00FF1B3F">
        <w:rPr>
          <w:rFonts w:ascii="Times New Roman" w:hAnsi="Times New Roman" w:cs="Times New Roman"/>
          <w:sz w:val="28"/>
          <w:szCs w:val="28"/>
          <w:lang w:val="kk-KZ"/>
        </w:rPr>
        <w:t xml:space="preserve"> болуы мүмкін;</w:t>
      </w:r>
      <w:r w:rsidR="00A66199" w:rsidRPr="00A66199">
        <w:rPr>
          <w:rFonts w:ascii="Times New Roman" w:hAnsi="Times New Roman" w:cs="Times New Roman"/>
          <w:sz w:val="28"/>
          <w:szCs w:val="28"/>
          <w:lang w:val="kk-KZ"/>
        </w:rPr>
        <w:t xml:space="preserve"> </w:t>
      </w:r>
    </w:p>
    <w:p w14:paraId="664D2A9E" w14:textId="32701D7A" w:rsidR="00D34DDC" w:rsidRDefault="00062635" w:rsidP="00062635">
      <w:pPr>
        <w:pStyle w:val="a3"/>
        <w:spacing w:after="0" w:line="240" w:lineRule="auto"/>
        <w:ind w:left="0" w:firstLine="851"/>
        <w:rPr>
          <w:rFonts w:ascii="Times New Roman" w:hAnsi="Times New Roman" w:cs="Times New Roman"/>
          <w:sz w:val="28"/>
          <w:szCs w:val="28"/>
          <w:lang w:val="kk-KZ"/>
        </w:rPr>
      </w:pPr>
      <w:r>
        <w:rPr>
          <w:rFonts w:ascii="Times New Roman" w:hAnsi="Times New Roman" w:cs="Times New Roman"/>
          <w:sz w:val="28"/>
          <w:szCs w:val="28"/>
          <w:lang w:val="kk-KZ"/>
        </w:rPr>
        <w:t>‒</w:t>
      </w:r>
      <w:r w:rsidR="00C910DD">
        <w:rPr>
          <w:rFonts w:ascii="Times New Roman" w:hAnsi="Times New Roman" w:cs="Times New Roman"/>
          <w:sz w:val="28"/>
          <w:szCs w:val="28"/>
          <w:lang w:val="kk-KZ"/>
        </w:rPr>
        <w:t xml:space="preserve"> </w:t>
      </w:r>
      <w:r w:rsidR="00A66199" w:rsidRPr="00A66199">
        <w:rPr>
          <w:rFonts w:ascii="Times New Roman" w:hAnsi="Times New Roman" w:cs="Times New Roman"/>
          <w:sz w:val="28"/>
          <w:szCs w:val="28"/>
          <w:lang w:val="kk-KZ"/>
        </w:rPr>
        <w:t>үшінші деңгей</w:t>
      </w:r>
      <w:r w:rsidR="00C910DD">
        <w:rPr>
          <w:rFonts w:ascii="Times New Roman" w:hAnsi="Times New Roman" w:cs="Times New Roman"/>
          <w:sz w:val="28"/>
          <w:szCs w:val="28"/>
          <w:lang w:val="kk-KZ"/>
        </w:rPr>
        <w:t xml:space="preserve"> </w:t>
      </w:r>
      <w:r w:rsidR="00C910DD" w:rsidRPr="00A66199">
        <w:rPr>
          <w:rFonts w:ascii="Times New Roman" w:hAnsi="Times New Roman" w:cs="Times New Roman"/>
          <w:sz w:val="28"/>
          <w:szCs w:val="28"/>
          <w:lang w:val="kk-KZ"/>
        </w:rPr>
        <w:t>–</w:t>
      </w:r>
      <w:r w:rsidR="002C2FB5">
        <w:rPr>
          <w:rFonts w:ascii="Times New Roman" w:hAnsi="Times New Roman" w:cs="Times New Roman"/>
          <w:sz w:val="28"/>
          <w:szCs w:val="28"/>
          <w:lang w:val="kk-KZ"/>
        </w:rPr>
        <w:t xml:space="preserve"> </w:t>
      </w:r>
      <w:r w:rsidR="006B7F47" w:rsidRPr="00A66199">
        <w:rPr>
          <w:rFonts w:ascii="Times New Roman" w:hAnsi="Times New Roman" w:cs="Times New Roman"/>
          <w:sz w:val="28"/>
          <w:szCs w:val="28"/>
          <w:lang w:val="kk-KZ"/>
        </w:rPr>
        <w:t>салмақ коэффициенттері бірнеше корреляция коэффициенттері негізінде анықтала</w:t>
      </w:r>
      <w:r w:rsidR="002C2FB5">
        <w:rPr>
          <w:rFonts w:ascii="Times New Roman" w:hAnsi="Times New Roman" w:cs="Times New Roman"/>
          <w:sz w:val="28"/>
          <w:szCs w:val="28"/>
          <w:lang w:val="kk-KZ"/>
        </w:rPr>
        <w:t>тын, жеке модельдердің неғұрлым көбірек аппроксимациялық мүмкіндіктерін тудыратын</w:t>
      </w:r>
      <w:r w:rsidR="00553CDB">
        <w:rPr>
          <w:rFonts w:ascii="Times New Roman" w:hAnsi="Times New Roman" w:cs="Times New Roman"/>
          <w:sz w:val="28"/>
          <w:szCs w:val="28"/>
          <w:lang w:val="kk-KZ"/>
        </w:rPr>
        <w:t>, сонымен қатар</w:t>
      </w:r>
      <w:r w:rsidR="002C2FB5">
        <w:rPr>
          <w:rFonts w:ascii="Times New Roman" w:hAnsi="Times New Roman" w:cs="Times New Roman"/>
          <w:sz w:val="28"/>
          <w:szCs w:val="28"/>
          <w:lang w:val="kk-KZ"/>
        </w:rPr>
        <w:t xml:space="preserve"> </w:t>
      </w:r>
      <w:r w:rsidR="002C2FB5" w:rsidRPr="00A66199">
        <w:rPr>
          <w:rFonts w:ascii="Times New Roman" w:hAnsi="Times New Roman" w:cs="Times New Roman"/>
          <w:sz w:val="28"/>
          <w:szCs w:val="28"/>
          <w:lang w:val="kk-KZ"/>
        </w:rPr>
        <w:t>факторлард</w:t>
      </w:r>
      <w:r w:rsidR="00553CDB">
        <w:rPr>
          <w:rFonts w:ascii="Times New Roman" w:hAnsi="Times New Roman" w:cs="Times New Roman"/>
          <w:sz w:val="28"/>
          <w:szCs w:val="28"/>
          <w:lang w:val="kk-KZ"/>
        </w:rPr>
        <w:t>ан</w:t>
      </w:r>
      <w:r w:rsidR="002C2FB5" w:rsidRPr="00A66199">
        <w:rPr>
          <w:rFonts w:ascii="Times New Roman" w:hAnsi="Times New Roman" w:cs="Times New Roman"/>
          <w:sz w:val="28"/>
          <w:szCs w:val="28"/>
          <w:lang w:val="kk-KZ"/>
        </w:rPr>
        <w:t xml:space="preserve"> алынған үш модел</w:t>
      </w:r>
      <w:r w:rsidR="00553CDB">
        <w:rPr>
          <w:rFonts w:ascii="Times New Roman" w:hAnsi="Times New Roman" w:cs="Times New Roman"/>
          <w:sz w:val="28"/>
          <w:szCs w:val="28"/>
          <w:lang w:val="kk-KZ"/>
        </w:rPr>
        <w:t>ьдің</w:t>
      </w:r>
      <w:r w:rsidR="002C2FB5" w:rsidRPr="00A66199">
        <w:rPr>
          <w:rFonts w:ascii="Times New Roman" w:hAnsi="Times New Roman" w:cs="Times New Roman"/>
          <w:sz w:val="28"/>
          <w:szCs w:val="28"/>
          <w:lang w:val="kk-KZ"/>
        </w:rPr>
        <w:t xml:space="preserve"> интеграциясына негізделген</w:t>
      </w:r>
      <w:r w:rsidR="002C2FB5">
        <w:rPr>
          <w:rFonts w:ascii="Times New Roman" w:hAnsi="Times New Roman" w:cs="Times New Roman"/>
          <w:sz w:val="28"/>
          <w:szCs w:val="28"/>
          <w:lang w:val="kk-KZ"/>
        </w:rPr>
        <w:t xml:space="preserve"> </w:t>
      </w:r>
      <w:r w:rsidR="00553CDB">
        <w:rPr>
          <w:rFonts w:ascii="Times New Roman" w:hAnsi="Times New Roman" w:cs="Times New Roman"/>
          <w:sz w:val="28"/>
          <w:szCs w:val="28"/>
          <w:lang w:val="kk-KZ"/>
        </w:rPr>
        <w:t xml:space="preserve">жалпы </w:t>
      </w:r>
      <w:r w:rsidR="002C2FB5">
        <w:rPr>
          <w:rFonts w:ascii="Times New Roman" w:hAnsi="Times New Roman" w:cs="Times New Roman"/>
          <w:sz w:val="28"/>
          <w:szCs w:val="28"/>
          <w:lang w:val="kk-KZ"/>
        </w:rPr>
        <w:t>модель</w:t>
      </w:r>
      <w:r w:rsidR="00C133D5">
        <w:rPr>
          <w:rFonts w:ascii="Times New Roman" w:hAnsi="Times New Roman" w:cs="Times New Roman"/>
          <w:sz w:val="28"/>
          <w:szCs w:val="28"/>
          <w:lang w:val="kk-KZ"/>
        </w:rPr>
        <w:t>;</w:t>
      </w:r>
      <w:r w:rsidR="002C2FB5">
        <w:rPr>
          <w:rFonts w:ascii="Times New Roman" w:hAnsi="Times New Roman" w:cs="Times New Roman"/>
          <w:sz w:val="28"/>
          <w:szCs w:val="28"/>
          <w:lang w:val="kk-KZ"/>
        </w:rPr>
        <w:t xml:space="preserve"> </w:t>
      </w:r>
    </w:p>
    <w:p w14:paraId="4030BBEE" w14:textId="12ED22F6" w:rsidR="00D34DDC" w:rsidRPr="00D34DDC" w:rsidRDefault="00062635" w:rsidP="00062635">
      <w:pPr>
        <w:pStyle w:val="a3"/>
        <w:spacing w:after="0" w:line="240" w:lineRule="auto"/>
        <w:ind w:left="0" w:firstLine="851"/>
        <w:rPr>
          <w:rFonts w:ascii="Times New Roman" w:hAnsi="Times New Roman" w:cs="Times New Roman"/>
          <w:sz w:val="28"/>
          <w:szCs w:val="28"/>
          <w:lang w:val="kk-KZ"/>
        </w:rPr>
      </w:pPr>
      <w:r>
        <w:rPr>
          <w:rFonts w:ascii="Times New Roman" w:hAnsi="Times New Roman" w:cs="Times New Roman"/>
          <w:sz w:val="28"/>
          <w:szCs w:val="28"/>
          <w:lang w:val="kk-KZ"/>
        </w:rPr>
        <w:t>‒</w:t>
      </w:r>
      <w:r w:rsidR="00D34DDC">
        <w:rPr>
          <w:rFonts w:ascii="Times New Roman" w:hAnsi="Times New Roman" w:cs="Times New Roman"/>
          <w:sz w:val="28"/>
          <w:szCs w:val="28"/>
          <w:lang w:val="kk-KZ"/>
        </w:rPr>
        <w:t xml:space="preserve"> </w:t>
      </w:r>
      <w:r w:rsidR="00A66199" w:rsidRPr="00A66199">
        <w:rPr>
          <w:rFonts w:ascii="Times New Roman" w:hAnsi="Times New Roman" w:cs="Times New Roman"/>
          <w:sz w:val="28"/>
          <w:szCs w:val="28"/>
          <w:lang w:val="kk-KZ"/>
        </w:rPr>
        <w:t xml:space="preserve">төртінші деңгей </w:t>
      </w:r>
      <w:r w:rsidR="00D34DDC" w:rsidRPr="00A66199">
        <w:rPr>
          <w:rFonts w:ascii="Times New Roman" w:hAnsi="Times New Roman" w:cs="Times New Roman"/>
          <w:sz w:val="28"/>
          <w:szCs w:val="28"/>
          <w:lang w:val="kk-KZ"/>
        </w:rPr>
        <w:t>–</w:t>
      </w:r>
      <w:r w:rsidR="00A66199" w:rsidRPr="00A66199">
        <w:rPr>
          <w:rFonts w:ascii="Times New Roman" w:hAnsi="Times New Roman" w:cs="Times New Roman"/>
          <w:sz w:val="28"/>
          <w:szCs w:val="28"/>
          <w:lang w:val="kk-KZ"/>
        </w:rPr>
        <w:t xml:space="preserve"> экономикалық-математикалық модельдер кешені бойынша болжамды есептеулерде қолдануға болатын факторлардың уақытқа тәуелділігінің трендтік модельдері.</w:t>
      </w:r>
    </w:p>
    <w:p w14:paraId="20268BFF" w14:textId="08A5ADCD" w:rsidR="00152FEC" w:rsidRPr="00152FEC" w:rsidRDefault="00152FEC" w:rsidP="00152FEC">
      <w:pPr>
        <w:spacing w:after="0" w:line="240" w:lineRule="auto"/>
        <w:ind w:firstLine="709"/>
        <w:rPr>
          <w:rFonts w:ascii="Times New Roman" w:hAnsi="Times New Roman" w:cs="Times New Roman"/>
          <w:sz w:val="28"/>
          <w:szCs w:val="28"/>
          <w:lang w:val="kk-KZ"/>
        </w:rPr>
      </w:pPr>
      <w:r w:rsidRPr="00152FEC">
        <w:rPr>
          <w:rFonts w:ascii="Times New Roman" w:hAnsi="Times New Roman" w:cs="Times New Roman"/>
          <w:sz w:val="28"/>
          <w:szCs w:val="28"/>
          <w:lang w:val="kk-KZ"/>
        </w:rPr>
        <w:t xml:space="preserve">7. Алынған модельдердің икемділік коэффициенттерін талдау </w:t>
      </w:r>
      <w:r>
        <w:rPr>
          <w:rFonts w:ascii="Times New Roman" w:hAnsi="Times New Roman" w:cs="Times New Roman"/>
          <w:sz w:val="28"/>
          <w:szCs w:val="28"/>
          <w:lang w:val="kk-KZ"/>
        </w:rPr>
        <w:t xml:space="preserve">келесі көрсеткіштердің </w:t>
      </w:r>
      <w:r w:rsidRPr="00152FEC">
        <w:rPr>
          <w:rFonts w:ascii="Times New Roman" w:hAnsi="Times New Roman" w:cs="Times New Roman"/>
          <w:sz w:val="28"/>
          <w:szCs w:val="28"/>
          <w:lang w:val="kk-KZ"/>
        </w:rPr>
        <w:t>1%-</w:t>
      </w:r>
      <w:r>
        <w:rPr>
          <w:rFonts w:ascii="Times New Roman" w:hAnsi="Times New Roman" w:cs="Times New Roman"/>
          <w:sz w:val="28"/>
          <w:szCs w:val="28"/>
          <w:lang w:val="kk-KZ"/>
        </w:rPr>
        <w:t>ға</w:t>
      </w:r>
      <w:r w:rsidRPr="00152FEC">
        <w:rPr>
          <w:rFonts w:ascii="Times New Roman" w:hAnsi="Times New Roman" w:cs="Times New Roman"/>
          <w:sz w:val="28"/>
          <w:szCs w:val="28"/>
          <w:lang w:val="kk-KZ"/>
        </w:rPr>
        <w:t xml:space="preserve"> өсу</w:t>
      </w:r>
      <w:r>
        <w:rPr>
          <w:rFonts w:ascii="Times New Roman" w:hAnsi="Times New Roman" w:cs="Times New Roman"/>
          <w:sz w:val="28"/>
          <w:szCs w:val="28"/>
          <w:lang w:val="kk-KZ"/>
        </w:rPr>
        <w:t xml:space="preserve">і кезіндегі орын алатын өзгерістерді анықтайды: </w:t>
      </w:r>
    </w:p>
    <w:p w14:paraId="01D57601" w14:textId="3410EECB" w:rsidR="00152FEC" w:rsidRPr="00152FEC" w:rsidRDefault="00062635" w:rsidP="00062635">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w:t>
      </w:r>
      <w:r w:rsidR="00152FEC" w:rsidRPr="00152FEC">
        <w:rPr>
          <w:rFonts w:ascii="Times New Roman" w:hAnsi="Times New Roman" w:cs="Times New Roman"/>
          <w:sz w:val="28"/>
          <w:szCs w:val="28"/>
          <w:lang w:val="kk-KZ"/>
        </w:rPr>
        <w:t xml:space="preserve"> </w:t>
      </w:r>
      <w:r w:rsidR="00152FEC">
        <w:rPr>
          <w:rFonts w:ascii="Times New Roman" w:hAnsi="Times New Roman" w:cs="Times New Roman"/>
          <w:sz w:val="28"/>
          <w:szCs w:val="28"/>
          <w:lang w:val="kk-KZ"/>
        </w:rPr>
        <w:t>е</w:t>
      </w:r>
      <w:r w:rsidR="00152FEC" w:rsidRPr="00152FEC">
        <w:rPr>
          <w:rFonts w:ascii="Times New Roman" w:hAnsi="Times New Roman" w:cs="Times New Roman"/>
          <w:sz w:val="28"/>
          <w:szCs w:val="28"/>
          <w:lang w:val="kk-KZ"/>
        </w:rPr>
        <w:t>ңбек өнімділігі</w:t>
      </w:r>
      <w:r w:rsidR="00152FEC">
        <w:rPr>
          <w:rFonts w:ascii="Times New Roman" w:hAnsi="Times New Roman" w:cs="Times New Roman"/>
          <w:sz w:val="28"/>
          <w:szCs w:val="28"/>
          <w:lang w:val="kk-KZ"/>
        </w:rPr>
        <w:t xml:space="preserve"> </w:t>
      </w:r>
      <w:r w:rsidR="00152FEC" w:rsidRPr="00152FEC">
        <w:rPr>
          <w:rFonts w:ascii="Times New Roman" w:hAnsi="Times New Roman" w:cs="Times New Roman"/>
          <w:sz w:val="28"/>
          <w:szCs w:val="28"/>
          <w:lang w:val="kk-KZ"/>
        </w:rPr>
        <w:t>жоғары ықтималды</w:t>
      </w:r>
      <w:r w:rsidR="00152FEC">
        <w:rPr>
          <w:rFonts w:ascii="Times New Roman" w:hAnsi="Times New Roman" w:cs="Times New Roman"/>
          <w:sz w:val="28"/>
          <w:szCs w:val="28"/>
          <w:lang w:val="kk-KZ"/>
        </w:rPr>
        <w:t>лы</w:t>
      </w:r>
      <w:r w:rsidR="00152FEC" w:rsidRPr="00152FEC">
        <w:rPr>
          <w:rFonts w:ascii="Times New Roman" w:hAnsi="Times New Roman" w:cs="Times New Roman"/>
          <w:sz w:val="28"/>
          <w:szCs w:val="28"/>
          <w:lang w:val="kk-KZ"/>
        </w:rPr>
        <w:t>қ</w:t>
      </w:r>
      <w:r w:rsidR="00152FEC">
        <w:rPr>
          <w:rFonts w:ascii="Times New Roman" w:hAnsi="Times New Roman" w:cs="Times New Roman"/>
          <w:sz w:val="28"/>
          <w:szCs w:val="28"/>
          <w:lang w:val="kk-KZ"/>
        </w:rPr>
        <w:t xml:space="preserve">пен </w:t>
      </w:r>
      <w:r w:rsidR="00152FEC" w:rsidRPr="00152FEC">
        <w:rPr>
          <w:rFonts w:ascii="Times New Roman" w:hAnsi="Times New Roman" w:cs="Times New Roman"/>
          <w:sz w:val="28"/>
          <w:szCs w:val="28"/>
          <w:lang w:val="kk-KZ"/>
        </w:rPr>
        <w:t xml:space="preserve">елдің </w:t>
      </w:r>
      <w:r w:rsidR="00152FEC">
        <w:rPr>
          <w:rFonts w:ascii="Times New Roman" w:hAnsi="Times New Roman" w:cs="Times New Roman"/>
          <w:sz w:val="28"/>
          <w:szCs w:val="28"/>
          <w:lang w:val="kk-KZ"/>
        </w:rPr>
        <w:t>ЖІӨ-</w:t>
      </w:r>
      <w:r w:rsidR="00152FEC" w:rsidRPr="00152FEC">
        <w:rPr>
          <w:rFonts w:ascii="Times New Roman" w:hAnsi="Times New Roman" w:cs="Times New Roman"/>
          <w:sz w:val="28"/>
          <w:szCs w:val="28"/>
          <w:lang w:val="kk-KZ"/>
        </w:rPr>
        <w:t>нің 1,03%-</w:t>
      </w:r>
      <w:r w:rsidR="00152FEC">
        <w:rPr>
          <w:rFonts w:ascii="Times New Roman" w:hAnsi="Times New Roman" w:cs="Times New Roman"/>
          <w:sz w:val="28"/>
          <w:szCs w:val="28"/>
          <w:lang w:val="kk-KZ"/>
        </w:rPr>
        <w:t>ға</w:t>
      </w:r>
      <w:r w:rsidR="00152FEC" w:rsidRPr="00152FEC">
        <w:rPr>
          <w:rFonts w:ascii="Times New Roman" w:hAnsi="Times New Roman" w:cs="Times New Roman"/>
          <w:sz w:val="28"/>
          <w:szCs w:val="28"/>
          <w:lang w:val="kk-KZ"/>
        </w:rPr>
        <w:t xml:space="preserve"> </w:t>
      </w:r>
      <w:r w:rsidR="00152FEC">
        <w:rPr>
          <w:rFonts w:ascii="Times New Roman" w:hAnsi="Times New Roman" w:cs="Times New Roman"/>
          <w:sz w:val="28"/>
          <w:szCs w:val="28"/>
          <w:lang w:val="kk-KZ"/>
        </w:rPr>
        <w:t>өсімін</w:t>
      </w:r>
      <w:r w:rsidR="00152FEC" w:rsidRPr="00152FEC">
        <w:rPr>
          <w:rFonts w:ascii="Times New Roman" w:hAnsi="Times New Roman" w:cs="Times New Roman"/>
          <w:sz w:val="28"/>
          <w:szCs w:val="28"/>
          <w:lang w:val="kk-KZ"/>
        </w:rPr>
        <w:t xml:space="preserve"> қамтамасыз ете алады;</w:t>
      </w:r>
    </w:p>
    <w:p w14:paraId="751CB8F6" w14:textId="17B185C7" w:rsidR="00152FEC" w:rsidRPr="00152FEC" w:rsidRDefault="00062635" w:rsidP="00062635">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w:t>
      </w:r>
      <w:r w:rsidR="00152FEC" w:rsidRPr="00152FEC">
        <w:rPr>
          <w:rFonts w:ascii="Times New Roman" w:hAnsi="Times New Roman" w:cs="Times New Roman"/>
          <w:sz w:val="28"/>
          <w:szCs w:val="28"/>
          <w:lang w:val="kk-KZ"/>
        </w:rPr>
        <w:t xml:space="preserve"> білім беру жүйесіне арналған шығыстар</w:t>
      </w:r>
      <w:r w:rsidR="00152FEC">
        <w:rPr>
          <w:rFonts w:ascii="Times New Roman" w:hAnsi="Times New Roman" w:cs="Times New Roman"/>
          <w:sz w:val="28"/>
          <w:szCs w:val="28"/>
          <w:lang w:val="kk-KZ"/>
        </w:rPr>
        <w:t xml:space="preserve">дың өсімі </w:t>
      </w:r>
      <w:r w:rsidR="00152FEC" w:rsidRPr="00152FEC">
        <w:rPr>
          <w:rFonts w:ascii="Times New Roman" w:hAnsi="Times New Roman" w:cs="Times New Roman"/>
          <w:sz w:val="28"/>
          <w:szCs w:val="28"/>
          <w:lang w:val="kk-KZ"/>
        </w:rPr>
        <w:t>еңбек өнімділігінің 0,85% өс</w:t>
      </w:r>
      <w:r w:rsidR="00152FEC">
        <w:rPr>
          <w:rFonts w:ascii="Times New Roman" w:hAnsi="Times New Roman" w:cs="Times New Roman"/>
          <w:sz w:val="28"/>
          <w:szCs w:val="28"/>
          <w:lang w:val="kk-KZ"/>
        </w:rPr>
        <w:t>імімен қатар жүреді</w:t>
      </w:r>
      <w:r w:rsidR="00152FEC" w:rsidRPr="00152FEC">
        <w:rPr>
          <w:rFonts w:ascii="Times New Roman" w:hAnsi="Times New Roman" w:cs="Times New Roman"/>
          <w:sz w:val="28"/>
          <w:szCs w:val="28"/>
          <w:lang w:val="kk-KZ"/>
        </w:rPr>
        <w:t>;</w:t>
      </w:r>
    </w:p>
    <w:p w14:paraId="69F0A2D6" w14:textId="1065E5AF" w:rsidR="00152FEC" w:rsidRPr="00152FEC" w:rsidRDefault="00062635" w:rsidP="00062635">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w:t>
      </w:r>
      <w:r w:rsidR="00152FEC" w:rsidRPr="00152FEC">
        <w:rPr>
          <w:rFonts w:ascii="Times New Roman" w:hAnsi="Times New Roman" w:cs="Times New Roman"/>
          <w:sz w:val="28"/>
          <w:szCs w:val="28"/>
          <w:lang w:val="kk-KZ"/>
        </w:rPr>
        <w:t xml:space="preserve"> </w:t>
      </w:r>
      <w:r w:rsidR="00152FEC">
        <w:rPr>
          <w:rFonts w:ascii="Times New Roman" w:hAnsi="Times New Roman" w:cs="Times New Roman"/>
          <w:sz w:val="28"/>
          <w:szCs w:val="28"/>
          <w:lang w:val="kk-KZ"/>
        </w:rPr>
        <w:t>д</w:t>
      </w:r>
      <w:r w:rsidR="00152FEC" w:rsidRPr="00152FEC">
        <w:rPr>
          <w:rFonts w:ascii="Times New Roman" w:hAnsi="Times New Roman" w:cs="Times New Roman"/>
          <w:sz w:val="28"/>
          <w:szCs w:val="28"/>
          <w:lang w:val="kk-KZ"/>
        </w:rPr>
        <w:t xml:space="preserve">енсаулық сақтау жүйесіне арналған шығыстар </w:t>
      </w:r>
      <w:r w:rsidR="00152FEC" w:rsidRPr="00A66199">
        <w:rPr>
          <w:rFonts w:ascii="Times New Roman" w:hAnsi="Times New Roman" w:cs="Times New Roman"/>
          <w:sz w:val="28"/>
          <w:szCs w:val="28"/>
          <w:lang w:val="kk-KZ"/>
        </w:rPr>
        <w:t>–</w:t>
      </w:r>
      <w:r w:rsidR="00152FEC" w:rsidRPr="00152FEC">
        <w:rPr>
          <w:rFonts w:ascii="Times New Roman" w:hAnsi="Times New Roman" w:cs="Times New Roman"/>
          <w:sz w:val="28"/>
          <w:szCs w:val="28"/>
          <w:lang w:val="kk-KZ"/>
        </w:rPr>
        <w:t xml:space="preserve"> еңбек өнімділігінің 0,86</w:t>
      </w:r>
      <w:r w:rsidR="004A698A" w:rsidRPr="00152FEC">
        <w:rPr>
          <w:rFonts w:ascii="Times New Roman" w:hAnsi="Times New Roman" w:cs="Times New Roman"/>
          <w:sz w:val="28"/>
          <w:szCs w:val="28"/>
          <w:lang w:val="kk-KZ"/>
        </w:rPr>
        <w:t>%</w:t>
      </w:r>
      <w:r w:rsidR="004A698A">
        <w:rPr>
          <w:rFonts w:ascii="Times New Roman" w:hAnsi="Times New Roman" w:cs="Times New Roman"/>
          <w:sz w:val="28"/>
          <w:szCs w:val="28"/>
          <w:lang w:val="kk-KZ"/>
        </w:rPr>
        <w:t xml:space="preserve"> өсіміне алып келеді</w:t>
      </w:r>
      <w:r w:rsidR="00152FEC" w:rsidRPr="00152FEC">
        <w:rPr>
          <w:rFonts w:ascii="Times New Roman" w:hAnsi="Times New Roman" w:cs="Times New Roman"/>
          <w:sz w:val="28"/>
          <w:szCs w:val="28"/>
          <w:lang w:val="kk-KZ"/>
        </w:rPr>
        <w:t>;</w:t>
      </w:r>
    </w:p>
    <w:p w14:paraId="6AB3E582" w14:textId="30291B81" w:rsidR="004A698A" w:rsidRPr="00152FEC" w:rsidRDefault="00152FEC" w:rsidP="00062635">
      <w:pPr>
        <w:spacing w:after="0" w:line="240" w:lineRule="auto"/>
        <w:ind w:firstLine="851"/>
        <w:rPr>
          <w:rFonts w:ascii="Times New Roman" w:hAnsi="Times New Roman" w:cs="Times New Roman"/>
          <w:sz w:val="28"/>
          <w:szCs w:val="28"/>
          <w:lang w:val="kk-KZ"/>
        </w:rPr>
      </w:pPr>
      <w:r w:rsidRPr="00152FEC">
        <w:rPr>
          <w:rFonts w:ascii="Times New Roman" w:hAnsi="Times New Roman" w:cs="Times New Roman"/>
          <w:sz w:val="28"/>
          <w:szCs w:val="28"/>
          <w:lang w:val="kk-KZ"/>
        </w:rPr>
        <w:t xml:space="preserve">– </w:t>
      </w:r>
      <w:r w:rsidR="004A698A">
        <w:rPr>
          <w:rFonts w:ascii="Times New Roman" w:hAnsi="Times New Roman" w:cs="Times New Roman"/>
          <w:sz w:val="28"/>
          <w:szCs w:val="28"/>
          <w:lang w:val="kk-KZ"/>
        </w:rPr>
        <w:t>«</w:t>
      </w:r>
      <w:r w:rsidRPr="00152FEC">
        <w:rPr>
          <w:rFonts w:ascii="Times New Roman" w:hAnsi="Times New Roman" w:cs="Times New Roman"/>
          <w:sz w:val="28"/>
          <w:szCs w:val="28"/>
          <w:lang w:val="kk-KZ"/>
        </w:rPr>
        <w:t>халыққа инвестициялар</w:t>
      </w:r>
      <w:r w:rsidR="004A698A">
        <w:rPr>
          <w:rFonts w:ascii="Times New Roman" w:hAnsi="Times New Roman" w:cs="Times New Roman"/>
          <w:sz w:val="28"/>
          <w:szCs w:val="28"/>
          <w:lang w:val="kk-KZ"/>
        </w:rPr>
        <w:t>»</w:t>
      </w:r>
      <w:r w:rsidRPr="00152FEC">
        <w:rPr>
          <w:rFonts w:ascii="Times New Roman" w:hAnsi="Times New Roman" w:cs="Times New Roman"/>
          <w:sz w:val="28"/>
          <w:szCs w:val="28"/>
          <w:lang w:val="kk-KZ"/>
        </w:rPr>
        <w:t xml:space="preserve"> (немесе </w:t>
      </w:r>
      <w:r w:rsidR="004A698A">
        <w:rPr>
          <w:rFonts w:ascii="Times New Roman" w:hAnsi="Times New Roman" w:cs="Times New Roman"/>
          <w:sz w:val="28"/>
          <w:szCs w:val="28"/>
          <w:lang w:val="kk-KZ"/>
        </w:rPr>
        <w:t>табыстар</w:t>
      </w:r>
      <w:r w:rsidRPr="00152FEC">
        <w:rPr>
          <w:rFonts w:ascii="Times New Roman" w:hAnsi="Times New Roman" w:cs="Times New Roman"/>
          <w:sz w:val="28"/>
          <w:szCs w:val="28"/>
          <w:lang w:val="kk-KZ"/>
        </w:rPr>
        <w:t xml:space="preserve">) - еңбек өнімділігінің 0,93% </w:t>
      </w:r>
      <w:r w:rsidR="004A698A">
        <w:rPr>
          <w:rFonts w:ascii="Times New Roman" w:hAnsi="Times New Roman" w:cs="Times New Roman"/>
          <w:sz w:val="28"/>
          <w:szCs w:val="28"/>
          <w:lang w:val="kk-KZ"/>
        </w:rPr>
        <w:t>өсімін қамтамасыз етеді</w:t>
      </w:r>
      <w:r w:rsidRPr="00152FEC">
        <w:rPr>
          <w:rFonts w:ascii="Times New Roman" w:hAnsi="Times New Roman" w:cs="Times New Roman"/>
          <w:sz w:val="28"/>
          <w:szCs w:val="28"/>
          <w:lang w:val="kk-KZ"/>
        </w:rPr>
        <w:t>.</w:t>
      </w:r>
    </w:p>
    <w:p w14:paraId="5E7CF623" w14:textId="4F6C6D80" w:rsidR="00152FEC" w:rsidRPr="00152FEC" w:rsidRDefault="0028417B" w:rsidP="00152FEC">
      <w:pPr>
        <w:spacing w:after="0" w:line="240" w:lineRule="auto"/>
        <w:ind w:firstLine="709"/>
        <w:rPr>
          <w:rFonts w:ascii="Times New Roman" w:hAnsi="Times New Roman" w:cs="Times New Roman"/>
          <w:sz w:val="28"/>
          <w:szCs w:val="28"/>
          <w:lang w:val="kk-KZ"/>
        </w:rPr>
      </w:pPr>
      <w:r>
        <w:rPr>
          <w:rFonts w:ascii="Times New Roman" w:hAnsi="Times New Roman" w:cs="Times New Roman"/>
          <w:sz w:val="28"/>
          <w:szCs w:val="28"/>
          <w:lang w:val="kk-KZ"/>
        </w:rPr>
        <w:t>Байқап</w:t>
      </w:r>
      <w:r w:rsidR="00152FEC" w:rsidRPr="00152FEC">
        <w:rPr>
          <w:rFonts w:ascii="Times New Roman" w:hAnsi="Times New Roman" w:cs="Times New Roman"/>
          <w:sz w:val="28"/>
          <w:szCs w:val="28"/>
          <w:lang w:val="kk-KZ"/>
        </w:rPr>
        <w:t xml:space="preserve"> отырғанымыздай, еңбек өнімділігінің өсуіне халықтың өмір сүру деңгейін анықтайтын табыс факторы үлкен әсер етеді.</w:t>
      </w:r>
    </w:p>
    <w:p w14:paraId="08076012" w14:textId="77777777" w:rsidR="00907F01" w:rsidRDefault="00152FEC" w:rsidP="00907F01">
      <w:pPr>
        <w:spacing w:after="0" w:line="240" w:lineRule="auto"/>
        <w:ind w:firstLine="709"/>
        <w:rPr>
          <w:rFonts w:ascii="Times New Roman" w:hAnsi="Times New Roman" w:cs="Times New Roman"/>
          <w:sz w:val="28"/>
          <w:szCs w:val="28"/>
          <w:lang w:val="kk-KZ"/>
        </w:rPr>
      </w:pPr>
      <w:r w:rsidRPr="00152FEC">
        <w:rPr>
          <w:rFonts w:ascii="Times New Roman" w:hAnsi="Times New Roman" w:cs="Times New Roman"/>
          <w:sz w:val="28"/>
          <w:szCs w:val="28"/>
          <w:lang w:val="kk-KZ"/>
        </w:rPr>
        <w:t xml:space="preserve">Негізінде, бұл </w:t>
      </w:r>
      <w:r w:rsidR="0028417B">
        <w:rPr>
          <w:rFonts w:ascii="Times New Roman" w:hAnsi="Times New Roman" w:cs="Times New Roman"/>
          <w:sz w:val="28"/>
          <w:szCs w:val="28"/>
          <w:lang w:val="kk-KZ"/>
        </w:rPr>
        <w:t>өсім</w:t>
      </w:r>
      <w:r w:rsidRPr="00152FEC">
        <w:rPr>
          <w:rFonts w:ascii="Times New Roman" w:hAnsi="Times New Roman" w:cs="Times New Roman"/>
          <w:sz w:val="28"/>
          <w:szCs w:val="28"/>
          <w:lang w:val="kk-KZ"/>
        </w:rPr>
        <w:t xml:space="preserve"> көрсеткіштері адами әлеуетті қалыптастыру </w:t>
      </w:r>
      <w:r w:rsidR="0028417B">
        <w:rPr>
          <w:rFonts w:ascii="Times New Roman" w:hAnsi="Times New Roman" w:cs="Times New Roman"/>
          <w:sz w:val="28"/>
          <w:szCs w:val="28"/>
          <w:lang w:val="kk-KZ"/>
        </w:rPr>
        <w:t>үдерістерін</w:t>
      </w:r>
      <w:r w:rsidRPr="00152FEC">
        <w:rPr>
          <w:rFonts w:ascii="Times New Roman" w:hAnsi="Times New Roman" w:cs="Times New Roman"/>
          <w:sz w:val="28"/>
          <w:szCs w:val="28"/>
          <w:lang w:val="kk-KZ"/>
        </w:rPr>
        <w:t xml:space="preserve"> басқарудағы мемлекеттік инвестициялық саясатты және оның адами капитал</w:t>
      </w:r>
      <w:r w:rsidR="0028417B">
        <w:rPr>
          <w:rFonts w:ascii="Times New Roman" w:hAnsi="Times New Roman" w:cs="Times New Roman"/>
          <w:sz w:val="28"/>
          <w:szCs w:val="28"/>
          <w:lang w:val="kk-KZ"/>
        </w:rPr>
        <w:t>ды</w:t>
      </w:r>
      <w:r w:rsidRPr="00152FEC">
        <w:rPr>
          <w:rFonts w:ascii="Times New Roman" w:hAnsi="Times New Roman" w:cs="Times New Roman"/>
          <w:sz w:val="28"/>
          <w:szCs w:val="28"/>
          <w:lang w:val="kk-KZ"/>
        </w:rPr>
        <w:t xml:space="preserve"> </w:t>
      </w:r>
      <w:r w:rsidR="0028417B" w:rsidRPr="00152FEC">
        <w:rPr>
          <w:rFonts w:ascii="Times New Roman" w:hAnsi="Times New Roman" w:cs="Times New Roman"/>
          <w:sz w:val="28"/>
          <w:szCs w:val="28"/>
          <w:lang w:val="kk-KZ"/>
        </w:rPr>
        <w:t xml:space="preserve">болжау сатысында </w:t>
      </w:r>
      <w:r w:rsidRPr="00152FEC">
        <w:rPr>
          <w:rFonts w:ascii="Times New Roman" w:hAnsi="Times New Roman" w:cs="Times New Roman"/>
          <w:sz w:val="28"/>
          <w:szCs w:val="28"/>
          <w:lang w:val="kk-KZ"/>
        </w:rPr>
        <w:t xml:space="preserve">экономикалық өсуге әсерін </w:t>
      </w:r>
      <w:r w:rsidR="0028417B">
        <w:rPr>
          <w:rFonts w:ascii="Times New Roman" w:hAnsi="Times New Roman" w:cs="Times New Roman"/>
          <w:sz w:val="28"/>
          <w:szCs w:val="28"/>
          <w:lang w:val="kk-KZ"/>
        </w:rPr>
        <w:t xml:space="preserve">анықтау және </w:t>
      </w:r>
      <w:r w:rsidRPr="00152FEC">
        <w:rPr>
          <w:rFonts w:ascii="Times New Roman" w:hAnsi="Times New Roman" w:cs="Times New Roman"/>
          <w:sz w:val="28"/>
          <w:szCs w:val="28"/>
          <w:lang w:val="kk-KZ"/>
        </w:rPr>
        <w:t>түзету мақсатында пайдаланылуы мүмкін.</w:t>
      </w:r>
    </w:p>
    <w:p w14:paraId="382F737C" w14:textId="46DE34E6" w:rsidR="00AC58CE" w:rsidRDefault="00AC58CE" w:rsidP="00907F01">
      <w:pPr>
        <w:spacing w:after="0" w:line="240" w:lineRule="auto"/>
        <w:ind w:firstLine="709"/>
        <w:rPr>
          <w:rFonts w:ascii="Times New Roman" w:hAnsi="Times New Roman" w:cs="Times New Roman"/>
          <w:sz w:val="28"/>
          <w:szCs w:val="28"/>
          <w:lang w:val="kk-KZ"/>
        </w:rPr>
      </w:pPr>
      <w:r w:rsidRPr="00AC58CE">
        <w:rPr>
          <w:rFonts w:ascii="Times New Roman" w:hAnsi="Times New Roman" w:cs="Times New Roman"/>
          <w:sz w:val="28"/>
          <w:szCs w:val="28"/>
          <w:lang w:val="kk-KZ"/>
        </w:rPr>
        <w:t xml:space="preserve">8. </w:t>
      </w:r>
      <w:r w:rsidR="009D6DF3">
        <w:rPr>
          <w:rFonts w:ascii="Times New Roman" w:hAnsi="Times New Roman" w:cs="Times New Roman"/>
          <w:sz w:val="28"/>
          <w:szCs w:val="28"/>
          <w:lang w:val="kk-KZ"/>
        </w:rPr>
        <w:t>Біз</w:t>
      </w:r>
      <w:r w:rsidRPr="00AC58CE">
        <w:rPr>
          <w:rFonts w:ascii="Times New Roman" w:hAnsi="Times New Roman" w:cs="Times New Roman"/>
          <w:sz w:val="28"/>
          <w:szCs w:val="28"/>
          <w:lang w:val="kk-KZ"/>
        </w:rPr>
        <w:t xml:space="preserve"> </w:t>
      </w:r>
      <w:r>
        <w:rPr>
          <w:rFonts w:ascii="Times New Roman" w:hAnsi="Times New Roman" w:cs="Times New Roman"/>
          <w:sz w:val="28"/>
          <w:szCs w:val="28"/>
          <w:lang w:val="kk-KZ"/>
        </w:rPr>
        <w:t>әзірлеген</w:t>
      </w:r>
      <w:r w:rsidRPr="00AC58CE">
        <w:rPr>
          <w:rFonts w:ascii="Times New Roman" w:hAnsi="Times New Roman" w:cs="Times New Roman"/>
          <w:sz w:val="28"/>
          <w:szCs w:val="28"/>
          <w:lang w:val="kk-KZ"/>
        </w:rPr>
        <w:t xml:space="preserve"> модельдер кешені негізінде орта мерзімді болжам</w:t>
      </w:r>
      <w:r w:rsidR="00907F01">
        <w:rPr>
          <w:rFonts w:ascii="Times New Roman" w:hAnsi="Times New Roman" w:cs="Times New Roman"/>
          <w:sz w:val="28"/>
          <w:szCs w:val="28"/>
          <w:lang w:val="kk-KZ"/>
        </w:rPr>
        <w:t>ға арналған</w:t>
      </w:r>
      <w:r w:rsidRPr="00AC58CE">
        <w:rPr>
          <w:rFonts w:ascii="Times New Roman" w:hAnsi="Times New Roman" w:cs="Times New Roman"/>
          <w:sz w:val="28"/>
          <w:szCs w:val="28"/>
          <w:lang w:val="kk-KZ"/>
        </w:rPr>
        <w:t>. Экономикалық өсу көрсеткіштерінің алынған болжамды мәндерін және адами капиталды қалыптастыру факторларын талдау жоғарыда қарастырылған өсу әсерлерін ескере отырып, адами капитал тұжырымдамасының экономикаға маңыздылығын бағалауға мүмкіндік береді. Мәселен, 2027 жылы білім беру, денсаулық сақтау шығындарының өсуі және халық табысының 1% ө</w:t>
      </w:r>
      <w:r w:rsidR="00907F01">
        <w:rPr>
          <w:rFonts w:ascii="Times New Roman" w:hAnsi="Times New Roman" w:cs="Times New Roman"/>
          <w:sz w:val="28"/>
          <w:szCs w:val="28"/>
          <w:lang w:val="kk-KZ"/>
        </w:rPr>
        <w:t>сімі</w:t>
      </w:r>
      <w:r w:rsidRPr="00AC58CE">
        <w:rPr>
          <w:rFonts w:ascii="Times New Roman" w:hAnsi="Times New Roman" w:cs="Times New Roman"/>
          <w:sz w:val="28"/>
          <w:szCs w:val="28"/>
          <w:lang w:val="kk-KZ"/>
        </w:rPr>
        <w:t xml:space="preserve"> еңбек өнімділігінің 86,3 мың теңгеге </w:t>
      </w:r>
      <w:r w:rsidR="00907F01">
        <w:rPr>
          <w:rFonts w:ascii="Times New Roman" w:hAnsi="Times New Roman" w:cs="Times New Roman"/>
          <w:sz w:val="28"/>
          <w:szCs w:val="28"/>
          <w:lang w:val="kk-KZ"/>
        </w:rPr>
        <w:t xml:space="preserve">өсімімен </w:t>
      </w:r>
      <w:r w:rsidRPr="00AC58CE">
        <w:rPr>
          <w:rFonts w:ascii="Times New Roman" w:hAnsi="Times New Roman" w:cs="Times New Roman"/>
          <w:sz w:val="28"/>
          <w:szCs w:val="28"/>
          <w:lang w:val="kk-KZ"/>
        </w:rPr>
        <w:t xml:space="preserve">және тиісінше жалпы ішкі өнімнің 1097,1 млрд. теңгеге </w:t>
      </w:r>
      <w:r w:rsidR="00907F01">
        <w:rPr>
          <w:rFonts w:ascii="Times New Roman" w:hAnsi="Times New Roman" w:cs="Times New Roman"/>
          <w:sz w:val="28"/>
          <w:szCs w:val="28"/>
          <w:lang w:val="kk-KZ"/>
        </w:rPr>
        <w:t>артуымен</w:t>
      </w:r>
      <w:r w:rsidRPr="00AC58CE">
        <w:rPr>
          <w:rFonts w:ascii="Times New Roman" w:hAnsi="Times New Roman" w:cs="Times New Roman"/>
          <w:sz w:val="28"/>
          <w:szCs w:val="28"/>
          <w:lang w:val="kk-KZ"/>
        </w:rPr>
        <w:t xml:space="preserve"> қатар жүреді.</w:t>
      </w:r>
    </w:p>
    <w:p w14:paraId="204BDE39" w14:textId="7F7CA3E1" w:rsidR="00AC58CE" w:rsidRDefault="00AC58CE" w:rsidP="00AC58CE">
      <w:pPr>
        <w:pStyle w:val="a3"/>
        <w:spacing w:after="0" w:line="240" w:lineRule="auto"/>
        <w:ind w:left="0" w:firstLine="709"/>
        <w:rPr>
          <w:rFonts w:ascii="Times New Roman" w:hAnsi="Times New Roman" w:cs="Times New Roman"/>
          <w:sz w:val="28"/>
          <w:szCs w:val="28"/>
          <w:lang w:val="kk-KZ"/>
        </w:rPr>
      </w:pPr>
      <w:r w:rsidRPr="00AC58CE">
        <w:rPr>
          <w:rFonts w:ascii="Times New Roman" w:hAnsi="Times New Roman" w:cs="Times New Roman"/>
          <w:sz w:val="28"/>
          <w:szCs w:val="28"/>
          <w:lang w:val="kk-KZ"/>
        </w:rPr>
        <w:t xml:space="preserve">9. Халықтың табысының өсуімен айқындалатын білім беру, денсаулық сақтау жүйесін және халықтың өмір сүру деңгейін дамытуға салынған инвестициялардың осындай тікелей әсерінен басқа, </w:t>
      </w:r>
      <w:r w:rsidR="00907F01">
        <w:rPr>
          <w:rFonts w:ascii="Times New Roman" w:hAnsi="Times New Roman" w:cs="Times New Roman"/>
          <w:sz w:val="28"/>
          <w:szCs w:val="28"/>
          <w:lang w:val="kk-KZ"/>
        </w:rPr>
        <w:t>біз</w:t>
      </w:r>
      <w:r w:rsidRPr="00AC58CE">
        <w:rPr>
          <w:rFonts w:ascii="Times New Roman" w:hAnsi="Times New Roman" w:cs="Times New Roman"/>
          <w:sz w:val="28"/>
          <w:szCs w:val="28"/>
          <w:lang w:val="kk-KZ"/>
        </w:rPr>
        <w:t xml:space="preserve"> осы салалардың қосымша дамуының жиынтық әсерін де бағалады</w:t>
      </w:r>
      <w:r w:rsidR="00907F01">
        <w:rPr>
          <w:rFonts w:ascii="Times New Roman" w:hAnsi="Times New Roman" w:cs="Times New Roman"/>
          <w:sz w:val="28"/>
          <w:szCs w:val="28"/>
          <w:lang w:val="kk-KZ"/>
        </w:rPr>
        <w:t>қ</w:t>
      </w:r>
      <w:r w:rsidRPr="00AC58CE">
        <w:rPr>
          <w:rFonts w:ascii="Times New Roman" w:hAnsi="Times New Roman" w:cs="Times New Roman"/>
          <w:sz w:val="28"/>
          <w:szCs w:val="28"/>
          <w:lang w:val="kk-KZ"/>
        </w:rPr>
        <w:t>. Кумулятивтік әсерді бағалау үшін Қазақстан өнімдерін өндіру мен пайдаланудың салааралық теңгерімі матрицасында толық материалдық шығындардың коэффициенттері пайдаланылды.</w:t>
      </w:r>
    </w:p>
    <w:p w14:paraId="46C7D079" w14:textId="1F57A141" w:rsidR="00AC58CE" w:rsidRDefault="00AC58CE" w:rsidP="00AC58CE">
      <w:pPr>
        <w:pStyle w:val="a3"/>
        <w:spacing w:after="0" w:line="240" w:lineRule="auto"/>
        <w:ind w:left="0" w:firstLine="709"/>
        <w:rPr>
          <w:rFonts w:ascii="Times New Roman" w:hAnsi="Times New Roman" w:cs="Times New Roman"/>
          <w:sz w:val="28"/>
          <w:szCs w:val="28"/>
          <w:lang w:val="kk-KZ"/>
        </w:rPr>
      </w:pPr>
      <w:r w:rsidRPr="00AC58CE">
        <w:rPr>
          <w:rFonts w:ascii="Times New Roman" w:hAnsi="Times New Roman" w:cs="Times New Roman"/>
          <w:sz w:val="28"/>
          <w:szCs w:val="28"/>
          <w:lang w:val="kk-KZ"/>
        </w:rPr>
        <w:t xml:space="preserve">Есептеулер 3954,8 млрд. теңге көлеміндегі кумулятивтік әсерді бағалауға мүмкіндік берді, ал адами капитал </w:t>
      </w:r>
      <w:r w:rsidR="00907F01">
        <w:rPr>
          <w:rFonts w:ascii="Times New Roman" w:hAnsi="Times New Roman" w:cs="Times New Roman"/>
          <w:sz w:val="28"/>
          <w:szCs w:val="28"/>
          <w:lang w:val="kk-KZ"/>
        </w:rPr>
        <w:t>т</w:t>
      </w:r>
      <w:r w:rsidRPr="00AC58CE">
        <w:rPr>
          <w:rFonts w:ascii="Times New Roman" w:hAnsi="Times New Roman" w:cs="Times New Roman"/>
          <w:sz w:val="28"/>
          <w:szCs w:val="28"/>
          <w:lang w:val="kk-KZ"/>
        </w:rPr>
        <w:t>ұжырымдамасын дамытудың толық әсері 1%-ға 5051,9 млрд.теңгені құрайды.</w:t>
      </w:r>
    </w:p>
    <w:p w14:paraId="51E5E632" w14:textId="01EC863B" w:rsidR="001F32E1" w:rsidRPr="001F32E1" w:rsidRDefault="001F32E1" w:rsidP="001F32E1">
      <w:pPr>
        <w:spacing w:after="0" w:line="240" w:lineRule="auto"/>
        <w:ind w:firstLine="709"/>
        <w:rPr>
          <w:rFonts w:ascii="Times New Roman" w:hAnsi="Times New Roman" w:cs="Times New Roman"/>
          <w:sz w:val="28"/>
          <w:szCs w:val="28"/>
          <w:lang w:val="kk-KZ"/>
        </w:rPr>
      </w:pPr>
      <w:r w:rsidRPr="001F32E1">
        <w:rPr>
          <w:rFonts w:ascii="Times New Roman" w:hAnsi="Times New Roman" w:cs="Times New Roman"/>
          <w:sz w:val="28"/>
          <w:szCs w:val="28"/>
          <w:lang w:val="kk-KZ"/>
        </w:rPr>
        <w:t xml:space="preserve">10. Алынған бағалау зерттеулері кейбір ғалымдар мен сарапшылардың білім берудің бір факторы адам әлеуетін қалыптастыру </w:t>
      </w:r>
      <w:r>
        <w:rPr>
          <w:rFonts w:ascii="Times New Roman" w:hAnsi="Times New Roman" w:cs="Times New Roman"/>
          <w:sz w:val="28"/>
          <w:szCs w:val="28"/>
          <w:lang w:val="kk-KZ"/>
        </w:rPr>
        <w:t>үдерістерін</w:t>
      </w:r>
      <w:r w:rsidRPr="001F32E1">
        <w:rPr>
          <w:rFonts w:ascii="Times New Roman" w:hAnsi="Times New Roman" w:cs="Times New Roman"/>
          <w:sz w:val="28"/>
          <w:szCs w:val="28"/>
          <w:lang w:val="kk-KZ"/>
        </w:rPr>
        <w:t xml:space="preserve"> түсіндіру және оны адами капитал түрінде жүзеге асыру үшін жеткіліксіз</w:t>
      </w:r>
      <w:r>
        <w:rPr>
          <w:rFonts w:ascii="Times New Roman" w:hAnsi="Times New Roman" w:cs="Times New Roman"/>
          <w:sz w:val="28"/>
          <w:szCs w:val="28"/>
          <w:lang w:val="kk-KZ"/>
        </w:rPr>
        <w:t xml:space="preserve"> деген пікірін дәлелдейді</w:t>
      </w:r>
      <w:r w:rsidRPr="001F32E1">
        <w:rPr>
          <w:rFonts w:ascii="Times New Roman" w:hAnsi="Times New Roman" w:cs="Times New Roman"/>
          <w:sz w:val="28"/>
          <w:szCs w:val="28"/>
          <w:lang w:val="kk-KZ"/>
        </w:rPr>
        <w:t xml:space="preserve">. Көріп отырғанымыздай, бухгалтерлік есеп және басқа факторлар (денсаулық сақтау, мемлекеттің кірістері мен әлеуметтік бағдарламаларымен анықталатын өмір сүру деңгейі) адами капитал тұжырымдамасынан едәуір тиімділікке </w:t>
      </w:r>
      <w:r>
        <w:rPr>
          <w:rFonts w:ascii="Times New Roman" w:hAnsi="Times New Roman" w:cs="Times New Roman"/>
          <w:sz w:val="28"/>
          <w:szCs w:val="28"/>
          <w:lang w:val="kk-KZ"/>
        </w:rPr>
        <w:t>алып келеді</w:t>
      </w:r>
      <w:r w:rsidRPr="001F32E1">
        <w:rPr>
          <w:rFonts w:ascii="Times New Roman" w:hAnsi="Times New Roman" w:cs="Times New Roman"/>
          <w:sz w:val="28"/>
          <w:szCs w:val="28"/>
          <w:lang w:val="kk-KZ"/>
        </w:rPr>
        <w:t>.</w:t>
      </w:r>
    </w:p>
    <w:p w14:paraId="6A91858D" w14:textId="77777777" w:rsidR="00C92FB8" w:rsidRDefault="001F32E1" w:rsidP="00C92FB8">
      <w:pPr>
        <w:spacing w:after="0" w:line="240" w:lineRule="auto"/>
        <w:ind w:firstLine="709"/>
        <w:rPr>
          <w:rFonts w:ascii="Times New Roman" w:hAnsi="Times New Roman" w:cs="Times New Roman"/>
          <w:sz w:val="28"/>
          <w:szCs w:val="28"/>
          <w:lang w:val="kk-KZ"/>
        </w:rPr>
      </w:pPr>
      <w:r w:rsidRPr="001F32E1">
        <w:rPr>
          <w:rFonts w:ascii="Times New Roman" w:hAnsi="Times New Roman" w:cs="Times New Roman"/>
          <w:sz w:val="28"/>
          <w:szCs w:val="28"/>
          <w:lang w:val="kk-KZ"/>
        </w:rPr>
        <w:t xml:space="preserve">11. </w:t>
      </w:r>
      <w:r>
        <w:rPr>
          <w:rFonts w:ascii="Times New Roman" w:hAnsi="Times New Roman" w:cs="Times New Roman"/>
          <w:sz w:val="28"/>
          <w:szCs w:val="28"/>
          <w:lang w:val="kk-KZ"/>
        </w:rPr>
        <w:t>Біз әзірлеген</w:t>
      </w:r>
      <w:r w:rsidRPr="001F32E1">
        <w:rPr>
          <w:rFonts w:ascii="Times New Roman" w:hAnsi="Times New Roman" w:cs="Times New Roman"/>
          <w:sz w:val="28"/>
          <w:szCs w:val="28"/>
          <w:lang w:val="kk-KZ"/>
        </w:rPr>
        <w:t xml:space="preserve"> экономикалық-математикалық модельдер кешені негізінде жүргізген болжамды</w:t>
      </w:r>
      <w:r>
        <w:rPr>
          <w:rFonts w:ascii="Times New Roman" w:hAnsi="Times New Roman" w:cs="Times New Roman"/>
          <w:sz w:val="28"/>
          <w:szCs w:val="28"/>
          <w:lang w:val="kk-KZ"/>
        </w:rPr>
        <w:t xml:space="preserve"> </w:t>
      </w:r>
      <w:r w:rsidRPr="001F32E1">
        <w:rPr>
          <w:rFonts w:ascii="Times New Roman" w:hAnsi="Times New Roman" w:cs="Times New Roman"/>
          <w:sz w:val="28"/>
          <w:szCs w:val="28"/>
          <w:lang w:val="kk-KZ"/>
        </w:rPr>
        <w:t xml:space="preserve">бағалау есептеулері білім беру жүйесіне шығындар факторы халықтың табыс факторына қарағанда бұл </w:t>
      </w:r>
      <w:r>
        <w:rPr>
          <w:rFonts w:ascii="Times New Roman" w:hAnsi="Times New Roman" w:cs="Times New Roman"/>
          <w:sz w:val="28"/>
          <w:szCs w:val="28"/>
          <w:lang w:val="kk-KZ"/>
        </w:rPr>
        <w:t>үдерістерді</w:t>
      </w:r>
      <w:r w:rsidRPr="001F32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кем </w:t>
      </w:r>
      <w:r w:rsidRPr="001F32E1">
        <w:rPr>
          <w:rFonts w:ascii="Times New Roman" w:hAnsi="Times New Roman" w:cs="Times New Roman"/>
          <w:sz w:val="28"/>
          <w:szCs w:val="28"/>
          <w:lang w:val="kk-KZ"/>
        </w:rPr>
        <w:t xml:space="preserve">дәрежеде түсіндіретінін көрсетеді. </w:t>
      </w:r>
      <w:r>
        <w:rPr>
          <w:rFonts w:ascii="Times New Roman" w:hAnsi="Times New Roman" w:cs="Times New Roman"/>
          <w:sz w:val="28"/>
          <w:szCs w:val="28"/>
          <w:lang w:val="kk-KZ"/>
        </w:rPr>
        <w:t xml:space="preserve">Мұның сбебі, </w:t>
      </w:r>
      <w:r w:rsidRPr="001F32E1">
        <w:rPr>
          <w:rFonts w:ascii="Times New Roman" w:hAnsi="Times New Roman" w:cs="Times New Roman"/>
          <w:sz w:val="28"/>
          <w:szCs w:val="28"/>
          <w:lang w:val="kk-KZ"/>
        </w:rPr>
        <w:t xml:space="preserve">халықтың өмір сүру деңгейін анықтайтын халықтың табысы материалдық ынталандырудың барлық түрлерімен </w:t>
      </w:r>
      <w:r>
        <w:rPr>
          <w:rFonts w:ascii="Times New Roman" w:hAnsi="Times New Roman" w:cs="Times New Roman"/>
          <w:sz w:val="28"/>
          <w:szCs w:val="28"/>
          <w:lang w:val="kk-KZ"/>
        </w:rPr>
        <w:t>еңбекақыны</w:t>
      </w:r>
      <w:r w:rsidRPr="001F32E1">
        <w:rPr>
          <w:rFonts w:ascii="Times New Roman" w:hAnsi="Times New Roman" w:cs="Times New Roman"/>
          <w:sz w:val="28"/>
          <w:szCs w:val="28"/>
          <w:lang w:val="kk-KZ"/>
        </w:rPr>
        <w:t xml:space="preserve"> да қамтитынын</w:t>
      </w:r>
      <w:r>
        <w:rPr>
          <w:rFonts w:ascii="Times New Roman" w:hAnsi="Times New Roman" w:cs="Times New Roman"/>
          <w:sz w:val="28"/>
          <w:szCs w:val="28"/>
          <w:lang w:val="kk-KZ"/>
        </w:rPr>
        <w:t>а байланысты болып табылады</w:t>
      </w:r>
      <w:r w:rsidRPr="001F32E1">
        <w:rPr>
          <w:rFonts w:ascii="Times New Roman" w:hAnsi="Times New Roman" w:cs="Times New Roman"/>
          <w:sz w:val="28"/>
          <w:szCs w:val="28"/>
          <w:lang w:val="kk-KZ"/>
        </w:rPr>
        <w:t>.</w:t>
      </w:r>
    </w:p>
    <w:p w14:paraId="6BA85370" w14:textId="605651EB" w:rsidR="00C92FB8" w:rsidRPr="00C92FB8" w:rsidRDefault="00C92FB8" w:rsidP="00C92FB8">
      <w:pPr>
        <w:spacing w:after="0" w:line="240" w:lineRule="auto"/>
        <w:ind w:firstLine="709"/>
        <w:rPr>
          <w:rFonts w:ascii="Times New Roman" w:hAnsi="Times New Roman" w:cs="Times New Roman"/>
          <w:sz w:val="28"/>
          <w:szCs w:val="28"/>
          <w:lang w:val="kk-KZ"/>
        </w:rPr>
      </w:pPr>
      <w:r w:rsidRPr="00C92FB8">
        <w:rPr>
          <w:rFonts w:ascii="Times New Roman" w:hAnsi="Times New Roman" w:cs="Times New Roman"/>
          <w:sz w:val="28"/>
          <w:szCs w:val="28"/>
          <w:lang w:val="kk-KZ"/>
        </w:rPr>
        <w:t xml:space="preserve">Еңбек өнімділігінің өсуіне барлық факторлардың ең төменгі әсері денсаулық сақтау шығындарының факторы болып табылады. Мұны </w:t>
      </w:r>
      <w:r>
        <w:rPr>
          <w:rFonts w:ascii="Times New Roman" w:hAnsi="Times New Roman" w:cs="Times New Roman"/>
          <w:sz w:val="28"/>
          <w:szCs w:val="28"/>
          <w:lang w:val="kk-KZ"/>
        </w:rPr>
        <w:t>д</w:t>
      </w:r>
      <w:r w:rsidRPr="00C92FB8">
        <w:rPr>
          <w:rFonts w:ascii="Times New Roman" w:hAnsi="Times New Roman" w:cs="Times New Roman"/>
          <w:sz w:val="28"/>
          <w:szCs w:val="28"/>
          <w:lang w:val="kk-KZ"/>
        </w:rPr>
        <w:t>енсаулық сақтау жүйесіне инвестиция салудың жеткіліксіздігі деп түсіндіруге болады</w:t>
      </w:r>
      <w:r>
        <w:rPr>
          <w:rFonts w:ascii="Times New Roman" w:hAnsi="Times New Roman" w:cs="Times New Roman"/>
          <w:sz w:val="28"/>
          <w:szCs w:val="28"/>
          <w:lang w:val="kk-KZ"/>
        </w:rPr>
        <w:t>. Сонымен бірге</w:t>
      </w:r>
      <w:r w:rsidRPr="00C92FB8">
        <w:rPr>
          <w:rFonts w:ascii="Times New Roman" w:hAnsi="Times New Roman" w:cs="Times New Roman"/>
          <w:sz w:val="28"/>
          <w:szCs w:val="28"/>
          <w:lang w:val="kk-KZ"/>
        </w:rPr>
        <w:t xml:space="preserve"> білім беру жүйесінде кадрларды даярлаудың еңбек нарығының сұраныстарымен әлсіз тепе-теңдігіне байланысты инвестиция салудың әсері төмендейді.</w:t>
      </w:r>
    </w:p>
    <w:p w14:paraId="34B8B51C" w14:textId="42694875" w:rsidR="00630192" w:rsidRPr="00630192" w:rsidRDefault="00630192" w:rsidP="00E1164B">
      <w:pPr>
        <w:spacing w:after="0" w:line="240" w:lineRule="auto"/>
        <w:ind w:firstLine="709"/>
        <w:contextualSpacing/>
        <w:rPr>
          <w:rFonts w:ascii="Times New Roman" w:hAnsi="Times New Roman" w:cs="Times New Roman"/>
          <w:sz w:val="28"/>
          <w:szCs w:val="28"/>
          <w:lang w:val="kk-KZ"/>
        </w:rPr>
      </w:pPr>
      <w:r w:rsidRPr="00630192">
        <w:rPr>
          <w:rFonts w:ascii="Times New Roman" w:hAnsi="Times New Roman" w:cs="Times New Roman"/>
          <w:sz w:val="28"/>
          <w:szCs w:val="28"/>
          <w:lang w:val="kk-KZ"/>
        </w:rPr>
        <w:t xml:space="preserve">12. Тұтастай алғанда, адами әлеуетті қалыптастыру </w:t>
      </w:r>
      <w:r>
        <w:rPr>
          <w:rFonts w:ascii="Times New Roman" w:hAnsi="Times New Roman" w:cs="Times New Roman"/>
          <w:sz w:val="28"/>
          <w:szCs w:val="28"/>
          <w:lang w:val="kk-KZ"/>
        </w:rPr>
        <w:t>үдерістері</w:t>
      </w:r>
      <w:r w:rsidRPr="00630192">
        <w:rPr>
          <w:rFonts w:ascii="Times New Roman" w:hAnsi="Times New Roman" w:cs="Times New Roman"/>
          <w:sz w:val="28"/>
          <w:szCs w:val="28"/>
          <w:lang w:val="kk-KZ"/>
        </w:rPr>
        <w:t xml:space="preserve"> және оның адами капитал түріндегі басқару тәжірибесіндегі көріністері сөзсіз мемлекеттік жоспарлау мен болжау жүйесіне үйлесімді түрде сәйкес келуі керек деген</w:t>
      </w:r>
      <w:r>
        <w:rPr>
          <w:rFonts w:ascii="Times New Roman" w:hAnsi="Times New Roman" w:cs="Times New Roman"/>
          <w:sz w:val="28"/>
          <w:szCs w:val="28"/>
          <w:lang w:val="kk-KZ"/>
        </w:rPr>
        <w:t xml:space="preserve"> пікір қалыптасуы мүмкін</w:t>
      </w:r>
      <w:r w:rsidRPr="00630192">
        <w:rPr>
          <w:rFonts w:ascii="Times New Roman" w:hAnsi="Times New Roman" w:cs="Times New Roman"/>
          <w:sz w:val="28"/>
          <w:szCs w:val="28"/>
          <w:lang w:val="kk-KZ"/>
        </w:rPr>
        <w:t xml:space="preserve">. Мұның </w:t>
      </w:r>
      <w:r>
        <w:rPr>
          <w:rFonts w:ascii="Times New Roman" w:hAnsi="Times New Roman" w:cs="Times New Roman"/>
          <w:sz w:val="28"/>
          <w:szCs w:val="28"/>
          <w:lang w:val="kk-KZ"/>
        </w:rPr>
        <w:t>барлығы</w:t>
      </w:r>
      <w:r w:rsidRPr="00630192">
        <w:rPr>
          <w:rFonts w:ascii="Times New Roman" w:hAnsi="Times New Roman" w:cs="Times New Roman"/>
          <w:sz w:val="28"/>
          <w:szCs w:val="28"/>
          <w:lang w:val="kk-KZ"/>
        </w:rPr>
        <w:t xml:space="preserve"> адами капитал тұжырымдамасын дамыту мен іске асыруға стратегиялық көзқарасты қалыптастыру міндеттерін анықтайды. Осы мақсатта </w:t>
      </w:r>
      <w:r>
        <w:rPr>
          <w:rFonts w:ascii="Times New Roman" w:hAnsi="Times New Roman" w:cs="Times New Roman"/>
          <w:sz w:val="28"/>
          <w:szCs w:val="28"/>
          <w:lang w:val="kk-KZ"/>
        </w:rPr>
        <w:t>біз</w:t>
      </w:r>
      <w:r w:rsidRPr="00630192">
        <w:rPr>
          <w:rFonts w:ascii="Times New Roman" w:hAnsi="Times New Roman" w:cs="Times New Roman"/>
          <w:sz w:val="28"/>
          <w:szCs w:val="28"/>
          <w:lang w:val="kk-KZ"/>
        </w:rPr>
        <w:t xml:space="preserve"> Қазақстанда адами капитал тұжырымдамасының даму </w:t>
      </w:r>
      <w:r>
        <w:rPr>
          <w:rFonts w:ascii="Times New Roman" w:hAnsi="Times New Roman" w:cs="Times New Roman"/>
          <w:sz w:val="28"/>
          <w:szCs w:val="28"/>
          <w:lang w:val="kk-KZ"/>
        </w:rPr>
        <w:t>жағдайына</w:t>
      </w:r>
      <w:r w:rsidRPr="00630192">
        <w:rPr>
          <w:rFonts w:ascii="Times New Roman" w:hAnsi="Times New Roman" w:cs="Times New Roman"/>
          <w:sz w:val="28"/>
          <w:szCs w:val="28"/>
          <w:lang w:val="kk-KZ"/>
        </w:rPr>
        <w:t xml:space="preserve"> жүргізілген SWOT-талдау негізінде басқарушылық қызметтің </w:t>
      </w:r>
      <w:r>
        <w:rPr>
          <w:rFonts w:ascii="Times New Roman" w:hAnsi="Times New Roman" w:cs="Times New Roman"/>
          <w:sz w:val="28"/>
          <w:szCs w:val="28"/>
          <w:lang w:val="kk-KZ"/>
        </w:rPr>
        <w:t>келесідей</w:t>
      </w:r>
      <w:r w:rsidRPr="00630192">
        <w:rPr>
          <w:rFonts w:ascii="Times New Roman" w:hAnsi="Times New Roman" w:cs="Times New Roman"/>
          <w:sz w:val="28"/>
          <w:szCs w:val="28"/>
          <w:lang w:val="kk-KZ"/>
        </w:rPr>
        <w:t xml:space="preserve"> өзара байланысты басым стратегиялық бағыттарын әзірледі</w:t>
      </w:r>
      <w:r>
        <w:rPr>
          <w:rFonts w:ascii="Times New Roman" w:hAnsi="Times New Roman" w:cs="Times New Roman"/>
          <w:sz w:val="28"/>
          <w:szCs w:val="28"/>
          <w:lang w:val="kk-KZ"/>
        </w:rPr>
        <w:t>к</w:t>
      </w:r>
      <w:r w:rsidRPr="00630192">
        <w:rPr>
          <w:rFonts w:ascii="Times New Roman" w:hAnsi="Times New Roman" w:cs="Times New Roman"/>
          <w:sz w:val="28"/>
          <w:szCs w:val="28"/>
          <w:lang w:val="kk-KZ"/>
        </w:rPr>
        <w:t>:</w:t>
      </w:r>
    </w:p>
    <w:p w14:paraId="127369EE" w14:textId="2283B15B" w:rsidR="008154F6" w:rsidRPr="00E23D3C" w:rsidRDefault="00532384" w:rsidP="008154F6">
      <w:pPr>
        <w:spacing w:after="0" w:line="240" w:lineRule="auto"/>
        <w:ind w:firstLine="709"/>
        <w:rPr>
          <w:rFonts w:ascii="Times New Roman" w:eastAsia="Calibri" w:hAnsi="Times New Roman" w:cs="Times New Roman"/>
          <w:sz w:val="28"/>
          <w:lang w:val="kk-KZ"/>
        </w:rPr>
      </w:pPr>
      <w:r>
        <w:rPr>
          <w:rFonts w:ascii="Times New Roman" w:hAnsi="Times New Roman" w:cs="Times New Roman"/>
          <w:sz w:val="28"/>
          <w:szCs w:val="28"/>
          <w:lang w:val="kk-KZ"/>
        </w:rPr>
        <w:t>‒</w:t>
      </w:r>
      <w:r w:rsidR="008F3BDE" w:rsidRPr="008154F6">
        <w:rPr>
          <w:rFonts w:ascii="Times New Roman" w:hAnsi="Times New Roman" w:cs="Times New Roman"/>
          <w:sz w:val="28"/>
          <w:szCs w:val="28"/>
          <w:lang w:val="kk-KZ"/>
        </w:rPr>
        <w:t xml:space="preserve"> </w:t>
      </w:r>
      <w:r w:rsidR="008154F6" w:rsidRPr="00B85BEB">
        <w:rPr>
          <w:rFonts w:ascii="Times New Roman" w:eastAsia="Calibri" w:hAnsi="Times New Roman" w:cs="Times New Roman"/>
          <w:sz w:val="28"/>
          <w:szCs w:val="24"/>
          <w:lang w:val="kk-KZ"/>
        </w:rPr>
        <w:t>1-стратегиялық бағыт</w:t>
      </w:r>
      <w:r w:rsidR="008154F6">
        <w:rPr>
          <w:rFonts w:ascii="Times New Roman" w:eastAsia="Calibri" w:hAnsi="Times New Roman" w:cs="Times New Roman"/>
          <w:sz w:val="28"/>
          <w:szCs w:val="24"/>
          <w:lang w:val="kk-KZ"/>
        </w:rPr>
        <w:t xml:space="preserve"> </w:t>
      </w:r>
      <w:r w:rsidR="008154F6" w:rsidRPr="00AB4C46">
        <w:rPr>
          <w:rFonts w:ascii="Times New Roman" w:eastAsia="Calibri" w:hAnsi="Times New Roman" w:cs="Times New Roman"/>
          <w:sz w:val="24"/>
          <w:lang w:val="kk-KZ"/>
        </w:rPr>
        <w:t>–</w:t>
      </w:r>
      <w:r w:rsidR="008154F6">
        <w:rPr>
          <w:rFonts w:ascii="Times New Roman" w:eastAsia="Calibri" w:hAnsi="Times New Roman" w:cs="Times New Roman"/>
          <w:sz w:val="28"/>
          <w:szCs w:val="24"/>
          <w:lang w:val="kk-KZ"/>
        </w:rPr>
        <w:t xml:space="preserve"> б</w:t>
      </w:r>
      <w:r w:rsidR="008154F6" w:rsidRPr="00B85BEB">
        <w:rPr>
          <w:rFonts w:ascii="Times New Roman" w:eastAsia="Calibri" w:hAnsi="Times New Roman" w:cs="Times New Roman"/>
          <w:sz w:val="28"/>
          <w:szCs w:val="24"/>
          <w:lang w:val="kk-KZ"/>
        </w:rPr>
        <w:t xml:space="preserve">асқарудың әртүрлі деңгейлеріндегі мақсаттар мен міндеттердің тепе-теңдігін ескере отырып, </w:t>
      </w:r>
      <w:r w:rsidR="008154F6">
        <w:rPr>
          <w:rFonts w:ascii="Times New Roman" w:eastAsia="Calibri" w:hAnsi="Times New Roman" w:cs="Times New Roman"/>
          <w:sz w:val="28"/>
          <w:szCs w:val="24"/>
          <w:lang w:val="kk-KZ"/>
        </w:rPr>
        <w:t>а</w:t>
      </w:r>
      <w:r w:rsidR="008154F6" w:rsidRPr="00B85BEB">
        <w:rPr>
          <w:rFonts w:ascii="Times New Roman" w:eastAsia="Calibri" w:hAnsi="Times New Roman" w:cs="Times New Roman"/>
          <w:sz w:val="28"/>
          <w:szCs w:val="24"/>
          <w:lang w:val="kk-KZ"/>
        </w:rPr>
        <w:t xml:space="preserve">дами капиталды қалыптастыруға қатысатын </w:t>
      </w:r>
      <w:r w:rsidR="008154F6">
        <w:rPr>
          <w:rFonts w:ascii="Times New Roman" w:eastAsia="Calibri" w:hAnsi="Times New Roman" w:cs="Times New Roman"/>
          <w:sz w:val="28"/>
          <w:szCs w:val="24"/>
          <w:lang w:val="kk-KZ"/>
        </w:rPr>
        <w:t xml:space="preserve">барлық </w:t>
      </w:r>
      <w:r w:rsidR="008154F6" w:rsidRPr="00B85BEB">
        <w:rPr>
          <w:rFonts w:ascii="Times New Roman" w:eastAsia="Calibri" w:hAnsi="Times New Roman" w:cs="Times New Roman"/>
          <w:sz w:val="28"/>
          <w:szCs w:val="24"/>
          <w:lang w:val="kk-KZ"/>
        </w:rPr>
        <w:t xml:space="preserve">қызмет салаларын дамыту </w:t>
      </w:r>
      <w:r w:rsidR="008154F6">
        <w:rPr>
          <w:rFonts w:ascii="Times New Roman" w:eastAsia="Calibri" w:hAnsi="Times New Roman" w:cs="Times New Roman"/>
          <w:sz w:val="28"/>
          <w:szCs w:val="24"/>
          <w:lang w:val="kk-KZ"/>
        </w:rPr>
        <w:t>үдерістерін</w:t>
      </w:r>
      <w:r w:rsidR="008154F6" w:rsidRPr="00B85BEB">
        <w:rPr>
          <w:rFonts w:ascii="Times New Roman" w:eastAsia="Calibri" w:hAnsi="Times New Roman" w:cs="Times New Roman"/>
          <w:sz w:val="28"/>
          <w:szCs w:val="24"/>
          <w:lang w:val="kk-KZ"/>
        </w:rPr>
        <w:t xml:space="preserve"> басқару</w:t>
      </w:r>
      <w:r w:rsidR="008154F6">
        <w:rPr>
          <w:rFonts w:ascii="Times New Roman" w:eastAsia="Calibri" w:hAnsi="Times New Roman" w:cs="Times New Roman"/>
          <w:sz w:val="28"/>
          <w:szCs w:val="24"/>
          <w:lang w:val="kk-KZ"/>
        </w:rPr>
        <w:t xml:space="preserve"> бойынша</w:t>
      </w:r>
      <w:r w:rsidR="008154F6" w:rsidRPr="00B85BEB">
        <w:rPr>
          <w:rFonts w:ascii="Times New Roman" w:eastAsia="Calibri" w:hAnsi="Times New Roman" w:cs="Times New Roman"/>
          <w:sz w:val="28"/>
          <w:szCs w:val="24"/>
          <w:lang w:val="kk-KZ"/>
        </w:rPr>
        <w:t xml:space="preserve"> </w:t>
      </w:r>
      <w:r w:rsidR="008154F6">
        <w:rPr>
          <w:rFonts w:ascii="Times New Roman" w:eastAsia="Calibri" w:hAnsi="Times New Roman" w:cs="Times New Roman"/>
          <w:sz w:val="28"/>
          <w:szCs w:val="24"/>
          <w:lang w:val="kk-KZ"/>
        </w:rPr>
        <w:t>ж</w:t>
      </w:r>
      <w:r w:rsidR="008154F6" w:rsidRPr="00B85BEB">
        <w:rPr>
          <w:rFonts w:ascii="Times New Roman" w:eastAsia="Calibri" w:hAnsi="Times New Roman" w:cs="Times New Roman"/>
          <w:sz w:val="28"/>
          <w:szCs w:val="24"/>
          <w:lang w:val="kk-KZ"/>
        </w:rPr>
        <w:t>үйелі</w:t>
      </w:r>
      <w:r w:rsidR="008154F6">
        <w:rPr>
          <w:rFonts w:ascii="Times New Roman" w:eastAsia="Calibri" w:hAnsi="Times New Roman" w:cs="Times New Roman"/>
          <w:sz w:val="28"/>
          <w:szCs w:val="24"/>
          <w:lang w:val="kk-KZ"/>
        </w:rPr>
        <w:t>к</w:t>
      </w:r>
      <w:r w:rsidR="008154F6" w:rsidRPr="00B85BEB">
        <w:rPr>
          <w:rFonts w:ascii="Times New Roman" w:eastAsia="Calibri" w:hAnsi="Times New Roman" w:cs="Times New Roman"/>
          <w:sz w:val="28"/>
          <w:szCs w:val="24"/>
          <w:lang w:val="kk-KZ"/>
        </w:rPr>
        <w:t xml:space="preserve"> тәсіл.</w:t>
      </w:r>
    </w:p>
    <w:p w14:paraId="0401CD3C" w14:textId="3F3BC86C" w:rsidR="008C42F1" w:rsidRPr="00472225" w:rsidRDefault="00532384" w:rsidP="008C42F1">
      <w:pPr>
        <w:tabs>
          <w:tab w:val="left" w:pos="426"/>
        </w:tabs>
        <w:spacing w:after="0" w:line="240" w:lineRule="auto"/>
        <w:ind w:firstLine="709"/>
        <w:contextualSpacing/>
        <w:rPr>
          <w:rFonts w:ascii="Times New Roman" w:eastAsia="Calibri" w:hAnsi="Times New Roman" w:cs="Times New Roman"/>
          <w:sz w:val="28"/>
          <w:lang w:val="kk-KZ"/>
        </w:rPr>
      </w:pPr>
      <w:r>
        <w:rPr>
          <w:rFonts w:ascii="Times New Roman" w:hAnsi="Times New Roman" w:cs="Times New Roman"/>
          <w:sz w:val="28"/>
          <w:szCs w:val="28"/>
          <w:lang w:val="kk-KZ"/>
        </w:rPr>
        <w:t>‒</w:t>
      </w:r>
      <w:r w:rsidR="008F3BDE" w:rsidRPr="008C42F1">
        <w:rPr>
          <w:rFonts w:ascii="Times New Roman" w:hAnsi="Times New Roman" w:cs="Times New Roman"/>
          <w:sz w:val="28"/>
          <w:szCs w:val="28"/>
          <w:lang w:val="kk-KZ"/>
        </w:rPr>
        <w:t xml:space="preserve"> </w:t>
      </w:r>
      <w:r w:rsidR="008C42F1">
        <w:rPr>
          <w:rFonts w:ascii="Times New Roman" w:eastAsia="Calibri" w:hAnsi="Times New Roman" w:cs="Times New Roman"/>
          <w:sz w:val="28"/>
          <w:szCs w:val="24"/>
          <w:lang w:val="kk-KZ"/>
        </w:rPr>
        <w:t>2</w:t>
      </w:r>
      <w:r w:rsidR="008C42F1" w:rsidRPr="00B85BEB">
        <w:rPr>
          <w:rFonts w:ascii="Times New Roman" w:eastAsia="Calibri" w:hAnsi="Times New Roman" w:cs="Times New Roman"/>
          <w:sz w:val="28"/>
          <w:szCs w:val="24"/>
          <w:lang w:val="kk-KZ"/>
        </w:rPr>
        <w:t>-стратегиялық бағыт</w:t>
      </w:r>
      <w:r w:rsidR="008C42F1">
        <w:rPr>
          <w:rFonts w:ascii="Times New Roman" w:eastAsia="Calibri" w:hAnsi="Times New Roman" w:cs="Times New Roman"/>
          <w:sz w:val="28"/>
          <w:szCs w:val="24"/>
          <w:lang w:val="kk-KZ"/>
        </w:rPr>
        <w:t xml:space="preserve"> </w:t>
      </w:r>
      <w:r w:rsidR="008C42F1" w:rsidRPr="002A613F">
        <w:rPr>
          <w:rFonts w:ascii="Times New Roman" w:eastAsia="Calibri" w:hAnsi="Times New Roman" w:cs="Times New Roman"/>
          <w:sz w:val="28"/>
          <w:lang w:val="kk-KZ"/>
        </w:rPr>
        <w:t>–</w:t>
      </w:r>
      <w:r w:rsidR="008C42F1">
        <w:rPr>
          <w:rFonts w:ascii="Times New Roman" w:eastAsia="Calibri" w:hAnsi="Times New Roman" w:cs="Times New Roman"/>
          <w:sz w:val="28"/>
          <w:lang w:val="kk-KZ"/>
        </w:rPr>
        <w:t xml:space="preserve"> і</w:t>
      </w:r>
      <w:r w:rsidR="008C42F1" w:rsidRPr="00472225">
        <w:rPr>
          <w:rFonts w:ascii="Times New Roman" w:eastAsia="Calibri" w:hAnsi="Times New Roman" w:cs="Times New Roman"/>
          <w:sz w:val="28"/>
          <w:lang w:val="kk-KZ"/>
        </w:rPr>
        <w:t>шкі және сыртқы еңбек нарықтарының сұраныстарына бағдарлана отырып, жоғары оқу орындары мен колледждер түлектерінің бәсекеге қабілетті генерациясын дайындауды жүзеге асыру</w:t>
      </w:r>
      <w:r w:rsidR="008C42F1">
        <w:rPr>
          <w:rFonts w:ascii="Times New Roman" w:eastAsia="Calibri" w:hAnsi="Times New Roman" w:cs="Times New Roman"/>
          <w:sz w:val="28"/>
          <w:lang w:val="kk-KZ"/>
        </w:rPr>
        <w:t>;</w:t>
      </w:r>
    </w:p>
    <w:p w14:paraId="6BA813D6" w14:textId="466CE1D9" w:rsidR="009E379D" w:rsidRDefault="00532384" w:rsidP="008C42F1">
      <w:pPr>
        <w:pStyle w:val="a3"/>
        <w:spacing w:after="0" w:line="240" w:lineRule="auto"/>
        <w:ind w:left="0" w:firstLine="709"/>
        <w:contextualSpacing w:val="0"/>
        <w:rPr>
          <w:rFonts w:ascii="Times New Roman" w:eastAsia="Times New Roman" w:hAnsi="Times New Roman" w:cs="Times New Roman"/>
          <w:sz w:val="28"/>
          <w:szCs w:val="24"/>
          <w:lang w:val="kk-KZ" w:eastAsia="ru-RU"/>
        </w:rPr>
      </w:pPr>
      <w:r>
        <w:rPr>
          <w:rFonts w:ascii="Times New Roman" w:hAnsi="Times New Roman" w:cs="Times New Roman"/>
          <w:sz w:val="28"/>
          <w:szCs w:val="28"/>
          <w:lang w:val="kk-KZ"/>
        </w:rPr>
        <w:t>‒</w:t>
      </w:r>
      <w:r w:rsidR="008F3BDE" w:rsidRPr="008C42F1">
        <w:rPr>
          <w:rFonts w:ascii="Times New Roman" w:hAnsi="Times New Roman" w:cs="Times New Roman"/>
          <w:sz w:val="28"/>
          <w:szCs w:val="28"/>
          <w:lang w:val="kk-KZ"/>
        </w:rPr>
        <w:t xml:space="preserve"> </w:t>
      </w:r>
      <w:r w:rsidR="009E379D" w:rsidRPr="009746C4">
        <w:rPr>
          <w:rFonts w:ascii="Times New Roman" w:eastAsia="Times New Roman" w:hAnsi="Times New Roman" w:cs="Times New Roman"/>
          <w:sz w:val="28"/>
          <w:szCs w:val="24"/>
          <w:lang w:val="kk-KZ" w:eastAsia="ru-RU"/>
        </w:rPr>
        <w:t xml:space="preserve">3-стратегиялық </w:t>
      </w:r>
      <w:r w:rsidR="009E379D">
        <w:rPr>
          <w:rFonts w:ascii="Times New Roman" w:eastAsia="Times New Roman" w:hAnsi="Times New Roman" w:cs="Times New Roman"/>
          <w:sz w:val="28"/>
          <w:szCs w:val="24"/>
          <w:lang w:val="kk-KZ" w:eastAsia="ru-RU"/>
        </w:rPr>
        <w:t xml:space="preserve">бағыт </w:t>
      </w:r>
      <w:r w:rsidR="009E379D" w:rsidRPr="009746C4">
        <w:rPr>
          <w:rFonts w:ascii="Times New Roman" w:eastAsia="Calibri" w:hAnsi="Times New Roman" w:cs="Times New Roman"/>
          <w:sz w:val="28"/>
          <w:lang w:val="kk-KZ"/>
        </w:rPr>
        <w:t>–</w:t>
      </w:r>
      <w:r w:rsidR="009E379D">
        <w:rPr>
          <w:rFonts w:ascii="Times New Roman" w:eastAsia="Times New Roman" w:hAnsi="Times New Roman" w:cs="Times New Roman"/>
          <w:sz w:val="28"/>
          <w:szCs w:val="24"/>
          <w:lang w:val="kk-KZ" w:eastAsia="ru-RU"/>
        </w:rPr>
        <w:t xml:space="preserve"> </w:t>
      </w:r>
      <w:r w:rsidR="009E379D" w:rsidRPr="00A603F2">
        <w:rPr>
          <w:rFonts w:ascii="Times New Roman" w:eastAsia="Times New Roman" w:hAnsi="Times New Roman" w:cs="Times New Roman"/>
          <w:sz w:val="28"/>
          <w:szCs w:val="24"/>
          <w:lang w:val="kk-KZ" w:eastAsia="ru-RU"/>
        </w:rPr>
        <w:t>халықты сапалы және қолжетімді медициналық көмекпен жалпыға бірдей қамтуға бағдарланған денсаулық сақтауды дамытуды жүзеге асыру</w:t>
      </w:r>
      <w:r w:rsidR="009E379D">
        <w:rPr>
          <w:rFonts w:ascii="Times New Roman" w:eastAsia="Times New Roman" w:hAnsi="Times New Roman" w:cs="Times New Roman"/>
          <w:sz w:val="28"/>
          <w:szCs w:val="24"/>
          <w:lang w:val="kk-KZ" w:eastAsia="ru-RU"/>
        </w:rPr>
        <w:t xml:space="preserve">; </w:t>
      </w:r>
    </w:p>
    <w:p w14:paraId="1C21BC97" w14:textId="42D92B09" w:rsidR="009E379D" w:rsidRDefault="00532384" w:rsidP="009E379D">
      <w:pPr>
        <w:spacing w:after="0" w:line="240" w:lineRule="auto"/>
        <w:ind w:firstLine="709"/>
        <w:contextualSpacing/>
        <w:rPr>
          <w:rFonts w:ascii="Times New Roman" w:eastAsia="Calibri" w:hAnsi="Times New Roman" w:cs="Times New Roman"/>
          <w:sz w:val="28"/>
          <w:szCs w:val="24"/>
          <w:lang w:val="kk-KZ"/>
        </w:rPr>
      </w:pPr>
      <w:r>
        <w:rPr>
          <w:rFonts w:ascii="Times New Roman" w:hAnsi="Times New Roman" w:cs="Times New Roman"/>
          <w:sz w:val="28"/>
          <w:szCs w:val="28"/>
          <w:lang w:val="kk-KZ"/>
        </w:rPr>
        <w:t>‒</w:t>
      </w:r>
      <w:r w:rsidR="008F3BDE" w:rsidRPr="009E379D">
        <w:rPr>
          <w:rFonts w:ascii="Times New Roman" w:hAnsi="Times New Roman" w:cs="Times New Roman"/>
          <w:sz w:val="28"/>
          <w:szCs w:val="28"/>
          <w:lang w:val="kk-KZ"/>
        </w:rPr>
        <w:t xml:space="preserve"> </w:t>
      </w:r>
      <w:r w:rsidR="009E379D" w:rsidRPr="0002781E">
        <w:rPr>
          <w:rFonts w:ascii="Times New Roman" w:eastAsia="Calibri" w:hAnsi="Times New Roman" w:cs="Times New Roman"/>
          <w:sz w:val="28"/>
          <w:szCs w:val="24"/>
          <w:lang w:val="kk-KZ"/>
        </w:rPr>
        <w:t>4-стратегиялық бағыт</w:t>
      </w:r>
      <w:r w:rsidR="009E379D">
        <w:rPr>
          <w:rFonts w:ascii="Times New Roman" w:eastAsia="Calibri" w:hAnsi="Times New Roman" w:cs="Times New Roman"/>
          <w:sz w:val="28"/>
          <w:szCs w:val="24"/>
          <w:lang w:val="kk-KZ"/>
        </w:rPr>
        <w:t xml:space="preserve"> </w:t>
      </w:r>
      <w:r w:rsidR="009E379D" w:rsidRPr="0002781E">
        <w:rPr>
          <w:rFonts w:ascii="Times New Roman" w:eastAsia="Calibri" w:hAnsi="Times New Roman" w:cs="Times New Roman"/>
          <w:sz w:val="28"/>
          <w:szCs w:val="24"/>
          <w:lang w:val="kk-KZ"/>
        </w:rPr>
        <w:t>-</w:t>
      </w:r>
      <w:r w:rsidR="009E379D">
        <w:rPr>
          <w:rFonts w:ascii="Times New Roman" w:eastAsia="Calibri" w:hAnsi="Times New Roman" w:cs="Times New Roman"/>
          <w:sz w:val="28"/>
          <w:szCs w:val="24"/>
          <w:lang w:val="kk-KZ"/>
        </w:rPr>
        <w:t xml:space="preserve"> </w:t>
      </w:r>
      <w:r w:rsidR="009E379D" w:rsidRPr="0002781E">
        <w:rPr>
          <w:rFonts w:ascii="Times New Roman" w:eastAsia="Calibri" w:hAnsi="Times New Roman" w:cs="Times New Roman"/>
          <w:sz w:val="28"/>
          <w:szCs w:val="24"/>
          <w:lang w:val="kk-KZ"/>
        </w:rPr>
        <w:t>лайықты өмір сүру деңгейін және халық табысының тұрақты өсуін қамтамасыз ету</w:t>
      </w:r>
      <w:r w:rsidR="009E379D">
        <w:rPr>
          <w:rFonts w:ascii="Times New Roman" w:eastAsia="Calibri" w:hAnsi="Times New Roman" w:cs="Times New Roman"/>
          <w:sz w:val="28"/>
          <w:szCs w:val="24"/>
          <w:lang w:val="kk-KZ"/>
        </w:rPr>
        <w:t>;</w:t>
      </w:r>
    </w:p>
    <w:p w14:paraId="41A7AF75" w14:textId="7243BFE0" w:rsidR="009E379D" w:rsidRDefault="00532384" w:rsidP="009E379D">
      <w:pPr>
        <w:spacing w:after="0" w:line="240" w:lineRule="auto"/>
        <w:ind w:firstLine="709"/>
        <w:contextualSpacing/>
        <w:rPr>
          <w:rFonts w:ascii="Times New Roman" w:eastAsia="Calibri" w:hAnsi="Times New Roman" w:cs="Times New Roman"/>
          <w:sz w:val="28"/>
          <w:szCs w:val="24"/>
          <w:lang w:val="kk-KZ"/>
        </w:rPr>
      </w:pPr>
      <w:r>
        <w:rPr>
          <w:rFonts w:ascii="Times New Roman" w:hAnsi="Times New Roman" w:cs="Times New Roman"/>
          <w:sz w:val="28"/>
          <w:szCs w:val="28"/>
          <w:lang w:val="kk-KZ"/>
        </w:rPr>
        <w:t>‒</w:t>
      </w:r>
      <w:r w:rsidR="008F3BDE" w:rsidRPr="009E379D">
        <w:rPr>
          <w:rFonts w:ascii="Times New Roman" w:hAnsi="Times New Roman" w:cs="Times New Roman"/>
          <w:sz w:val="28"/>
          <w:szCs w:val="28"/>
          <w:lang w:val="kk-KZ"/>
        </w:rPr>
        <w:t xml:space="preserve"> </w:t>
      </w:r>
      <w:r w:rsidR="009E379D" w:rsidRPr="00BD6381">
        <w:rPr>
          <w:rFonts w:ascii="Times New Roman" w:eastAsia="Calibri" w:hAnsi="Times New Roman" w:cs="Times New Roman"/>
          <w:sz w:val="28"/>
          <w:szCs w:val="24"/>
          <w:lang w:val="kk-KZ"/>
        </w:rPr>
        <w:t>5-стратегиялық бағыт</w:t>
      </w:r>
      <w:r w:rsidR="009E379D">
        <w:rPr>
          <w:rFonts w:ascii="Times New Roman" w:eastAsia="Calibri" w:hAnsi="Times New Roman" w:cs="Times New Roman"/>
          <w:sz w:val="28"/>
          <w:szCs w:val="24"/>
          <w:lang w:val="kk-KZ"/>
        </w:rPr>
        <w:t xml:space="preserve"> </w:t>
      </w:r>
      <w:r w:rsidR="009E379D" w:rsidRPr="0002781E">
        <w:rPr>
          <w:rFonts w:ascii="Times New Roman" w:eastAsia="Calibri" w:hAnsi="Times New Roman" w:cs="Times New Roman"/>
          <w:sz w:val="28"/>
          <w:szCs w:val="24"/>
          <w:lang w:val="kk-KZ"/>
        </w:rPr>
        <w:t>–</w:t>
      </w:r>
      <w:r w:rsidR="009E379D">
        <w:rPr>
          <w:rFonts w:ascii="Times New Roman" w:eastAsia="Calibri" w:hAnsi="Times New Roman" w:cs="Times New Roman"/>
          <w:sz w:val="28"/>
          <w:szCs w:val="24"/>
          <w:lang w:val="kk-KZ"/>
        </w:rPr>
        <w:t xml:space="preserve"> </w:t>
      </w:r>
      <w:r w:rsidR="009E379D" w:rsidRPr="00BD6381">
        <w:rPr>
          <w:rFonts w:ascii="Times New Roman" w:eastAsia="Calibri" w:hAnsi="Times New Roman" w:cs="Times New Roman"/>
          <w:sz w:val="28"/>
          <w:szCs w:val="24"/>
          <w:lang w:val="kk-KZ"/>
        </w:rPr>
        <w:t>дамудың қаржылық базасын нығайту негізінде адами әлеуетті қалыптастыр</w:t>
      </w:r>
      <w:r w:rsidR="009E379D">
        <w:rPr>
          <w:rFonts w:ascii="Times New Roman" w:eastAsia="Calibri" w:hAnsi="Times New Roman" w:cs="Times New Roman"/>
          <w:sz w:val="28"/>
          <w:szCs w:val="24"/>
          <w:lang w:val="kk-KZ"/>
        </w:rPr>
        <w:t xml:space="preserve">ушы </w:t>
      </w:r>
      <w:r w:rsidR="009E379D" w:rsidRPr="00BD6381">
        <w:rPr>
          <w:rFonts w:ascii="Times New Roman" w:eastAsia="Calibri" w:hAnsi="Times New Roman" w:cs="Times New Roman"/>
          <w:sz w:val="28"/>
          <w:szCs w:val="24"/>
          <w:lang w:val="kk-KZ"/>
        </w:rPr>
        <w:t>қызмет салаларын жаңғырту.</w:t>
      </w:r>
    </w:p>
    <w:p w14:paraId="1254EFDB" w14:textId="40909431" w:rsidR="008E17EA" w:rsidRPr="008E17EA" w:rsidRDefault="008E17EA" w:rsidP="009E379D">
      <w:pPr>
        <w:spacing w:after="0" w:line="240" w:lineRule="auto"/>
        <w:ind w:firstLine="709"/>
        <w:contextualSpacing/>
        <w:rPr>
          <w:rFonts w:ascii="Times New Roman" w:hAnsi="Times New Roman" w:cs="Times New Roman"/>
          <w:sz w:val="28"/>
          <w:szCs w:val="28"/>
          <w:lang w:val="kk-KZ"/>
        </w:rPr>
      </w:pPr>
      <w:r w:rsidRPr="008E17EA">
        <w:rPr>
          <w:rFonts w:ascii="Times New Roman" w:hAnsi="Times New Roman" w:cs="Times New Roman"/>
          <w:sz w:val="28"/>
          <w:szCs w:val="28"/>
          <w:lang w:val="kk-KZ"/>
        </w:rPr>
        <w:t xml:space="preserve">Әр </w:t>
      </w:r>
      <w:r>
        <w:rPr>
          <w:rFonts w:ascii="Times New Roman" w:hAnsi="Times New Roman" w:cs="Times New Roman"/>
          <w:sz w:val="28"/>
          <w:szCs w:val="28"/>
          <w:lang w:val="kk-KZ"/>
        </w:rPr>
        <w:t xml:space="preserve">стратегиялық </w:t>
      </w:r>
      <w:r w:rsidRPr="008E17EA">
        <w:rPr>
          <w:rFonts w:ascii="Times New Roman" w:hAnsi="Times New Roman" w:cs="Times New Roman"/>
          <w:sz w:val="28"/>
          <w:szCs w:val="28"/>
          <w:lang w:val="kk-KZ"/>
        </w:rPr>
        <w:t>бағыт бойынша мақсаттары мен міндеттері белгіленген</w:t>
      </w:r>
      <w:r>
        <w:rPr>
          <w:rFonts w:ascii="Times New Roman" w:hAnsi="Times New Roman" w:cs="Times New Roman"/>
          <w:sz w:val="28"/>
          <w:szCs w:val="28"/>
          <w:lang w:val="kk-KZ"/>
        </w:rPr>
        <w:t xml:space="preserve"> және</w:t>
      </w:r>
      <w:r w:rsidRPr="008E17EA">
        <w:rPr>
          <w:rFonts w:ascii="Times New Roman" w:hAnsi="Times New Roman" w:cs="Times New Roman"/>
          <w:sz w:val="28"/>
          <w:szCs w:val="28"/>
          <w:lang w:val="kk-KZ"/>
        </w:rPr>
        <w:t xml:space="preserve"> оларды шешу </w:t>
      </w:r>
      <w:r>
        <w:rPr>
          <w:rFonts w:ascii="Times New Roman" w:hAnsi="Times New Roman" w:cs="Times New Roman"/>
          <w:sz w:val="28"/>
          <w:szCs w:val="28"/>
          <w:lang w:val="kk-KZ"/>
        </w:rPr>
        <w:t xml:space="preserve">жолдары </w:t>
      </w:r>
      <w:r w:rsidRPr="008E17EA">
        <w:rPr>
          <w:rFonts w:ascii="Times New Roman" w:hAnsi="Times New Roman" w:cs="Times New Roman"/>
          <w:sz w:val="28"/>
          <w:szCs w:val="28"/>
          <w:lang w:val="kk-KZ"/>
        </w:rPr>
        <w:t>қойылған мақсаттарға қол жеткізуге бағытталған.</w:t>
      </w:r>
    </w:p>
    <w:p w14:paraId="7214496B" w14:textId="748C911D" w:rsidR="008F3BDE" w:rsidRPr="00F35B6A" w:rsidRDefault="006B2FC9" w:rsidP="008F3BDE">
      <w:pPr>
        <w:spacing w:after="0" w:line="240" w:lineRule="auto"/>
        <w:ind w:firstLine="709"/>
        <w:rPr>
          <w:rFonts w:ascii="Times New Roman" w:eastAsia="Calibri" w:hAnsi="Times New Roman" w:cs="Times New Roman"/>
          <w:sz w:val="28"/>
          <w:szCs w:val="28"/>
          <w:lang w:val="kk-KZ"/>
        </w:rPr>
      </w:pPr>
      <w:r w:rsidRPr="006B2FC9">
        <w:rPr>
          <w:rFonts w:ascii="Times New Roman" w:eastAsia="Calibri" w:hAnsi="Times New Roman" w:cs="Times New Roman"/>
          <w:sz w:val="28"/>
          <w:szCs w:val="28"/>
          <w:lang w:val="kk-KZ"/>
        </w:rPr>
        <w:t xml:space="preserve">Осы ғылыми зерттеудің нәтижелері бойынша </w:t>
      </w:r>
      <w:r w:rsidR="008B74BE">
        <w:rPr>
          <w:rFonts w:ascii="Times New Roman" w:eastAsia="Calibri" w:hAnsi="Times New Roman" w:cs="Times New Roman"/>
          <w:sz w:val="28"/>
          <w:szCs w:val="28"/>
          <w:lang w:val="kk-KZ"/>
        </w:rPr>
        <w:t>біз</w:t>
      </w:r>
      <w:r w:rsidRPr="006B2FC9">
        <w:rPr>
          <w:rFonts w:ascii="Times New Roman" w:eastAsia="Calibri" w:hAnsi="Times New Roman" w:cs="Times New Roman"/>
          <w:sz w:val="28"/>
          <w:szCs w:val="28"/>
          <w:lang w:val="kk-KZ"/>
        </w:rPr>
        <w:t xml:space="preserve"> сараптамалық қоғамдастықтың ұсынымдарын жинақтады</w:t>
      </w:r>
      <w:r w:rsidR="008B74BE">
        <w:rPr>
          <w:rFonts w:ascii="Times New Roman" w:eastAsia="Calibri" w:hAnsi="Times New Roman" w:cs="Times New Roman"/>
          <w:sz w:val="28"/>
          <w:szCs w:val="28"/>
          <w:lang w:val="kk-KZ"/>
        </w:rPr>
        <w:t>қ</w:t>
      </w:r>
      <w:r w:rsidRPr="006B2FC9">
        <w:rPr>
          <w:rFonts w:ascii="Times New Roman" w:eastAsia="Calibri" w:hAnsi="Times New Roman" w:cs="Times New Roman"/>
          <w:sz w:val="28"/>
          <w:szCs w:val="28"/>
          <w:lang w:val="kk-KZ"/>
        </w:rPr>
        <w:t xml:space="preserve"> және толықтырды</w:t>
      </w:r>
      <w:r w:rsidR="008B74BE">
        <w:rPr>
          <w:rFonts w:ascii="Times New Roman" w:eastAsia="Calibri" w:hAnsi="Times New Roman" w:cs="Times New Roman"/>
          <w:sz w:val="28"/>
          <w:szCs w:val="28"/>
          <w:lang w:val="kk-KZ"/>
        </w:rPr>
        <w:t>қ</w:t>
      </w:r>
      <w:r w:rsidRPr="006B2FC9">
        <w:rPr>
          <w:rFonts w:ascii="Times New Roman" w:eastAsia="Calibri" w:hAnsi="Times New Roman" w:cs="Times New Roman"/>
          <w:sz w:val="28"/>
          <w:szCs w:val="28"/>
          <w:lang w:val="kk-KZ"/>
        </w:rPr>
        <w:t>,</w:t>
      </w:r>
      <w:r w:rsidR="00B94E1F">
        <w:rPr>
          <w:rFonts w:ascii="Times New Roman" w:eastAsia="Calibri" w:hAnsi="Times New Roman" w:cs="Times New Roman"/>
          <w:sz w:val="28"/>
          <w:szCs w:val="28"/>
          <w:lang w:val="kk-KZ"/>
        </w:rPr>
        <w:t xml:space="preserve"> сонымен қатар</w:t>
      </w:r>
      <w:r w:rsidRPr="006B2FC9">
        <w:rPr>
          <w:rFonts w:ascii="Times New Roman" w:eastAsia="Calibri" w:hAnsi="Times New Roman" w:cs="Times New Roman"/>
          <w:sz w:val="28"/>
          <w:szCs w:val="28"/>
          <w:lang w:val="kk-KZ"/>
        </w:rPr>
        <w:t xml:space="preserve"> оларды тиісті қызмет салаларындағы </w:t>
      </w:r>
      <w:r w:rsidR="008B74BE">
        <w:rPr>
          <w:rFonts w:ascii="Times New Roman" w:eastAsia="Calibri" w:hAnsi="Times New Roman" w:cs="Times New Roman"/>
          <w:sz w:val="28"/>
          <w:szCs w:val="28"/>
          <w:lang w:val="kk-KZ"/>
        </w:rPr>
        <w:t xml:space="preserve">кемшіліктерді жою </w:t>
      </w:r>
      <w:r w:rsidRPr="006B2FC9">
        <w:rPr>
          <w:rFonts w:ascii="Times New Roman" w:eastAsia="Calibri" w:hAnsi="Times New Roman" w:cs="Times New Roman"/>
          <w:sz w:val="28"/>
          <w:szCs w:val="28"/>
          <w:lang w:val="kk-KZ"/>
        </w:rPr>
        <w:t xml:space="preserve">мақсатында бірінші кезектегі шараларды қабылдау қажеттілігін болжайтын ағымдағы және іске асырудың тұрақты негізі ретінде сапалы адам әлеуетін жедел қалыптастыру </w:t>
      </w:r>
      <w:r w:rsidR="008B74BE">
        <w:rPr>
          <w:rFonts w:ascii="Times New Roman" w:eastAsia="Calibri" w:hAnsi="Times New Roman" w:cs="Times New Roman"/>
          <w:sz w:val="28"/>
          <w:szCs w:val="28"/>
          <w:lang w:val="kk-KZ"/>
        </w:rPr>
        <w:t>үдерістерін</w:t>
      </w:r>
      <w:r w:rsidRPr="006B2FC9">
        <w:rPr>
          <w:rFonts w:ascii="Times New Roman" w:eastAsia="Calibri" w:hAnsi="Times New Roman" w:cs="Times New Roman"/>
          <w:sz w:val="28"/>
          <w:szCs w:val="28"/>
          <w:lang w:val="kk-KZ"/>
        </w:rPr>
        <w:t xml:space="preserve"> тиімді басқару жүйесін әзірлеуді көздейтін перспективалы </w:t>
      </w:r>
      <w:r w:rsidR="00B94E1F">
        <w:rPr>
          <w:rFonts w:ascii="Times New Roman" w:eastAsia="Calibri" w:hAnsi="Times New Roman" w:cs="Times New Roman"/>
          <w:sz w:val="28"/>
          <w:szCs w:val="28"/>
          <w:lang w:val="kk-KZ"/>
        </w:rPr>
        <w:t>түріндегі екі бағытқа бөлуге болады</w:t>
      </w:r>
      <w:r w:rsidRPr="006B2FC9">
        <w:rPr>
          <w:rFonts w:ascii="Times New Roman" w:eastAsia="Calibri" w:hAnsi="Times New Roman" w:cs="Times New Roman"/>
          <w:sz w:val="28"/>
          <w:szCs w:val="28"/>
          <w:lang w:val="kk-KZ"/>
        </w:rPr>
        <w:t xml:space="preserve">. </w:t>
      </w:r>
      <w:r w:rsidR="00B94E1F">
        <w:rPr>
          <w:rFonts w:ascii="Times New Roman" w:eastAsia="Calibri" w:hAnsi="Times New Roman" w:cs="Times New Roman"/>
          <w:sz w:val="28"/>
          <w:szCs w:val="28"/>
          <w:lang w:val="kk-KZ"/>
        </w:rPr>
        <w:t>Біздің пікірімізше,</w:t>
      </w:r>
      <w:r w:rsidRPr="006B2FC9">
        <w:rPr>
          <w:rFonts w:ascii="Times New Roman" w:eastAsia="Calibri" w:hAnsi="Times New Roman" w:cs="Times New Roman"/>
          <w:sz w:val="28"/>
          <w:szCs w:val="28"/>
          <w:lang w:val="kk-KZ"/>
        </w:rPr>
        <w:t xml:space="preserve"> бұл ұсыныстар мен ұсыны</w:t>
      </w:r>
      <w:r w:rsidR="00B94E1F">
        <w:rPr>
          <w:rFonts w:ascii="Times New Roman" w:eastAsia="Calibri" w:hAnsi="Times New Roman" w:cs="Times New Roman"/>
          <w:sz w:val="28"/>
          <w:szCs w:val="28"/>
          <w:lang w:val="kk-KZ"/>
        </w:rPr>
        <w:t>мдар</w:t>
      </w:r>
      <w:r w:rsidRPr="006B2FC9">
        <w:rPr>
          <w:rFonts w:ascii="Times New Roman" w:eastAsia="Calibri" w:hAnsi="Times New Roman" w:cs="Times New Roman"/>
          <w:sz w:val="28"/>
          <w:szCs w:val="28"/>
          <w:lang w:val="kk-KZ"/>
        </w:rPr>
        <w:t xml:space="preserve"> Қазақстанда адами капиталды дамытудың ұлттық бағдарламасын әзірлеуге негіз бола алады.</w:t>
      </w:r>
    </w:p>
    <w:p w14:paraId="7813BAF1" w14:textId="77777777" w:rsidR="00E3139A" w:rsidRPr="00FA6E82" w:rsidRDefault="00E3139A" w:rsidP="00FA6E82">
      <w:pPr>
        <w:spacing w:after="0" w:line="240" w:lineRule="auto"/>
        <w:ind w:firstLine="709"/>
        <w:rPr>
          <w:rFonts w:ascii="Times New Roman" w:eastAsia="Calibri" w:hAnsi="Times New Roman" w:cs="Times New Roman"/>
          <w:sz w:val="28"/>
          <w:szCs w:val="28"/>
          <w:lang w:val="kk-KZ"/>
        </w:rPr>
      </w:pPr>
    </w:p>
    <w:p w14:paraId="27F79B4D" w14:textId="77777777" w:rsidR="00E3139A" w:rsidRPr="00FA6E82" w:rsidRDefault="00E3139A" w:rsidP="00FA6E82">
      <w:pPr>
        <w:spacing w:after="0" w:line="240" w:lineRule="auto"/>
        <w:ind w:firstLine="709"/>
        <w:contextualSpacing/>
        <w:rPr>
          <w:rFonts w:ascii="Times New Roman" w:eastAsia="Calibri" w:hAnsi="Times New Roman" w:cs="Times New Roman"/>
          <w:sz w:val="28"/>
          <w:szCs w:val="28"/>
          <w:lang w:val="kk-KZ"/>
        </w:rPr>
      </w:pPr>
    </w:p>
    <w:p w14:paraId="3956D1EB" w14:textId="77777777" w:rsidR="00C07D48" w:rsidRDefault="00C07D48" w:rsidP="00DC598F">
      <w:pPr>
        <w:spacing w:after="0" w:line="240" w:lineRule="auto"/>
        <w:ind w:firstLine="709"/>
        <w:jc w:val="center"/>
        <w:rPr>
          <w:rFonts w:ascii="Times New Roman" w:hAnsi="Times New Roman" w:cs="Times New Roman"/>
          <w:b/>
          <w:sz w:val="28"/>
          <w:szCs w:val="28"/>
          <w:lang w:val="kk-KZ"/>
        </w:rPr>
      </w:pPr>
    </w:p>
    <w:p w14:paraId="2857A882" w14:textId="77777777" w:rsidR="00C07D48" w:rsidRDefault="00C07D48" w:rsidP="00DC598F">
      <w:pPr>
        <w:spacing w:after="0" w:line="240" w:lineRule="auto"/>
        <w:ind w:firstLine="709"/>
        <w:jc w:val="center"/>
        <w:rPr>
          <w:rFonts w:ascii="Times New Roman" w:hAnsi="Times New Roman" w:cs="Times New Roman"/>
          <w:b/>
          <w:sz w:val="28"/>
          <w:szCs w:val="28"/>
          <w:lang w:val="kk-KZ"/>
        </w:rPr>
      </w:pPr>
    </w:p>
    <w:p w14:paraId="12C18CFE" w14:textId="77777777" w:rsidR="00912E90" w:rsidRDefault="00912E90" w:rsidP="00DC598F">
      <w:pPr>
        <w:spacing w:after="0" w:line="240" w:lineRule="auto"/>
        <w:ind w:firstLine="709"/>
        <w:jc w:val="center"/>
        <w:rPr>
          <w:rFonts w:ascii="Times New Roman" w:hAnsi="Times New Roman" w:cs="Times New Roman"/>
          <w:b/>
          <w:sz w:val="28"/>
          <w:szCs w:val="28"/>
          <w:lang w:val="kk-KZ"/>
        </w:rPr>
      </w:pPr>
    </w:p>
    <w:p w14:paraId="177D9ED2" w14:textId="77777777" w:rsidR="00912E90" w:rsidRDefault="00912E90" w:rsidP="00DC598F">
      <w:pPr>
        <w:spacing w:after="0" w:line="240" w:lineRule="auto"/>
        <w:ind w:firstLine="709"/>
        <w:jc w:val="center"/>
        <w:rPr>
          <w:rFonts w:ascii="Times New Roman" w:hAnsi="Times New Roman" w:cs="Times New Roman"/>
          <w:b/>
          <w:sz w:val="28"/>
          <w:szCs w:val="28"/>
          <w:lang w:val="kk-KZ"/>
        </w:rPr>
      </w:pPr>
    </w:p>
    <w:p w14:paraId="794A93ED" w14:textId="77777777" w:rsidR="00B94E1F" w:rsidRDefault="00B94E1F" w:rsidP="00DC598F">
      <w:pPr>
        <w:spacing w:after="0" w:line="240" w:lineRule="auto"/>
        <w:ind w:firstLine="709"/>
        <w:jc w:val="center"/>
        <w:rPr>
          <w:rFonts w:ascii="Times New Roman" w:hAnsi="Times New Roman" w:cs="Times New Roman"/>
          <w:b/>
          <w:sz w:val="28"/>
          <w:szCs w:val="28"/>
          <w:lang w:val="kk-KZ"/>
        </w:rPr>
      </w:pPr>
    </w:p>
    <w:p w14:paraId="23A47A7B" w14:textId="77777777" w:rsidR="00B94E1F" w:rsidRDefault="00B94E1F" w:rsidP="00DC598F">
      <w:pPr>
        <w:spacing w:after="0" w:line="240" w:lineRule="auto"/>
        <w:ind w:firstLine="709"/>
        <w:jc w:val="center"/>
        <w:rPr>
          <w:rFonts w:ascii="Times New Roman" w:hAnsi="Times New Roman" w:cs="Times New Roman"/>
          <w:b/>
          <w:sz w:val="28"/>
          <w:szCs w:val="28"/>
          <w:lang w:val="kk-KZ"/>
        </w:rPr>
      </w:pPr>
    </w:p>
    <w:p w14:paraId="087E0E36" w14:textId="77777777" w:rsidR="00B94E1F" w:rsidRDefault="00B94E1F" w:rsidP="00DC598F">
      <w:pPr>
        <w:spacing w:after="0" w:line="240" w:lineRule="auto"/>
        <w:ind w:firstLine="709"/>
        <w:jc w:val="center"/>
        <w:rPr>
          <w:rFonts w:ascii="Times New Roman" w:hAnsi="Times New Roman" w:cs="Times New Roman"/>
          <w:b/>
          <w:sz w:val="28"/>
          <w:szCs w:val="28"/>
          <w:lang w:val="kk-KZ"/>
        </w:rPr>
      </w:pPr>
    </w:p>
    <w:p w14:paraId="35E3DDD2" w14:textId="77777777" w:rsidR="00B94E1F" w:rsidRDefault="00B94E1F" w:rsidP="00DC598F">
      <w:pPr>
        <w:spacing w:after="0" w:line="240" w:lineRule="auto"/>
        <w:ind w:firstLine="709"/>
        <w:jc w:val="center"/>
        <w:rPr>
          <w:rFonts w:ascii="Times New Roman" w:hAnsi="Times New Roman" w:cs="Times New Roman"/>
          <w:b/>
          <w:sz w:val="28"/>
          <w:szCs w:val="28"/>
          <w:lang w:val="kk-KZ"/>
        </w:rPr>
      </w:pPr>
    </w:p>
    <w:p w14:paraId="16A11C4F" w14:textId="77777777" w:rsidR="00B34273" w:rsidRDefault="00B34273" w:rsidP="00DC598F">
      <w:pPr>
        <w:spacing w:after="0" w:line="240" w:lineRule="auto"/>
        <w:ind w:firstLine="709"/>
        <w:jc w:val="center"/>
        <w:rPr>
          <w:rFonts w:ascii="Times New Roman" w:hAnsi="Times New Roman" w:cs="Times New Roman"/>
          <w:b/>
          <w:sz w:val="28"/>
          <w:szCs w:val="28"/>
          <w:lang w:val="kk-KZ"/>
        </w:rPr>
      </w:pPr>
    </w:p>
    <w:p w14:paraId="2C24DD0D" w14:textId="77777777" w:rsidR="00532384" w:rsidRDefault="00532384" w:rsidP="00DC598F">
      <w:pPr>
        <w:spacing w:after="0" w:line="240" w:lineRule="auto"/>
        <w:ind w:firstLine="709"/>
        <w:jc w:val="center"/>
        <w:rPr>
          <w:rFonts w:ascii="Times New Roman" w:hAnsi="Times New Roman" w:cs="Times New Roman"/>
          <w:b/>
          <w:sz w:val="28"/>
          <w:szCs w:val="28"/>
          <w:lang w:val="kk-KZ"/>
        </w:rPr>
      </w:pPr>
    </w:p>
    <w:p w14:paraId="1D410C20" w14:textId="77777777" w:rsidR="00532384" w:rsidRDefault="00532384" w:rsidP="00DC598F">
      <w:pPr>
        <w:spacing w:after="0" w:line="240" w:lineRule="auto"/>
        <w:ind w:firstLine="709"/>
        <w:jc w:val="center"/>
        <w:rPr>
          <w:rFonts w:ascii="Times New Roman" w:hAnsi="Times New Roman" w:cs="Times New Roman"/>
          <w:b/>
          <w:sz w:val="28"/>
          <w:szCs w:val="28"/>
          <w:lang w:val="kk-KZ"/>
        </w:rPr>
      </w:pPr>
    </w:p>
    <w:p w14:paraId="637AD747" w14:textId="77777777" w:rsidR="00532384" w:rsidRDefault="00532384" w:rsidP="00DC598F">
      <w:pPr>
        <w:spacing w:after="0" w:line="240" w:lineRule="auto"/>
        <w:ind w:firstLine="709"/>
        <w:jc w:val="center"/>
        <w:rPr>
          <w:rFonts w:ascii="Times New Roman" w:hAnsi="Times New Roman" w:cs="Times New Roman"/>
          <w:b/>
          <w:sz w:val="28"/>
          <w:szCs w:val="28"/>
          <w:lang w:val="kk-KZ"/>
        </w:rPr>
      </w:pPr>
    </w:p>
    <w:p w14:paraId="7AA1ACB6" w14:textId="77777777" w:rsidR="00532384" w:rsidRDefault="00532384" w:rsidP="00DC598F">
      <w:pPr>
        <w:spacing w:after="0" w:line="240" w:lineRule="auto"/>
        <w:ind w:firstLine="709"/>
        <w:jc w:val="center"/>
        <w:rPr>
          <w:rFonts w:ascii="Times New Roman" w:hAnsi="Times New Roman" w:cs="Times New Roman"/>
          <w:b/>
          <w:sz w:val="28"/>
          <w:szCs w:val="28"/>
          <w:lang w:val="kk-KZ"/>
        </w:rPr>
      </w:pPr>
    </w:p>
    <w:p w14:paraId="276BADDE" w14:textId="77777777" w:rsidR="00532384" w:rsidRDefault="00532384" w:rsidP="00DC598F">
      <w:pPr>
        <w:spacing w:after="0" w:line="240" w:lineRule="auto"/>
        <w:ind w:firstLine="709"/>
        <w:jc w:val="center"/>
        <w:rPr>
          <w:rFonts w:ascii="Times New Roman" w:hAnsi="Times New Roman" w:cs="Times New Roman"/>
          <w:b/>
          <w:sz w:val="28"/>
          <w:szCs w:val="28"/>
          <w:lang w:val="kk-KZ"/>
        </w:rPr>
      </w:pPr>
    </w:p>
    <w:p w14:paraId="3DC7BA4C" w14:textId="77777777" w:rsidR="00B34273" w:rsidRDefault="00B34273" w:rsidP="00DC598F">
      <w:pPr>
        <w:spacing w:after="0" w:line="240" w:lineRule="auto"/>
        <w:ind w:firstLine="709"/>
        <w:jc w:val="center"/>
        <w:rPr>
          <w:rFonts w:ascii="Times New Roman" w:hAnsi="Times New Roman" w:cs="Times New Roman"/>
          <w:b/>
          <w:sz w:val="28"/>
          <w:szCs w:val="28"/>
          <w:lang w:val="kk-KZ"/>
        </w:rPr>
      </w:pPr>
    </w:p>
    <w:p w14:paraId="4EF466EF" w14:textId="7154662F" w:rsidR="00151AAB" w:rsidRPr="00FA6E82" w:rsidRDefault="009401B4" w:rsidP="00EA1912">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ПАЙДАЛАНЫЛҒАН ӘДЕБИЕТТЕР ТІЗІМІ</w:t>
      </w:r>
    </w:p>
    <w:p w14:paraId="111DBBF7" w14:textId="6AD9E47E" w:rsidR="00151AAB" w:rsidRPr="00041E44" w:rsidRDefault="00151AAB" w:rsidP="00EA1912">
      <w:pPr>
        <w:spacing w:after="0" w:line="240" w:lineRule="auto"/>
        <w:jc w:val="center"/>
        <w:textAlignment w:val="top"/>
        <w:rPr>
          <w:rFonts w:ascii="Times New Roman" w:eastAsia="Times New Roman" w:hAnsi="Times New Roman" w:cs="Times New Roman"/>
          <w:sz w:val="28"/>
          <w:szCs w:val="28"/>
          <w:lang w:val="kk-KZ" w:eastAsia="ru-RU"/>
        </w:rPr>
      </w:pPr>
    </w:p>
    <w:p w14:paraId="0188FF98" w14:textId="5C3E73DB" w:rsidR="00041E44" w:rsidRPr="00313346" w:rsidRDefault="00E76D29" w:rsidP="00041E44">
      <w:pPr>
        <w:numPr>
          <w:ilvl w:val="0"/>
          <w:numId w:val="20"/>
        </w:numPr>
        <w:tabs>
          <w:tab w:val="left" w:pos="1134"/>
          <w:tab w:val="left" w:pos="1276"/>
        </w:tabs>
        <w:spacing w:after="0" w:line="240" w:lineRule="auto"/>
        <w:ind w:left="0" w:firstLine="709"/>
        <w:textAlignment w:val="top"/>
        <w:rPr>
          <w:rStyle w:val="a6"/>
          <w:rFonts w:ascii="Times New Roman" w:eastAsia="Times New Roman" w:hAnsi="Times New Roman" w:cs="Times New Roman"/>
          <w:color w:val="auto"/>
          <w:sz w:val="28"/>
          <w:szCs w:val="28"/>
          <w:u w:val="none"/>
          <w:lang w:val="kk-KZ" w:eastAsia="ru-RU"/>
        </w:rPr>
      </w:pPr>
      <w:r w:rsidRPr="00313346">
        <w:rPr>
          <w:rFonts w:ascii="Times New Roman" w:eastAsia="Times New Roman" w:hAnsi="Times New Roman" w:cs="Times New Roman"/>
          <w:sz w:val="28"/>
          <w:szCs w:val="28"/>
          <w:lang w:val="kk-KZ" w:eastAsia="ru-RU"/>
        </w:rPr>
        <w:t xml:space="preserve">Rankings // </w:t>
      </w:r>
      <w:hyperlink r:id="rId17" w:history="1">
        <w:r w:rsidR="00041E44" w:rsidRPr="00313346">
          <w:rPr>
            <w:rStyle w:val="a6"/>
            <w:rFonts w:ascii="Times New Roman" w:eastAsia="Times New Roman" w:hAnsi="Times New Roman" w:cs="Times New Roman"/>
            <w:color w:val="auto"/>
            <w:sz w:val="28"/>
            <w:szCs w:val="28"/>
            <w:u w:val="none"/>
            <w:lang w:val="kk-KZ" w:eastAsia="ru-RU"/>
          </w:rPr>
          <w:t>https://ceoworld.biz/best/</w:t>
        </w:r>
      </w:hyperlink>
      <w:r w:rsidR="00041E44" w:rsidRPr="00313346">
        <w:rPr>
          <w:rStyle w:val="a6"/>
          <w:rFonts w:ascii="Times New Roman" w:eastAsia="Times New Roman" w:hAnsi="Times New Roman" w:cs="Times New Roman"/>
          <w:color w:val="auto"/>
          <w:sz w:val="28"/>
          <w:szCs w:val="28"/>
          <w:u w:val="none"/>
          <w:lang w:val="kk-KZ" w:eastAsia="ru-RU"/>
        </w:rPr>
        <w:t>.</w:t>
      </w:r>
      <w:r w:rsidRPr="00313346">
        <w:rPr>
          <w:rStyle w:val="a6"/>
          <w:rFonts w:ascii="Times New Roman" w:eastAsia="Times New Roman" w:hAnsi="Times New Roman" w:cs="Times New Roman"/>
          <w:color w:val="auto"/>
          <w:sz w:val="28"/>
          <w:szCs w:val="28"/>
          <w:u w:val="none"/>
          <w:lang w:val="kk-KZ" w:eastAsia="ru-RU"/>
        </w:rPr>
        <w:t xml:space="preserve"> 10.10.2024</w:t>
      </w:r>
    </w:p>
    <w:p w14:paraId="7FC20A96" w14:textId="10B49661" w:rsidR="00041E44" w:rsidRPr="00313346" w:rsidRDefault="00041E44" w:rsidP="00041E44">
      <w:pPr>
        <w:numPr>
          <w:ilvl w:val="0"/>
          <w:numId w:val="20"/>
        </w:numPr>
        <w:tabs>
          <w:tab w:val="left" w:pos="1134"/>
          <w:tab w:val="left" w:pos="1276"/>
        </w:tabs>
        <w:spacing w:after="0" w:line="240" w:lineRule="auto"/>
        <w:ind w:left="0" w:firstLine="709"/>
        <w:textAlignment w:val="top"/>
        <w:rPr>
          <w:rStyle w:val="a6"/>
          <w:rFonts w:ascii="Times New Roman" w:eastAsia="Times New Roman" w:hAnsi="Times New Roman" w:cs="Times New Roman"/>
          <w:color w:val="auto"/>
          <w:sz w:val="28"/>
          <w:szCs w:val="28"/>
          <w:u w:val="none"/>
          <w:lang w:val="kk-KZ" w:eastAsia="ru-RU"/>
        </w:rPr>
      </w:pPr>
      <w:r w:rsidRPr="00313346">
        <w:rPr>
          <w:rStyle w:val="a6"/>
          <w:rFonts w:ascii="Times New Roman" w:eastAsia="Times New Roman" w:hAnsi="Times New Roman" w:cs="Times New Roman"/>
          <w:color w:val="auto"/>
          <w:sz w:val="28"/>
          <w:szCs w:val="28"/>
          <w:u w:val="none"/>
          <w:lang w:val="kk-KZ" w:eastAsia="ru-RU"/>
        </w:rPr>
        <w:t>2023-24 жылдардағы БҰҰДБ-ның Адами даму туралы есебі</w:t>
      </w:r>
      <w:r w:rsidR="00E76D29" w:rsidRPr="00313346">
        <w:rPr>
          <w:rStyle w:val="a6"/>
          <w:rFonts w:ascii="Times New Roman" w:eastAsia="Times New Roman" w:hAnsi="Times New Roman" w:cs="Times New Roman"/>
          <w:color w:val="auto"/>
          <w:sz w:val="28"/>
          <w:szCs w:val="28"/>
          <w:u w:val="none"/>
          <w:lang w:val="kk-KZ" w:eastAsia="ru-RU"/>
        </w:rPr>
        <w:t xml:space="preserve"> //</w:t>
      </w:r>
      <w:r w:rsidRPr="00313346">
        <w:rPr>
          <w:rStyle w:val="a6"/>
          <w:rFonts w:ascii="Times New Roman" w:eastAsia="Times New Roman" w:hAnsi="Times New Roman" w:cs="Times New Roman"/>
          <w:color w:val="auto"/>
          <w:sz w:val="28"/>
          <w:szCs w:val="28"/>
          <w:u w:val="none"/>
          <w:lang w:val="kk-KZ" w:eastAsia="ru-RU"/>
        </w:rPr>
        <w:t xml:space="preserve"> </w:t>
      </w:r>
      <w:hyperlink r:id="rId18" w:history="1">
        <w:r w:rsidRPr="00313346">
          <w:rPr>
            <w:rStyle w:val="a6"/>
            <w:rFonts w:ascii="Times New Roman" w:eastAsia="Times New Roman" w:hAnsi="Times New Roman" w:cs="Times New Roman"/>
            <w:color w:val="auto"/>
            <w:sz w:val="28"/>
            <w:szCs w:val="28"/>
            <w:u w:val="none"/>
            <w:lang w:val="kk-KZ" w:eastAsia="ru-RU"/>
          </w:rPr>
          <w:t>https:</w:t>
        </w:r>
        <w:r w:rsidRPr="00313346">
          <w:rPr>
            <w:rStyle w:val="a6"/>
            <w:rFonts w:ascii="Times New Roman" w:eastAsia="Segoe UI Emoji" w:hAnsi="Times New Roman" w:cs="Times New Roman"/>
            <w:color w:val="auto"/>
            <w:sz w:val="28"/>
            <w:szCs w:val="28"/>
            <w:u w:val="none"/>
            <w:lang w:val="kk-KZ" w:eastAsia="ru-RU"/>
          </w:rPr>
          <w:t>//hdr.UNDP.org/content/human-development -report-2023-24</w:t>
        </w:r>
      </w:hyperlink>
      <w:r w:rsidRPr="00313346">
        <w:rPr>
          <w:rStyle w:val="a6"/>
          <w:rFonts w:ascii="Times New Roman" w:eastAsia="Segoe UI Emoji" w:hAnsi="Times New Roman" w:cs="Times New Roman"/>
          <w:color w:val="auto"/>
          <w:sz w:val="28"/>
          <w:szCs w:val="28"/>
          <w:u w:val="none"/>
          <w:lang w:val="kk-KZ" w:eastAsia="ru-RU"/>
        </w:rPr>
        <w:t>.</w:t>
      </w:r>
      <w:r w:rsidR="00E76D29" w:rsidRPr="00313346">
        <w:rPr>
          <w:rStyle w:val="a6"/>
          <w:rFonts w:ascii="Times New Roman" w:eastAsia="Segoe UI Emoji" w:hAnsi="Times New Roman" w:cs="Times New Roman"/>
          <w:color w:val="auto"/>
          <w:sz w:val="28"/>
          <w:szCs w:val="28"/>
          <w:u w:val="none"/>
          <w:lang w:val="kk-KZ" w:eastAsia="ru-RU"/>
        </w:rPr>
        <w:t xml:space="preserve"> 10.10.2024.</w:t>
      </w:r>
    </w:p>
    <w:p w14:paraId="521D0850" w14:textId="3E8FF847" w:rsidR="00041E44" w:rsidRPr="00313346" w:rsidRDefault="00041E44" w:rsidP="00313346">
      <w:pPr>
        <w:numPr>
          <w:ilvl w:val="0"/>
          <w:numId w:val="20"/>
        </w:numPr>
        <w:tabs>
          <w:tab w:val="left" w:pos="1134"/>
          <w:tab w:val="left" w:pos="1276"/>
        </w:tabs>
        <w:spacing w:after="0" w:line="240" w:lineRule="auto"/>
        <w:ind w:left="0" w:firstLine="709"/>
        <w:textAlignment w:val="top"/>
        <w:rPr>
          <w:rFonts w:ascii="Times New Roman" w:eastAsia="Times New Roman" w:hAnsi="Times New Roman" w:cs="Times New Roman"/>
          <w:sz w:val="28"/>
          <w:szCs w:val="28"/>
          <w:lang w:eastAsia="ru-RU"/>
        </w:rPr>
      </w:pPr>
      <w:r w:rsidRPr="00313346">
        <w:rPr>
          <w:rFonts w:ascii="Times New Roman" w:hAnsi="Times New Roman" w:cs="Times New Roman"/>
          <w:sz w:val="28"/>
          <w:szCs w:val="28"/>
        </w:rPr>
        <w:t>Қазақстан Республикасының Конституциясы</w:t>
      </w:r>
      <w:r w:rsidR="00313346" w:rsidRPr="00313346">
        <w:rPr>
          <w:rFonts w:ascii="Times New Roman" w:hAnsi="Times New Roman" w:cs="Times New Roman"/>
          <w:sz w:val="28"/>
          <w:szCs w:val="28"/>
        </w:rPr>
        <w:t>: 1995 жылды</w:t>
      </w:r>
      <w:r w:rsidR="00313346" w:rsidRPr="00313346">
        <w:rPr>
          <w:rFonts w:ascii="Times New Roman" w:hAnsi="Times New Roman" w:cs="Times New Roman"/>
          <w:sz w:val="28"/>
          <w:szCs w:val="28"/>
          <w:lang w:val="kk-KZ"/>
        </w:rPr>
        <w:t>ң</w:t>
      </w:r>
      <w:r w:rsidR="00313346" w:rsidRPr="00313346">
        <w:rPr>
          <w:rFonts w:ascii="Times New Roman" w:hAnsi="Times New Roman" w:cs="Times New Roman"/>
          <w:sz w:val="28"/>
          <w:szCs w:val="28"/>
        </w:rPr>
        <w:t xml:space="preserve"> 30 тамызда республикалық референдумда қабылдан</w:t>
      </w:r>
      <w:r w:rsidR="00313346" w:rsidRPr="00313346">
        <w:rPr>
          <w:rFonts w:ascii="Times New Roman" w:hAnsi="Times New Roman" w:cs="Times New Roman"/>
          <w:sz w:val="28"/>
          <w:szCs w:val="28"/>
          <w:lang w:val="kk-KZ"/>
        </w:rPr>
        <w:t>ған //</w:t>
      </w:r>
      <w:r w:rsidRPr="00313346">
        <w:rPr>
          <w:rFonts w:ascii="Times New Roman" w:eastAsia="Times New Roman" w:hAnsi="Times New Roman" w:cs="Times New Roman"/>
          <w:sz w:val="28"/>
          <w:szCs w:val="28"/>
          <w:lang w:eastAsia="ru-RU"/>
        </w:rPr>
        <w:t xml:space="preserve"> </w:t>
      </w:r>
      <w:r w:rsidR="00313346" w:rsidRPr="00313346">
        <w:rPr>
          <w:rFonts w:ascii="Times New Roman" w:hAnsi="Times New Roman" w:cs="Times New Roman"/>
          <w:sz w:val="28"/>
          <w:szCs w:val="28"/>
        </w:rPr>
        <w:t>https://adilet.zan.kz/kaz</w:t>
      </w:r>
      <w:r w:rsidR="00313346" w:rsidRPr="00313346">
        <w:rPr>
          <w:rFonts w:ascii="Times New Roman" w:hAnsi="Times New Roman" w:cs="Times New Roman"/>
          <w:sz w:val="28"/>
          <w:szCs w:val="28"/>
          <w:lang w:val="kk-KZ"/>
        </w:rPr>
        <w:t>. 10.10.2024.</w:t>
      </w:r>
    </w:p>
    <w:p w14:paraId="3ED4D8FA" w14:textId="30F55886" w:rsidR="00041E44" w:rsidRPr="00313346" w:rsidRDefault="00313346" w:rsidP="00041E44">
      <w:pPr>
        <w:numPr>
          <w:ilvl w:val="0"/>
          <w:numId w:val="20"/>
        </w:numPr>
        <w:tabs>
          <w:tab w:val="left" w:pos="1134"/>
          <w:tab w:val="left" w:pos="1276"/>
        </w:tabs>
        <w:spacing w:after="0" w:line="240" w:lineRule="auto"/>
        <w:ind w:left="0" w:firstLine="709"/>
        <w:textAlignment w:val="top"/>
        <w:rPr>
          <w:rFonts w:ascii="Times New Roman" w:eastAsia="Times New Roman" w:hAnsi="Times New Roman" w:cs="Times New Roman"/>
          <w:sz w:val="28"/>
          <w:szCs w:val="28"/>
          <w:lang w:eastAsia="ru-RU"/>
        </w:rPr>
      </w:pPr>
      <w:r w:rsidRPr="00313346">
        <w:rPr>
          <w:rFonts w:ascii="Times New Roman" w:hAnsi="Times New Roman" w:cs="Times New Roman"/>
          <w:sz w:val="28"/>
          <w:szCs w:val="28"/>
          <w:lang w:val="kk-KZ"/>
        </w:rPr>
        <w:t>Трудовой кодекс Республики Казахстан: принят 23 ноября 2015 года, №414</w:t>
      </w:r>
      <w:r w:rsidR="00041E44" w:rsidRPr="00313346">
        <w:rPr>
          <w:rFonts w:ascii="Times New Roman" w:eastAsia="Times New Roman" w:hAnsi="Times New Roman" w:cs="Times New Roman"/>
          <w:sz w:val="28"/>
          <w:szCs w:val="28"/>
          <w:lang w:eastAsia="ru-RU"/>
        </w:rPr>
        <w:t xml:space="preserve"> </w:t>
      </w:r>
      <w:r w:rsidRPr="00313346">
        <w:rPr>
          <w:rFonts w:ascii="Times New Roman" w:eastAsia="Times New Roman" w:hAnsi="Times New Roman" w:cs="Times New Roman"/>
          <w:sz w:val="28"/>
          <w:szCs w:val="28"/>
          <w:lang w:val="kk-KZ" w:eastAsia="ru-RU"/>
        </w:rPr>
        <w:t xml:space="preserve">// </w:t>
      </w:r>
      <w:hyperlink r:id="rId19" w:history="1">
        <w:r w:rsidR="00041E44" w:rsidRPr="00313346">
          <w:rPr>
            <w:rFonts w:ascii="Times New Roman" w:eastAsia="Times New Roman" w:hAnsi="Times New Roman" w:cs="Times New Roman"/>
            <w:sz w:val="28"/>
            <w:szCs w:val="28"/>
            <w:lang w:val="en-US" w:eastAsia="ru-RU"/>
          </w:rPr>
          <w:t>https</w:t>
        </w:r>
        <w:r w:rsidR="00041E44" w:rsidRPr="00313346">
          <w:rPr>
            <w:rFonts w:ascii="Times New Roman" w:eastAsia="Times New Roman" w:hAnsi="Times New Roman" w:cs="Times New Roman"/>
            <w:sz w:val="28"/>
            <w:szCs w:val="28"/>
            <w:lang w:eastAsia="ru-RU"/>
          </w:rPr>
          <w:t>://</w:t>
        </w:r>
        <w:r w:rsidR="00041E44" w:rsidRPr="00313346">
          <w:rPr>
            <w:rFonts w:ascii="Times New Roman" w:eastAsia="Times New Roman" w:hAnsi="Times New Roman" w:cs="Times New Roman"/>
            <w:sz w:val="28"/>
            <w:szCs w:val="28"/>
            <w:lang w:val="en-US" w:eastAsia="ru-RU"/>
          </w:rPr>
          <w:t>adilet</w:t>
        </w:r>
        <w:r w:rsidR="00041E44" w:rsidRPr="00313346">
          <w:rPr>
            <w:rFonts w:ascii="Times New Roman" w:eastAsia="Times New Roman" w:hAnsi="Times New Roman" w:cs="Times New Roman"/>
            <w:sz w:val="28"/>
            <w:szCs w:val="28"/>
            <w:lang w:eastAsia="ru-RU"/>
          </w:rPr>
          <w:t>.</w:t>
        </w:r>
        <w:r w:rsidR="00041E44" w:rsidRPr="00313346">
          <w:rPr>
            <w:rFonts w:ascii="Times New Roman" w:eastAsia="Times New Roman" w:hAnsi="Times New Roman" w:cs="Times New Roman"/>
            <w:sz w:val="28"/>
            <w:szCs w:val="28"/>
            <w:lang w:val="en-US" w:eastAsia="ru-RU"/>
          </w:rPr>
          <w:t>zan</w:t>
        </w:r>
        <w:r w:rsidR="00041E44" w:rsidRPr="00313346">
          <w:rPr>
            <w:rFonts w:ascii="Times New Roman" w:eastAsia="Times New Roman" w:hAnsi="Times New Roman" w:cs="Times New Roman"/>
            <w:sz w:val="28"/>
            <w:szCs w:val="28"/>
            <w:lang w:eastAsia="ru-RU"/>
          </w:rPr>
          <w:t>.</w:t>
        </w:r>
        <w:r w:rsidR="00041E44" w:rsidRPr="00313346">
          <w:rPr>
            <w:rFonts w:ascii="Times New Roman" w:eastAsia="Times New Roman" w:hAnsi="Times New Roman" w:cs="Times New Roman"/>
            <w:sz w:val="28"/>
            <w:szCs w:val="28"/>
            <w:lang w:val="en-US" w:eastAsia="ru-RU"/>
          </w:rPr>
          <w:t>kz</w:t>
        </w:r>
        <w:r w:rsidR="00041E44" w:rsidRPr="00313346">
          <w:rPr>
            <w:rFonts w:ascii="Times New Roman" w:eastAsia="Times New Roman" w:hAnsi="Times New Roman" w:cs="Times New Roman"/>
            <w:sz w:val="28"/>
            <w:szCs w:val="28"/>
            <w:lang w:eastAsia="ru-RU"/>
          </w:rPr>
          <w:t>/</w:t>
        </w:r>
        <w:r w:rsidR="00041E44" w:rsidRPr="00313346">
          <w:rPr>
            <w:rFonts w:ascii="Times New Roman" w:eastAsia="Times New Roman" w:hAnsi="Times New Roman" w:cs="Times New Roman"/>
            <w:sz w:val="28"/>
            <w:szCs w:val="28"/>
            <w:lang w:val="en-US" w:eastAsia="ru-RU"/>
          </w:rPr>
          <w:t>rus</w:t>
        </w:r>
        <w:r w:rsidR="00041E44" w:rsidRPr="00313346">
          <w:rPr>
            <w:rFonts w:ascii="Times New Roman" w:eastAsia="Times New Roman" w:hAnsi="Times New Roman" w:cs="Times New Roman"/>
            <w:sz w:val="28"/>
            <w:szCs w:val="28"/>
            <w:lang w:eastAsia="ru-RU"/>
          </w:rPr>
          <w:t>/</w:t>
        </w:r>
        <w:r w:rsidR="00041E44" w:rsidRPr="00313346">
          <w:rPr>
            <w:rFonts w:ascii="Times New Roman" w:eastAsia="Times New Roman" w:hAnsi="Times New Roman" w:cs="Times New Roman"/>
            <w:sz w:val="28"/>
            <w:szCs w:val="28"/>
            <w:lang w:val="en-US" w:eastAsia="ru-RU"/>
          </w:rPr>
          <w:t>docs</w:t>
        </w:r>
        <w:r w:rsidR="00041E44" w:rsidRPr="00313346">
          <w:rPr>
            <w:rFonts w:ascii="Times New Roman" w:eastAsia="Times New Roman" w:hAnsi="Times New Roman" w:cs="Times New Roman"/>
            <w:sz w:val="28"/>
            <w:szCs w:val="28"/>
            <w:lang w:eastAsia="ru-RU"/>
          </w:rPr>
          <w:t>/</w:t>
        </w:r>
        <w:r w:rsidR="00041E44" w:rsidRPr="00313346">
          <w:rPr>
            <w:rFonts w:ascii="Times New Roman" w:eastAsia="Times New Roman" w:hAnsi="Times New Roman" w:cs="Times New Roman"/>
            <w:sz w:val="28"/>
            <w:szCs w:val="28"/>
            <w:lang w:val="en-US" w:eastAsia="ru-RU"/>
          </w:rPr>
          <w:t>K</w:t>
        </w:r>
        <w:r w:rsidR="00041E44" w:rsidRPr="00313346">
          <w:rPr>
            <w:rFonts w:ascii="Times New Roman" w:eastAsia="Times New Roman" w:hAnsi="Times New Roman" w:cs="Times New Roman"/>
            <w:sz w:val="28"/>
            <w:szCs w:val="28"/>
            <w:lang w:eastAsia="ru-RU"/>
          </w:rPr>
          <w:t>1500000414</w:t>
        </w:r>
      </w:hyperlink>
      <w:r w:rsidR="00041E44" w:rsidRPr="00313346">
        <w:rPr>
          <w:rFonts w:ascii="Times New Roman" w:eastAsia="Times New Roman" w:hAnsi="Times New Roman" w:cs="Times New Roman"/>
          <w:sz w:val="28"/>
          <w:szCs w:val="28"/>
          <w:lang w:eastAsia="ru-RU"/>
        </w:rPr>
        <w:t>.</w:t>
      </w:r>
      <w:r w:rsidRPr="00313346">
        <w:rPr>
          <w:rFonts w:ascii="Times New Roman" w:eastAsia="Times New Roman" w:hAnsi="Times New Roman" w:cs="Times New Roman"/>
          <w:sz w:val="28"/>
          <w:szCs w:val="28"/>
          <w:lang w:val="kk-KZ" w:eastAsia="ru-RU"/>
        </w:rPr>
        <w:t xml:space="preserve"> 10.10.2024.</w:t>
      </w:r>
    </w:p>
    <w:p w14:paraId="0694C897" w14:textId="4BF1B370" w:rsidR="00041E44" w:rsidRPr="00041E44" w:rsidRDefault="00041E44" w:rsidP="00041E44">
      <w:pPr>
        <w:numPr>
          <w:ilvl w:val="0"/>
          <w:numId w:val="20"/>
        </w:numPr>
        <w:tabs>
          <w:tab w:val="left" w:pos="1134"/>
          <w:tab w:val="left" w:pos="1276"/>
        </w:tabs>
        <w:spacing w:after="0" w:line="240" w:lineRule="auto"/>
        <w:ind w:left="0" w:firstLine="709"/>
        <w:textAlignment w:val="top"/>
        <w:rPr>
          <w:rFonts w:ascii="Times New Roman" w:eastAsia="Times New Roman" w:hAnsi="Times New Roman" w:cs="Times New Roman"/>
          <w:sz w:val="28"/>
          <w:szCs w:val="28"/>
          <w:lang w:val="en-US" w:eastAsia="ru-RU"/>
        </w:rPr>
      </w:pPr>
      <w:r w:rsidRPr="00313346">
        <w:rPr>
          <w:rFonts w:ascii="Times New Roman" w:eastAsia="Times New Roman" w:hAnsi="Times New Roman" w:cs="Times New Roman"/>
          <w:sz w:val="28"/>
          <w:szCs w:val="28"/>
          <w:lang w:val="en-US" w:eastAsia="ru-RU"/>
        </w:rPr>
        <w:t xml:space="preserve">Becker G.S. Human Capital: A Theoretical and Empirical Analysis. </w:t>
      </w:r>
      <w:r w:rsidR="00EF2A64" w:rsidRPr="00313346">
        <w:rPr>
          <w:rFonts w:ascii="Times New Roman" w:eastAsia="Times New Roman" w:hAnsi="Times New Roman" w:cs="Times New Roman"/>
          <w:sz w:val="28"/>
          <w:szCs w:val="28"/>
          <w:lang w:val="en-US" w:eastAsia="ru-RU"/>
        </w:rPr>
        <w:t xml:space="preserve">– </w:t>
      </w:r>
      <w:r w:rsidRPr="00313346">
        <w:rPr>
          <w:rFonts w:ascii="Times New Roman" w:eastAsia="Times New Roman" w:hAnsi="Times New Roman" w:cs="Times New Roman"/>
          <w:sz w:val="28"/>
          <w:szCs w:val="28"/>
          <w:lang w:val="en-US" w:eastAsia="ru-RU"/>
        </w:rPr>
        <w:t xml:space="preserve">N.Y.: </w:t>
      </w:r>
      <w:r w:rsidRPr="00041E44">
        <w:rPr>
          <w:rFonts w:ascii="Times New Roman" w:eastAsia="Times New Roman" w:hAnsi="Times New Roman" w:cs="Times New Roman"/>
          <w:sz w:val="28"/>
          <w:szCs w:val="28"/>
          <w:lang w:val="en-US" w:eastAsia="ru-RU"/>
        </w:rPr>
        <w:t>Columbia University Press for NBER, 1964</w:t>
      </w:r>
      <w:r w:rsidR="00EF2A64">
        <w:rPr>
          <w:rFonts w:ascii="Times New Roman" w:eastAsia="Times New Roman" w:hAnsi="Times New Roman" w:cs="Times New Roman"/>
          <w:sz w:val="28"/>
          <w:szCs w:val="28"/>
          <w:lang w:val="en-US" w:eastAsia="ru-RU"/>
        </w:rPr>
        <w:t>.</w:t>
      </w:r>
      <w:r w:rsidRPr="00041E44">
        <w:rPr>
          <w:rFonts w:ascii="Times New Roman" w:eastAsia="Times New Roman" w:hAnsi="Times New Roman" w:cs="Times New Roman"/>
          <w:sz w:val="28"/>
          <w:szCs w:val="28"/>
          <w:lang w:val="en-US" w:eastAsia="ru-RU"/>
        </w:rPr>
        <w:t xml:space="preserve"> </w:t>
      </w:r>
      <w:r w:rsidR="00EF2A64">
        <w:rPr>
          <w:rFonts w:ascii="Times New Roman" w:eastAsia="Times New Roman" w:hAnsi="Times New Roman" w:cs="Times New Roman"/>
          <w:sz w:val="28"/>
          <w:szCs w:val="28"/>
          <w:lang w:val="en-US" w:eastAsia="ru-RU"/>
        </w:rPr>
        <w:t xml:space="preserve">– </w:t>
      </w:r>
      <w:r w:rsidRPr="00041E44">
        <w:rPr>
          <w:rFonts w:ascii="Times New Roman" w:eastAsia="Times New Roman" w:hAnsi="Times New Roman" w:cs="Times New Roman"/>
          <w:sz w:val="28"/>
          <w:szCs w:val="28"/>
          <w:lang w:val="en-US" w:eastAsia="ru-RU"/>
        </w:rPr>
        <w:t>Ch. 2.</w:t>
      </w:r>
      <w:r w:rsidR="00EF2A64">
        <w:rPr>
          <w:rFonts w:ascii="Times New Roman" w:eastAsia="Times New Roman" w:hAnsi="Times New Roman" w:cs="Times New Roman"/>
          <w:sz w:val="28"/>
          <w:szCs w:val="28"/>
          <w:lang w:val="en-US" w:eastAsia="ru-RU"/>
        </w:rPr>
        <w:t xml:space="preserve"> – 187 p.</w:t>
      </w:r>
    </w:p>
    <w:p w14:paraId="14DFED33" w14:textId="1DAD28D9"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val="en-US" w:eastAsia="ru-RU"/>
        </w:rPr>
      </w:pPr>
      <w:r w:rsidRPr="00041E44">
        <w:rPr>
          <w:rFonts w:ascii="Times New Roman" w:eastAsia="Times New Roman" w:hAnsi="Times New Roman" w:cs="Times New Roman"/>
          <w:sz w:val="28"/>
          <w:szCs w:val="28"/>
          <w:lang w:val="en-US" w:eastAsia="ru-RU"/>
        </w:rPr>
        <w:t xml:space="preserve">Schultz T.W. The Economic Value of Education. </w:t>
      </w:r>
      <w:r w:rsidR="00EF2A64">
        <w:rPr>
          <w:rFonts w:ascii="Times New Roman" w:eastAsia="Times New Roman" w:hAnsi="Times New Roman" w:cs="Times New Roman"/>
          <w:sz w:val="28"/>
          <w:szCs w:val="28"/>
          <w:lang w:val="en-US" w:eastAsia="ru-RU"/>
        </w:rPr>
        <w:t>–</w:t>
      </w:r>
      <w:r w:rsidRPr="00041E44">
        <w:rPr>
          <w:rFonts w:ascii="Times New Roman" w:eastAsia="Times New Roman" w:hAnsi="Times New Roman" w:cs="Times New Roman"/>
          <w:sz w:val="28"/>
          <w:szCs w:val="28"/>
          <w:lang w:val="en-US" w:eastAsia="ru-RU"/>
        </w:rPr>
        <w:t xml:space="preserve"> N.Y.</w:t>
      </w:r>
      <w:r w:rsidR="00EF2A64">
        <w:rPr>
          <w:rFonts w:ascii="Times New Roman" w:eastAsia="Times New Roman" w:hAnsi="Times New Roman" w:cs="Times New Roman"/>
          <w:sz w:val="28"/>
          <w:szCs w:val="28"/>
          <w:lang w:val="en-US" w:eastAsia="ru-RU"/>
        </w:rPr>
        <w:t>;</w:t>
      </w:r>
      <w:r w:rsidRPr="00041E44">
        <w:rPr>
          <w:rFonts w:ascii="Times New Roman" w:eastAsia="Times New Roman" w:hAnsi="Times New Roman" w:cs="Times New Roman"/>
          <w:sz w:val="28"/>
          <w:szCs w:val="28"/>
          <w:lang w:val="en-US" w:eastAsia="ru-RU"/>
        </w:rPr>
        <w:t xml:space="preserve"> London: Columbia University Press, 1963.</w:t>
      </w:r>
      <w:r w:rsidR="00EF2A64">
        <w:rPr>
          <w:rFonts w:ascii="Times New Roman" w:eastAsia="Times New Roman" w:hAnsi="Times New Roman" w:cs="Times New Roman"/>
          <w:sz w:val="28"/>
          <w:szCs w:val="28"/>
          <w:lang w:val="en-US" w:eastAsia="ru-RU"/>
        </w:rPr>
        <w:t xml:space="preserve"> – 92 p.</w:t>
      </w:r>
    </w:p>
    <w:p w14:paraId="6D9B74AC" w14:textId="5A00D5B6"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val="en-US" w:eastAsia="ru-RU"/>
        </w:rPr>
      </w:pPr>
      <w:r w:rsidRPr="00041E44">
        <w:rPr>
          <w:rFonts w:ascii="Times New Roman" w:eastAsia="Times New Roman" w:hAnsi="Times New Roman" w:cs="Times New Roman"/>
          <w:sz w:val="28"/>
          <w:szCs w:val="28"/>
          <w:lang w:val="en-US" w:eastAsia="ru-RU"/>
        </w:rPr>
        <w:t xml:space="preserve">Schultz T.W. Investment in </w:t>
      </w:r>
      <w:r w:rsidR="00EF2A64" w:rsidRPr="00041E44">
        <w:rPr>
          <w:rFonts w:ascii="Times New Roman" w:eastAsia="Times New Roman" w:hAnsi="Times New Roman" w:cs="Times New Roman"/>
          <w:sz w:val="28"/>
          <w:szCs w:val="28"/>
          <w:lang w:val="en-US" w:eastAsia="ru-RU"/>
        </w:rPr>
        <w:t>human c</w:t>
      </w:r>
      <w:r w:rsidRPr="00041E44">
        <w:rPr>
          <w:rFonts w:ascii="Times New Roman" w:eastAsia="Times New Roman" w:hAnsi="Times New Roman" w:cs="Times New Roman"/>
          <w:sz w:val="28"/>
          <w:szCs w:val="28"/>
          <w:lang w:val="en-US" w:eastAsia="ru-RU"/>
        </w:rPr>
        <w:t xml:space="preserve">apital // </w:t>
      </w:r>
      <w:r w:rsidR="00EF2A64">
        <w:rPr>
          <w:rFonts w:ascii="Times New Roman" w:eastAsia="Times New Roman" w:hAnsi="Times New Roman" w:cs="Times New Roman"/>
          <w:sz w:val="28"/>
          <w:szCs w:val="28"/>
          <w:lang w:val="en-US" w:eastAsia="ru-RU"/>
        </w:rPr>
        <w:t xml:space="preserve">American </w:t>
      </w:r>
      <w:r w:rsidRPr="00041E44">
        <w:rPr>
          <w:rFonts w:ascii="Times New Roman" w:eastAsia="Times New Roman" w:hAnsi="Times New Roman" w:cs="Times New Roman"/>
          <w:sz w:val="28"/>
          <w:szCs w:val="28"/>
          <w:lang w:val="en-US" w:eastAsia="ru-RU"/>
        </w:rPr>
        <w:t xml:space="preserve">Economic </w:t>
      </w:r>
      <w:r w:rsidR="00EF2A64">
        <w:rPr>
          <w:rFonts w:ascii="Times New Roman" w:eastAsia="Times New Roman" w:hAnsi="Times New Roman" w:cs="Times New Roman"/>
          <w:sz w:val="28"/>
          <w:szCs w:val="28"/>
          <w:lang w:val="en-US" w:eastAsia="ru-RU"/>
        </w:rPr>
        <w:t>Review. – 1961. – Vol. 51. – P.</w:t>
      </w:r>
      <w:r w:rsidRPr="00041E44">
        <w:rPr>
          <w:rFonts w:ascii="Times New Roman" w:eastAsia="Times New Roman" w:hAnsi="Times New Roman" w:cs="Times New Roman"/>
          <w:sz w:val="28"/>
          <w:szCs w:val="28"/>
          <w:lang w:val="en-US" w:eastAsia="ru-RU"/>
        </w:rPr>
        <w:t xml:space="preserve"> 1</w:t>
      </w:r>
      <w:r w:rsidR="00EF2A64">
        <w:rPr>
          <w:rFonts w:ascii="Times New Roman" w:eastAsia="Times New Roman" w:hAnsi="Times New Roman" w:cs="Times New Roman"/>
          <w:sz w:val="28"/>
          <w:szCs w:val="28"/>
          <w:lang w:val="en-US" w:eastAsia="ru-RU"/>
        </w:rPr>
        <w:t>-17</w:t>
      </w:r>
      <w:r w:rsidRPr="00041E44">
        <w:rPr>
          <w:rFonts w:ascii="Times New Roman" w:eastAsia="Times New Roman" w:hAnsi="Times New Roman" w:cs="Times New Roman"/>
          <w:sz w:val="28"/>
          <w:szCs w:val="28"/>
          <w:lang w:val="en-US" w:eastAsia="ru-RU"/>
        </w:rPr>
        <w:t>.</w:t>
      </w:r>
    </w:p>
    <w:p w14:paraId="7FD7DEB2" w14:textId="2633A38F"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Петти В. Экономические и статистические работы</w:t>
      </w:r>
      <w:r w:rsidR="00A30403">
        <w:rPr>
          <w:rFonts w:ascii="Times New Roman" w:eastAsia="Times New Roman" w:hAnsi="Times New Roman" w:cs="Times New Roman"/>
          <w:sz w:val="28"/>
          <w:szCs w:val="28"/>
          <w:lang w:val="kk-KZ" w:eastAsia="ru-RU"/>
        </w:rPr>
        <w:t xml:space="preserve"> / пер</w:t>
      </w:r>
      <w:r w:rsidRPr="00041E44">
        <w:rPr>
          <w:rFonts w:ascii="Times New Roman" w:eastAsia="Times New Roman" w:hAnsi="Times New Roman" w:cs="Times New Roman"/>
          <w:sz w:val="28"/>
          <w:szCs w:val="28"/>
          <w:lang w:eastAsia="ru-RU"/>
        </w:rPr>
        <w:t xml:space="preserve">. </w:t>
      </w:r>
      <w:r w:rsidR="00A30403">
        <w:rPr>
          <w:rFonts w:ascii="Times New Roman" w:eastAsia="Times New Roman" w:hAnsi="Times New Roman" w:cs="Times New Roman"/>
          <w:sz w:val="28"/>
          <w:szCs w:val="28"/>
          <w:lang w:val="kk-KZ" w:eastAsia="ru-RU"/>
        </w:rPr>
        <w:t xml:space="preserve">с англ. </w:t>
      </w:r>
      <w:r w:rsidRPr="00041E44">
        <w:rPr>
          <w:rFonts w:ascii="Times New Roman" w:eastAsia="Times New Roman" w:hAnsi="Times New Roman" w:cs="Times New Roman"/>
          <w:sz w:val="28"/>
          <w:szCs w:val="28"/>
          <w:lang w:eastAsia="ru-RU"/>
        </w:rPr>
        <w:t xml:space="preserve">– М.: Соцэкгиз, 1940. </w:t>
      </w:r>
      <w:r w:rsidR="00A30403">
        <w:rPr>
          <w:rFonts w:ascii="Times New Roman" w:eastAsia="Times New Roman" w:hAnsi="Times New Roman" w:cs="Times New Roman"/>
          <w:sz w:val="28"/>
          <w:szCs w:val="28"/>
          <w:lang w:eastAsia="ru-RU"/>
        </w:rPr>
        <w:t>–</w:t>
      </w:r>
      <w:r w:rsidRPr="00041E44">
        <w:rPr>
          <w:rFonts w:ascii="Times New Roman" w:eastAsia="Times New Roman" w:hAnsi="Times New Roman" w:cs="Times New Roman"/>
          <w:sz w:val="28"/>
          <w:szCs w:val="28"/>
          <w:lang w:eastAsia="ru-RU"/>
        </w:rPr>
        <w:t xml:space="preserve"> </w:t>
      </w:r>
      <w:r w:rsidR="00A30403">
        <w:rPr>
          <w:rFonts w:ascii="Times New Roman" w:eastAsia="Times New Roman" w:hAnsi="Times New Roman" w:cs="Times New Roman"/>
          <w:sz w:val="28"/>
          <w:szCs w:val="28"/>
          <w:lang w:val="kk-KZ" w:eastAsia="ru-RU"/>
        </w:rPr>
        <w:t>324 с.</w:t>
      </w:r>
    </w:p>
    <w:p w14:paraId="17874861" w14:textId="28C5A383"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Маркс К. Капитал. Критика политической экономии. – М.</w:t>
      </w:r>
      <w:r w:rsidR="00A30403">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1937.</w:t>
      </w:r>
      <w:r w:rsidR="00A30403">
        <w:rPr>
          <w:rFonts w:ascii="Times New Roman" w:eastAsia="Times New Roman" w:hAnsi="Times New Roman" w:cs="Times New Roman"/>
          <w:sz w:val="28"/>
          <w:szCs w:val="28"/>
          <w:lang w:val="kk-KZ" w:eastAsia="ru-RU"/>
        </w:rPr>
        <w:t xml:space="preserve"> – Т. 1, кн. 1. – 854 с.</w:t>
      </w:r>
    </w:p>
    <w:p w14:paraId="3BF07280" w14:textId="08C77084"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Смит А. Исследование о природе и причинах богатства народов</w:t>
      </w:r>
      <w:r w:rsidR="00A30403">
        <w:rPr>
          <w:rFonts w:ascii="Times New Roman" w:eastAsia="Times New Roman" w:hAnsi="Times New Roman" w:cs="Times New Roman"/>
          <w:sz w:val="28"/>
          <w:szCs w:val="28"/>
          <w:lang w:val="kk-KZ" w:eastAsia="ru-RU"/>
        </w:rPr>
        <w:t xml:space="preserve"> / пер. с англ</w:t>
      </w:r>
      <w:r w:rsidRPr="00041E44">
        <w:rPr>
          <w:rFonts w:ascii="Times New Roman" w:eastAsia="Times New Roman" w:hAnsi="Times New Roman" w:cs="Times New Roman"/>
          <w:sz w:val="28"/>
          <w:szCs w:val="28"/>
          <w:lang w:eastAsia="ru-RU"/>
        </w:rPr>
        <w:t xml:space="preserve">. – М.: Соцэкгиз, 1962. </w:t>
      </w:r>
      <w:r w:rsidR="00A30403">
        <w:rPr>
          <w:rFonts w:ascii="Times New Roman" w:eastAsia="Times New Roman" w:hAnsi="Times New Roman" w:cs="Times New Roman"/>
          <w:sz w:val="28"/>
          <w:szCs w:val="28"/>
          <w:lang w:eastAsia="ru-RU"/>
        </w:rPr>
        <w:t>–</w:t>
      </w:r>
      <w:r w:rsidRPr="00041E44">
        <w:rPr>
          <w:rFonts w:ascii="Times New Roman" w:eastAsia="Times New Roman" w:hAnsi="Times New Roman" w:cs="Times New Roman"/>
          <w:sz w:val="28"/>
          <w:szCs w:val="28"/>
          <w:lang w:eastAsia="ru-RU"/>
        </w:rPr>
        <w:t xml:space="preserve"> </w:t>
      </w:r>
      <w:r w:rsidR="00A30403">
        <w:rPr>
          <w:rFonts w:ascii="Times New Roman" w:eastAsia="Times New Roman" w:hAnsi="Times New Roman" w:cs="Times New Roman"/>
          <w:sz w:val="28"/>
          <w:szCs w:val="28"/>
          <w:lang w:val="kk-KZ" w:eastAsia="ru-RU"/>
        </w:rPr>
        <w:t>684 с.</w:t>
      </w:r>
    </w:p>
    <w:p w14:paraId="12657A5C" w14:textId="0ABE13F9"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 xml:space="preserve">Маршалл А. Принципы экономической науки: в 3 т. / </w:t>
      </w:r>
      <w:r w:rsidR="00A30403" w:rsidRPr="00041E44">
        <w:rPr>
          <w:rFonts w:ascii="Times New Roman" w:eastAsia="Times New Roman" w:hAnsi="Times New Roman" w:cs="Times New Roman"/>
          <w:sz w:val="28"/>
          <w:szCs w:val="28"/>
          <w:lang w:eastAsia="ru-RU"/>
        </w:rPr>
        <w:t>п</w:t>
      </w:r>
      <w:r w:rsidRPr="00041E44">
        <w:rPr>
          <w:rFonts w:ascii="Times New Roman" w:eastAsia="Times New Roman" w:hAnsi="Times New Roman" w:cs="Times New Roman"/>
          <w:sz w:val="28"/>
          <w:szCs w:val="28"/>
          <w:lang w:eastAsia="ru-RU"/>
        </w:rPr>
        <w:t>ер. с англ. - М.: Прогресс, 1993.</w:t>
      </w:r>
      <w:r w:rsidR="00A30403">
        <w:rPr>
          <w:rFonts w:ascii="Times New Roman" w:eastAsia="Times New Roman" w:hAnsi="Times New Roman" w:cs="Times New Roman"/>
          <w:sz w:val="28"/>
          <w:szCs w:val="28"/>
          <w:lang w:val="kk-KZ" w:eastAsia="ru-RU"/>
        </w:rPr>
        <w:t xml:space="preserve"> – Т. 1. – 414 с.</w:t>
      </w:r>
    </w:p>
    <w:p w14:paraId="5A13D770" w14:textId="42638743"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val="en-US" w:eastAsia="ru-RU"/>
        </w:rPr>
      </w:pPr>
      <w:r w:rsidRPr="00041E44">
        <w:rPr>
          <w:rFonts w:ascii="Times New Roman" w:eastAsia="Times New Roman" w:hAnsi="Times New Roman" w:cs="Times New Roman"/>
          <w:sz w:val="28"/>
          <w:szCs w:val="28"/>
          <w:lang w:val="en-US" w:eastAsia="ru-RU"/>
        </w:rPr>
        <w:t>Thurow</w:t>
      </w:r>
      <w:r w:rsidRPr="00EF2A64">
        <w:rPr>
          <w:rFonts w:ascii="Times New Roman" w:eastAsia="Times New Roman" w:hAnsi="Times New Roman" w:cs="Times New Roman"/>
          <w:sz w:val="28"/>
          <w:szCs w:val="28"/>
          <w:lang w:val="en-US" w:eastAsia="ru-RU"/>
        </w:rPr>
        <w:t xml:space="preserve"> </w:t>
      </w:r>
      <w:r w:rsidRPr="00041E44">
        <w:rPr>
          <w:rFonts w:ascii="Times New Roman" w:eastAsia="Times New Roman" w:hAnsi="Times New Roman" w:cs="Times New Roman"/>
          <w:sz w:val="28"/>
          <w:szCs w:val="28"/>
          <w:lang w:val="en-US" w:eastAsia="ru-RU"/>
        </w:rPr>
        <w:t>L. Investment in Human Capital. – Belmont, 1970.</w:t>
      </w:r>
      <w:r w:rsidR="00EF2A64">
        <w:rPr>
          <w:rFonts w:ascii="Times New Roman" w:eastAsia="Times New Roman" w:hAnsi="Times New Roman" w:cs="Times New Roman"/>
          <w:sz w:val="28"/>
          <w:szCs w:val="28"/>
          <w:lang w:val="en-US" w:eastAsia="ru-RU"/>
        </w:rPr>
        <w:t xml:space="preserve"> – 168 p.</w:t>
      </w:r>
    </w:p>
    <w:p w14:paraId="463CD07C" w14:textId="350C57CE" w:rsidR="00041E44" w:rsidRPr="00041E44" w:rsidRDefault="00313346"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Machlup</w:t>
      </w:r>
      <w:r w:rsidR="00041E44" w:rsidRPr="00041E44">
        <w:rPr>
          <w:rFonts w:ascii="Times New Roman" w:eastAsia="Times New Roman" w:hAnsi="Times New Roman" w:cs="Times New Roman"/>
          <w:sz w:val="28"/>
          <w:szCs w:val="28"/>
          <w:lang w:val="en-US" w:eastAsia="ru-RU"/>
        </w:rPr>
        <w:t xml:space="preserve"> F. The Economics of information and Human Capital</w:t>
      </w:r>
      <w:r>
        <w:rPr>
          <w:rFonts w:ascii="Times New Roman" w:eastAsia="Times New Roman" w:hAnsi="Times New Roman" w:cs="Times New Roman"/>
          <w:sz w:val="28"/>
          <w:szCs w:val="28"/>
          <w:lang w:val="kk-KZ" w:eastAsia="ru-RU"/>
        </w:rPr>
        <w:t>.</w:t>
      </w:r>
      <w:r w:rsidR="00041E44" w:rsidRPr="00041E44">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val="kk-KZ" w:eastAsia="ru-RU"/>
        </w:rPr>
        <w:t xml:space="preserve">– </w:t>
      </w:r>
      <w:r w:rsidR="00041E44" w:rsidRPr="00041E44">
        <w:rPr>
          <w:rFonts w:ascii="Times New Roman" w:eastAsia="Times New Roman" w:hAnsi="Times New Roman" w:cs="Times New Roman"/>
          <w:sz w:val="28"/>
          <w:szCs w:val="28"/>
          <w:lang w:val="en-US" w:eastAsia="ru-RU"/>
        </w:rPr>
        <w:t>Princeton, 1984.</w:t>
      </w:r>
      <w:r>
        <w:rPr>
          <w:rFonts w:ascii="Times New Roman" w:eastAsia="Times New Roman" w:hAnsi="Times New Roman" w:cs="Times New Roman"/>
          <w:sz w:val="28"/>
          <w:szCs w:val="28"/>
          <w:lang w:val="kk-KZ" w:eastAsia="ru-RU"/>
        </w:rPr>
        <w:t xml:space="preserve"> – 680 р.</w:t>
      </w:r>
    </w:p>
    <w:p w14:paraId="2616F4FF" w14:textId="19C86691"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Хейнс П. Экономический образ мышления</w:t>
      </w:r>
      <w:r w:rsidR="00313346">
        <w:rPr>
          <w:rFonts w:ascii="Times New Roman" w:eastAsia="Times New Roman" w:hAnsi="Times New Roman" w:cs="Times New Roman"/>
          <w:sz w:val="28"/>
          <w:szCs w:val="28"/>
          <w:lang w:val="kk-KZ" w:eastAsia="ru-RU"/>
        </w:rPr>
        <w:t xml:space="preserve"> </w:t>
      </w:r>
      <w:r w:rsidR="00313346" w:rsidRPr="00041E44">
        <w:rPr>
          <w:rFonts w:ascii="Times New Roman" w:eastAsia="Times New Roman" w:hAnsi="Times New Roman" w:cs="Times New Roman"/>
          <w:sz w:val="28"/>
          <w:szCs w:val="28"/>
          <w:lang w:eastAsia="ru-RU"/>
        </w:rPr>
        <w:t>/ пер</w:t>
      </w:r>
      <w:r w:rsidR="00313346">
        <w:rPr>
          <w:rFonts w:ascii="Times New Roman" w:eastAsia="Times New Roman" w:hAnsi="Times New Roman" w:cs="Times New Roman"/>
          <w:sz w:val="28"/>
          <w:szCs w:val="28"/>
          <w:lang w:val="kk-KZ" w:eastAsia="ru-RU"/>
        </w:rPr>
        <w:t>.</w:t>
      </w:r>
      <w:r w:rsidR="00313346" w:rsidRPr="00041E44">
        <w:rPr>
          <w:rFonts w:ascii="Times New Roman" w:eastAsia="Times New Roman" w:hAnsi="Times New Roman" w:cs="Times New Roman"/>
          <w:sz w:val="28"/>
          <w:szCs w:val="28"/>
          <w:lang w:eastAsia="ru-RU"/>
        </w:rPr>
        <w:t xml:space="preserve"> с англ</w:t>
      </w:r>
      <w:r w:rsidRPr="00041E44">
        <w:rPr>
          <w:rFonts w:ascii="Times New Roman" w:eastAsia="Times New Roman" w:hAnsi="Times New Roman" w:cs="Times New Roman"/>
          <w:sz w:val="28"/>
          <w:szCs w:val="28"/>
          <w:lang w:eastAsia="ru-RU"/>
        </w:rPr>
        <w:t xml:space="preserve">. </w:t>
      </w:r>
      <w:r w:rsidR="00313346">
        <w:rPr>
          <w:rFonts w:ascii="Times New Roman" w:eastAsia="Times New Roman" w:hAnsi="Times New Roman" w:cs="Times New Roman"/>
          <w:sz w:val="28"/>
          <w:szCs w:val="28"/>
          <w:lang w:eastAsia="ru-RU"/>
        </w:rPr>
        <w:t>–</w:t>
      </w:r>
      <w:r w:rsidRPr="00041E44">
        <w:rPr>
          <w:rFonts w:ascii="Times New Roman" w:eastAsia="Times New Roman" w:hAnsi="Times New Roman" w:cs="Times New Roman"/>
          <w:sz w:val="28"/>
          <w:szCs w:val="28"/>
          <w:lang w:eastAsia="ru-RU"/>
        </w:rPr>
        <w:t xml:space="preserve"> М., 1993.</w:t>
      </w:r>
      <w:r w:rsidR="00313346">
        <w:rPr>
          <w:rFonts w:ascii="Times New Roman" w:eastAsia="Times New Roman" w:hAnsi="Times New Roman" w:cs="Times New Roman"/>
          <w:sz w:val="28"/>
          <w:szCs w:val="28"/>
          <w:lang w:val="kk-KZ" w:eastAsia="ru-RU"/>
        </w:rPr>
        <w:t xml:space="preserve"> – 704 с.</w:t>
      </w:r>
    </w:p>
    <w:p w14:paraId="59C1AD35" w14:textId="1A41F3DE"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 xml:space="preserve">Эдвидсон Л. Интеллектуальный капитал. Определение истинной стоимости компании // </w:t>
      </w:r>
      <w:r w:rsidR="00313346">
        <w:rPr>
          <w:rFonts w:ascii="Times New Roman" w:eastAsia="Times New Roman" w:hAnsi="Times New Roman" w:cs="Times New Roman"/>
          <w:sz w:val="28"/>
          <w:szCs w:val="28"/>
          <w:lang w:val="kk-KZ" w:eastAsia="ru-RU"/>
        </w:rPr>
        <w:t xml:space="preserve">В кн.: </w:t>
      </w:r>
      <w:r w:rsidRPr="00041E44">
        <w:rPr>
          <w:rFonts w:ascii="Times New Roman" w:eastAsia="Times New Roman" w:hAnsi="Times New Roman" w:cs="Times New Roman"/>
          <w:sz w:val="28"/>
          <w:szCs w:val="28"/>
          <w:lang w:eastAsia="ru-RU"/>
        </w:rPr>
        <w:t xml:space="preserve">Новая постиндустриальная волна на Западе: </w:t>
      </w:r>
      <w:r w:rsidR="00313346" w:rsidRPr="00041E44">
        <w:rPr>
          <w:rFonts w:ascii="Times New Roman" w:eastAsia="Times New Roman" w:hAnsi="Times New Roman" w:cs="Times New Roman"/>
          <w:sz w:val="28"/>
          <w:szCs w:val="28"/>
          <w:lang w:eastAsia="ru-RU"/>
        </w:rPr>
        <w:t>а</w:t>
      </w:r>
      <w:r w:rsidRPr="00041E44">
        <w:rPr>
          <w:rFonts w:ascii="Times New Roman" w:eastAsia="Times New Roman" w:hAnsi="Times New Roman" w:cs="Times New Roman"/>
          <w:sz w:val="28"/>
          <w:szCs w:val="28"/>
          <w:lang w:eastAsia="ru-RU"/>
        </w:rPr>
        <w:t xml:space="preserve">нтология. </w:t>
      </w:r>
      <w:r w:rsidR="00313346">
        <w:rPr>
          <w:rFonts w:ascii="Times New Roman" w:eastAsia="Times New Roman" w:hAnsi="Times New Roman" w:cs="Times New Roman"/>
          <w:sz w:val="28"/>
          <w:szCs w:val="28"/>
          <w:lang w:eastAsia="ru-RU"/>
        </w:rPr>
        <w:t>–</w:t>
      </w:r>
      <w:r w:rsidRPr="00041E44">
        <w:rPr>
          <w:rFonts w:ascii="Times New Roman" w:eastAsia="Times New Roman" w:hAnsi="Times New Roman" w:cs="Times New Roman"/>
          <w:sz w:val="28"/>
          <w:szCs w:val="28"/>
          <w:lang w:eastAsia="ru-RU"/>
        </w:rPr>
        <w:t xml:space="preserve"> М., 1999.</w:t>
      </w:r>
      <w:r w:rsidR="00313346">
        <w:rPr>
          <w:rFonts w:ascii="Times New Roman" w:eastAsia="Times New Roman" w:hAnsi="Times New Roman" w:cs="Times New Roman"/>
          <w:sz w:val="28"/>
          <w:szCs w:val="28"/>
          <w:lang w:val="kk-KZ" w:eastAsia="ru-RU"/>
        </w:rPr>
        <w:t xml:space="preserve"> – </w:t>
      </w:r>
      <w:r w:rsidR="007F76DB">
        <w:rPr>
          <w:rFonts w:ascii="Times New Roman" w:eastAsia="Times New Roman" w:hAnsi="Times New Roman" w:cs="Times New Roman"/>
          <w:sz w:val="28"/>
          <w:szCs w:val="28"/>
          <w:lang w:val="kk-KZ" w:eastAsia="ru-RU"/>
        </w:rPr>
        <w:t>С. 429-447</w:t>
      </w:r>
      <w:r w:rsidR="00313346">
        <w:rPr>
          <w:rFonts w:ascii="Times New Roman" w:eastAsia="Times New Roman" w:hAnsi="Times New Roman" w:cs="Times New Roman"/>
          <w:sz w:val="28"/>
          <w:szCs w:val="28"/>
          <w:lang w:val="kk-KZ" w:eastAsia="ru-RU"/>
        </w:rPr>
        <w:t>.</w:t>
      </w:r>
    </w:p>
    <w:p w14:paraId="761EAA89" w14:textId="45710116"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Щетинин В. Человеческий капитал и неоднозначность его трактовки // Мировая экономика и международные отношения</w:t>
      </w:r>
      <w:r w:rsidR="007F76DB">
        <w:rPr>
          <w:rFonts w:ascii="Times New Roman" w:hAnsi="Times New Roman" w:cs="Times New Roman"/>
          <w:sz w:val="28"/>
          <w:szCs w:val="28"/>
          <w:lang w:val="kk-KZ"/>
        </w:rPr>
        <w:t xml:space="preserve">. – </w:t>
      </w:r>
      <w:r w:rsidRPr="00041E44">
        <w:rPr>
          <w:rFonts w:ascii="Times New Roman" w:hAnsi="Times New Roman" w:cs="Times New Roman"/>
          <w:sz w:val="28"/>
          <w:szCs w:val="28"/>
        </w:rPr>
        <w:t>2001</w:t>
      </w:r>
      <w:r w:rsidR="007F76DB">
        <w:rPr>
          <w:rFonts w:ascii="Times New Roman" w:hAnsi="Times New Roman" w:cs="Times New Roman"/>
          <w:sz w:val="28"/>
          <w:szCs w:val="28"/>
          <w:lang w:val="kk-KZ"/>
        </w:rPr>
        <w:t xml:space="preserve">. – </w:t>
      </w:r>
      <w:r w:rsidRPr="00041E44">
        <w:rPr>
          <w:rFonts w:ascii="Times New Roman" w:hAnsi="Times New Roman" w:cs="Times New Roman"/>
          <w:sz w:val="28"/>
          <w:szCs w:val="28"/>
        </w:rPr>
        <w:t xml:space="preserve">№12. </w:t>
      </w:r>
      <w:r w:rsidR="007F76DB">
        <w:rPr>
          <w:rFonts w:ascii="Times New Roman" w:hAnsi="Times New Roman" w:cs="Times New Roman"/>
          <w:sz w:val="28"/>
          <w:szCs w:val="28"/>
        </w:rPr>
        <w:t>–</w:t>
      </w:r>
      <w:r w:rsidRPr="00041E44">
        <w:rPr>
          <w:rFonts w:ascii="Times New Roman" w:hAnsi="Times New Roman" w:cs="Times New Roman"/>
          <w:sz w:val="28"/>
          <w:szCs w:val="28"/>
        </w:rPr>
        <w:t xml:space="preserve"> С. 42-49</w:t>
      </w:r>
      <w:r w:rsidRPr="00041E44">
        <w:rPr>
          <w:rFonts w:ascii="Times New Roman" w:eastAsia="Times New Roman" w:hAnsi="Times New Roman" w:cs="Times New Roman"/>
          <w:sz w:val="28"/>
          <w:szCs w:val="24"/>
          <w:lang w:eastAsia="ru-RU"/>
        </w:rPr>
        <w:t>.</w:t>
      </w:r>
    </w:p>
    <w:p w14:paraId="11813346" w14:textId="175A15E5" w:rsidR="00041E44" w:rsidRPr="00041E44" w:rsidRDefault="007F76DB"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Глазьев</w:t>
      </w:r>
      <w:r w:rsidRPr="007F76DB">
        <w:rPr>
          <w:rFonts w:ascii="Times New Roman" w:hAnsi="Times New Roman" w:cs="Times New Roman"/>
          <w:sz w:val="28"/>
          <w:szCs w:val="28"/>
        </w:rPr>
        <w:t xml:space="preserve"> </w:t>
      </w:r>
      <w:r w:rsidRPr="00041E44">
        <w:rPr>
          <w:rFonts w:ascii="Times New Roman" w:hAnsi="Times New Roman" w:cs="Times New Roman"/>
          <w:sz w:val="28"/>
          <w:szCs w:val="28"/>
        </w:rPr>
        <w:t>С.Ю., Воронов</w:t>
      </w:r>
      <w:r w:rsidRPr="007F76DB">
        <w:rPr>
          <w:rFonts w:ascii="Times New Roman" w:hAnsi="Times New Roman" w:cs="Times New Roman"/>
          <w:sz w:val="28"/>
          <w:szCs w:val="28"/>
        </w:rPr>
        <w:t xml:space="preserve"> </w:t>
      </w:r>
      <w:r w:rsidRPr="00041E44">
        <w:rPr>
          <w:rFonts w:ascii="Times New Roman" w:hAnsi="Times New Roman" w:cs="Times New Roman"/>
          <w:sz w:val="28"/>
          <w:szCs w:val="28"/>
        </w:rPr>
        <w:t>А.С., Леонтьева</w:t>
      </w:r>
      <w:r w:rsidRPr="007F76DB">
        <w:rPr>
          <w:rFonts w:ascii="Times New Roman" w:hAnsi="Times New Roman" w:cs="Times New Roman"/>
          <w:sz w:val="28"/>
          <w:szCs w:val="28"/>
        </w:rPr>
        <w:t xml:space="preserve"> </w:t>
      </w:r>
      <w:r w:rsidRPr="00041E44">
        <w:rPr>
          <w:rFonts w:ascii="Times New Roman" w:hAnsi="Times New Roman" w:cs="Times New Roman"/>
          <w:sz w:val="28"/>
          <w:szCs w:val="28"/>
        </w:rPr>
        <w:t>Л.С.</w:t>
      </w:r>
      <w:r>
        <w:rPr>
          <w:rFonts w:ascii="Times New Roman" w:hAnsi="Times New Roman" w:cs="Times New Roman"/>
          <w:sz w:val="28"/>
          <w:szCs w:val="28"/>
          <w:lang w:val="kk-KZ"/>
        </w:rPr>
        <w:t xml:space="preserve"> и др.</w:t>
      </w:r>
      <w:r w:rsidR="00041E44" w:rsidRPr="00041E44">
        <w:rPr>
          <w:rFonts w:ascii="Times New Roman" w:hAnsi="Times New Roman" w:cs="Times New Roman"/>
          <w:sz w:val="28"/>
          <w:szCs w:val="28"/>
        </w:rPr>
        <w:t xml:space="preserve"> О формировании человеческого капитала на разных этапах социально-экономического развития // Государственное управление. </w:t>
      </w:r>
      <w:r>
        <w:rPr>
          <w:rFonts w:ascii="Times New Roman" w:hAnsi="Times New Roman" w:cs="Times New Roman"/>
          <w:sz w:val="28"/>
          <w:szCs w:val="28"/>
          <w:lang w:val="kk-KZ"/>
        </w:rPr>
        <w:t xml:space="preserve">– 2020. – </w:t>
      </w:r>
      <w:r w:rsidR="00041E44" w:rsidRPr="00041E44">
        <w:rPr>
          <w:rFonts w:ascii="Times New Roman" w:hAnsi="Times New Roman" w:cs="Times New Roman"/>
          <w:sz w:val="28"/>
          <w:szCs w:val="28"/>
        </w:rPr>
        <w:t>Вып</w:t>
      </w:r>
      <w:r>
        <w:rPr>
          <w:rFonts w:ascii="Times New Roman" w:hAnsi="Times New Roman" w:cs="Times New Roman"/>
          <w:sz w:val="28"/>
          <w:szCs w:val="28"/>
          <w:lang w:val="kk-KZ"/>
        </w:rPr>
        <w:t>.</w:t>
      </w:r>
      <w:r w:rsidR="00041E44" w:rsidRPr="00041E44">
        <w:rPr>
          <w:rFonts w:ascii="Times New Roman" w:hAnsi="Times New Roman" w:cs="Times New Roman"/>
          <w:sz w:val="28"/>
          <w:szCs w:val="28"/>
        </w:rPr>
        <w:t xml:space="preserve"> 82. – С. 140-170</w:t>
      </w:r>
      <w:r w:rsidR="00041E44" w:rsidRPr="00041E44">
        <w:rPr>
          <w:rFonts w:ascii="Times New Roman" w:eastAsia="Calibri" w:hAnsi="Times New Roman" w:cs="Times New Roman"/>
          <w:color w:val="000000"/>
          <w:sz w:val="28"/>
          <w:szCs w:val="28"/>
        </w:rPr>
        <w:t>.</w:t>
      </w:r>
    </w:p>
    <w:p w14:paraId="2498AE51" w14:textId="041FC73C"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b/>
          <w:sz w:val="28"/>
          <w:szCs w:val="28"/>
        </w:rPr>
      </w:pPr>
      <w:r w:rsidRPr="00041E44">
        <w:rPr>
          <w:rFonts w:ascii="Times New Roman" w:eastAsia="Times New Roman" w:hAnsi="Times New Roman" w:cs="Times New Roman"/>
          <w:sz w:val="28"/>
          <w:szCs w:val="28"/>
          <w:lang w:eastAsia="ru-RU"/>
        </w:rPr>
        <w:t xml:space="preserve">Грузков И. Идея человеческого капитала в западной экономической мысли // </w:t>
      </w:r>
      <w:r w:rsidRPr="00041E44">
        <w:rPr>
          <w:rFonts w:ascii="Times New Roman" w:eastAsia="Times New Roman" w:hAnsi="Times New Roman" w:cs="Times New Roman"/>
          <w:sz w:val="28"/>
          <w:szCs w:val="28"/>
          <w:lang w:val="en-US" w:eastAsia="ru-RU"/>
        </w:rPr>
        <w:t>Terra</w:t>
      </w:r>
      <w:r w:rsidRPr="00041E44">
        <w:rPr>
          <w:rFonts w:ascii="Times New Roman" w:eastAsia="Times New Roman" w:hAnsi="Times New Roman" w:cs="Times New Roman"/>
          <w:sz w:val="28"/>
          <w:szCs w:val="28"/>
          <w:lang w:eastAsia="ru-RU"/>
        </w:rPr>
        <w:t xml:space="preserve"> </w:t>
      </w:r>
      <w:r w:rsidRPr="00041E44">
        <w:rPr>
          <w:rFonts w:ascii="Times New Roman" w:eastAsia="Times New Roman" w:hAnsi="Times New Roman" w:cs="Times New Roman"/>
          <w:sz w:val="28"/>
          <w:szCs w:val="28"/>
          <w:lang w:val="en-US" w:eastAsia="ru-RU"/>
        </w:rPr>
        <w:t>Economicus</w:t>
      </w:r>
      <w:r w:rsidR="007F76DB">
        <w:rPr>
          <w:rFonts w:ascii="Times New Roman" w:eastAsia="Times New Roman" w:hAnsi="Times New Roman" w:cs="Times New Roman"/>
          <w:sz w:val="28"/>
          <w:szCs w:val="28"/>
          <w:lang w:val="kk-KZ" w:eastAsia="ru-RU"/>
        </w:rPr>
        <w:t>. – 2010. – Т. 8, №</w:t>
      </w:r>
      <w:r w:rsidRPr="00041E44">
        <w:rPr>
          <w:rFonts w:ascii="Times New Roman" w:eastAsia="Times New Roman" w:hAnsi="Times New Roman" w:cs="Times New Roman"/>
          <w:sz w:val="28"/>
          <w:szCs w:val="28"/>
          <w:lang w:eastAsia="ru-RU"/>
        </w:rPr>
        <w:t>3</w:t>
      </w:r>
      <w:r w:rsidR="007F76DB">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ч</w:t>
      </w:r>
      <w:r w:rsidR="007F76DB">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3. – С. 38-43.</w:t>
      </w:r>
    </w:p>
    <w:p w14:paraId="10642183" w14:textId="32649015"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b/>
          <w:sz w:val="28"/>
          <w:szCs w:val="28"/>
        </w:rPr>
      </w:pPr>
      <w:r w:rsidRPr="00041E44">
        <w:rPr>
          <w:rFonts w:ascii="Times New Roman" w:hAnsi="Times New Roman" w:cs="Times New Roman"/>
          <w:sz w:val="28"/>
          <w:szCs w:val="28"/>
        </w:rPr>
        <w:t xml:space="preserve">Литченко В. </w:t>
      </w:r>
      <w:r w:rsidR="007F76DB">
        <w:rPr>
          <w:rFonts w:ascii="Times New Roman" w:hAnsi="Times New Roman" w:cs="Times New Roman"/>
          <w:sz w:val="28"/>
          <w:szCs w:val="28"/>
          <w:lang w:val="kk-KZ"/>
        </w:rPr>
        <w:t xml:space="preserve">и др. </w:t>
      </w:r>
      <w:r w:rsidRPr="00041E44">
        <w:rPr>
          <w:rFonts w:ascii="Times New Roman" w:hAnsi="Times New Roman" w:cs="Times New Roman"/>
          <w:sz w:val="28"/>
          <w:szCs w:val="28"/>
        </w:rPr>
        <w:t>Управление человеческим капиталом муниципальных служащих: социологический анализ. – СПБ</w:t>
      </w:r>
      <w:r w:rsidR="007F76DB">
        <w:rPr>
          <w:rFonts w:ascii="Times New Roman" w:hAnsi="Times New Roman" w:cs="Times New Roman"/>
          <w:sz w:val="28"/>
          <w:szCs w:val="28"/>
          <w:lang w:val="kk-KZ"/>
        </w:rPr>
        <w:t xml:space="preserve">., </w:t>
      </w:r>
      <w:r w:rsidRPr="00041E44">
        <w:rPr>
          <w:rFonts w:ascii="Times New Roman" w:hAnsi="Times New Roman" w:cs="Times New Roman"/>
          <w:sz w:val="28"/>
          <w:szCs w:val="28"/>
        </w:rPr>
        <w:t xml:space="preserve">2018. </w:t>
      </w:r>
      <w:r w:rsidR="007F76DB">
        <w:rPr>
          <w:rFonts w:ascii="Times New Roman" w:hAnsi="Times New Roman" w:cs="Times New Roman"/>
          <w:sz w:val="28"/>
          <w:szCs w:val="28"/>
        </w:rPr>
        <w:t>–</w:t>
      </w:r>
      <w:r w:rsidRPr="00041E44">
        <w:rPr>
          <w:rFonts w:ascii="Times New Roman" w:hAnsi="Times New Roman" w:cs="Times New Roman"/>
          <w:sz w:val="28"/>
          <w:szCs w:val="28"/>
        </w:rPr>
        <w:t xml:space="preserve"> 94 с.</w:t>
      </w:r>
    </w:p>
    <w:p w14:paraId="6C664806" w14:textId="32362622"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 xml:space="preserve">Хайкин М. Эволюция теории человеческого капитала </w:t>
      </w:r>
      <w:r w:rsidR="006D30D9" w:rsidRPr="006D30D9">
        <w:rPr>
          <w:rFonts w:ascii="Times New Roman" w:hAnsi="Times New Roman" w:cs="Times New Roman"/>
          <w:sz w:val="28"/>
          <w:szCs w:val="28"/>
        </w:rPr>
        <w:t>//</w:t>
      </w:r>
      <w:r w:rsidRPr="00041E44">
        <w:rPr>
          <w:rFonts w:ascii="Times New Roman" w:hAnsi="Times New Roman" w:cs="Times New Roman"/>
          <w:sz w:val="28"/>
          <w:szCs w:val="28"/>
        </w:rPr>
        <w:t xml:space="preserve"> </w:t>
      </w:r>
      <w:r w:rsidR="007F76DB">
        <w:rPr>
          <w:rFonts w:ascii="Times New Roman" w:hAnsi="Times New Roman" w:cs="Times New Roman"/>
          <w:sz w:val="28"/>
          <w:szCs w:val="28"/>
          <w:lang w:val="kk-KZ"/>
        </w:rPr>
        <w:t>Экономические науки. – 2010. – Т. 62, №1. – С. 51-54.</w:t>
      </w:r>
    </w:p>
    <w:p w14:paraId="2AE5F92E" w14:textId="6BEE9950"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shd w:val="clear" w:color="auto" w:fill="FFFFFF"/>
        </w:rPr>
        <w:t>Синицкая Н. Развитие теории человеческого капитала: научный обзор // Научное обозрение. Экономические науки</w:t>
      </w:r>
      <w:r w:rsidR="007F76DB">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w:t>
      </w:r>
      <w:r w:rsidR="007F76DB">
        <w:rPr>
          <w:rFonts w:ascii="Times New Roman" w:hAnsi="Times New Roman" w:cs="Times New Roman"/>
          <w:sz w:val="28"/>
          <w:szCs w:val="28"/>
          <w:shd w:val="clear" w:color="auto" w:fill="FFFFFF"/>
          <w:lang w:val="kk-KZ"/>
        </w:rPr>
        <w:t xml:space="preserve">– </w:t>
      </w:r>
      <w:r w:rsidRPr="00041E44">
        <w:rPr>
          <w:rFonts w:ascii="Times New Roman" w:hAnsi="Times New Roman" w:cs="Times New Roman"/>
          <w:sz w:val="28"/>
          <w:szCs w:val="28"/>
          <w:shd w:val="clear" w:color="auto" w:fill="FFFFFF"/>
        </w:rPr>
        <w:t>2016</w:t>
      </w:r>
      <w:r w:rsidR="007F76DB">
        <w:rPr>
          <w:rFonts w:ascii="Times New Roman" w:hAnsi="Times New Roman" w:cs="Times New Roman"/>
          <w:sz w:val="28"/>
          <w:szCs w:val="28"/>
          <w:shd w:val="clear" w:color="auto" w:fill="FFFFFF"/>
          <w:lang w:val="kk-KZ"/>
        </w:rPr>
        <w:t>. –</w:t>
      </w:r>
      <w:r w:rsidRPr="00041E44">
        <w:rPr>
          <w:rFonts w:ascii="Times New Roman" w:hAnsi="Times New Roman" w:cs="Times New Roman"/>
          <w:sz w:val="28"/>
          <w:szCs w:val="28"/>
          <w:shd w:val="clear" w:color="auto" w:fill="FFFFFF"/>
        </w:rPr>
        <w:t xml:space="preserve"> №2. – С. 182-190</w:t>
      </w:r>
      <w:r w:rsidRPr="00041E44">
        <w:rPr>
          <w:rFonts w:ascii="Times New Roman" w:eastAsia="Times New Roman" w:hAnsi="Times New Roman" w:cs="Times New Roman"/>
          <w:color w:val="000000"/>
          <w:sz w:val="28"/>
          <w:szCs w:val="28"/>
          <w:lang w:eastAsia="ru-RU"/>
        </w:rPr>
        <w:t>.</w:t>
      </w:r>
    </w:p>
    <w:p w14:paraId="53951BDF" w14:textId="6873B5C5" w:rsidR="00041E44" w:rsidRPr="00041E44" w:rsidRDefault="00041E44" w:rsidP="00041E44">
      <w:pPr>
        <w:numPr>
          <w:ilvl w:val="0"/>
          <w:numId w:val="20"/>
        </w:numPr>
        <w:tabs>
          <w:tab w:val="left" w:pos="1134"/>
          <w:tab w:val="left" w:pos="1276"/>
        </w:tabs>
        <w:spacing w:after="0" w:line="240" w:lineRule="auto"/>
        <w:ind w:left="0" w:firstLine="709"/>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 xml:space="preserve">Леманова П. Сущность человеческого капитала на современном этапе развития общества // </w:t>
      </w:r>
      <w:r w:rsidRPr="00041E44">
        <w:rPr>
          <w:rFonts w:ascii="Times New Roman" w:eastAsia="Times New Roman" w:hAnsi="Times New Roman" w:cs="Times New Roman"/>
          <w:sz w:val="28"/>
          <w:szCs w:val="28"/>
          <w:lang w:val="en-US" w:eastAsia="ru-RU"/>
        </w:rPr>
        <w:t>Terra</w:t>
      </w:r>
      <w:r w:rsidRPr="00041E44">
        <w:rPr>
          <w:rFonts w:ascii="Times New Roman" w:eastAsia="Times New Roman" w:hAnsi="Times New Roman" w:cs="Times New Roman"/>
          <w:sz w:val="28"/>
          <w:szCs w:val="28"/>
          <w:lang w:eastAsia="ru-RU"/>
        </w:rPr>
        <w:t xml:space="preserve"> </w:t>
      </w:r>
      <w:r w:rsidRPr="00041E44">
        <w:rPr>
          <w:rFonts w:ascii="Times New Roman" w:eastAsia="Times New Roman" w:hAnsi="Times New Roman" w:cs="Times New Roman"/>
          <w:sz w:val="28"/>
          <w:szCs w:val="28"/>
          <w:lang w:val="en-US" w:eastAsia="ru-RU"/>
        </w:rPr>
        <w:t>Economicus</w:t>
      </w:r>
      <w:r w:rsidR="007F76DB">
        <w:rPr>
          <w:rFonts w:ascii="Times New Roman" w:eastAsia="Times New Roman" w:hAnsi="Times New Roman" w:cs="Times New Roman"/>
          <w:sz w:val="28"/>
          <w:szCs w:val="28"/>
          <w:lang w:val="kk-KZ" w:eastAsia="ru-RU"/>
        </w:rPr>
        <w:t xml:space="preserve">. – </w:t>
      </w:r>
      <w:r w:rsidRPr="00041E44">
        <w:rPr>
          <w:rFonts w:ascii="Times New Roman" w:eastAsia="Times New Roman" w:hAnsi="Times New Roman" w:cs="Times New Roman"/>
          <w:sz w:val="28"/>
          <w:szCs w:val="28"/>
          <w:lang w:eastAsia="ru-RU"/>
        </w:rPr>
        <w:t>2009</w:t>
      </w:r>
      <w:r w:rsidR="007F76DB">
        <w:rPr>
          <w:rFonts w:ascii="Times New Roman" w:eastAsia="Times New Roman" w:hAnsi="Times New Roman" w:cs="Times New Roman"/>
          <w:sz w:val="28"/>
          <w:szCs w:val="28"/>
          <w:lang w:val="kk-KZ" w:eastAsia="ru-RU"/>
        </w:rPr>
        <w:t>. –</w:t>
      </w:r>
      <w:r w:rsidRPr="00041E44">
        <w:rPr>
          <w:rFonts w:ascii="Times New Roman" w:eastAsia="Times New Roman" w:hAnsi="Times New Roman" w:cs="Times New Roman"/>
          <w:sz w:val="28"/>
          <w:szCs w:val="28"/>
          <w:lang w:eastAsia="ru-RU"/>
        </w:rPr>
        <w:t xml:space="preserve"> Т</w:t>
      </w:r>
      <w:r w:rsidR="007F76DB">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7, №3. – С. 25-28.</w:t>
      </w:r>
    </w:p>
    <w:p w14:paraId="1A5B22C4" w14:textId="28B1AC70"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Устинова К. Человеческий капитал как фактор инновационного развития региона: теоретические аспекты // Проблемы современной экономики</w:t>
      </w:r>
      <w:r w:rsidR="007F76DB">
        <w:rPr>
          <w:rFonts w:ascii="Times New Roman" w:hAnsi="Times New Roman" w:cs="Times New Roman"/>
          <w:sz w:val="28"/>
          <w:szCs w:val="28"/>
          <w:lang w:val="kk-KZ"/>
        </w:rPr>
        <w:t xml:space="preserve">. – </w:t>
      </w:r>
      <w:r w:rsidRPr="00041E44">
        <w:rPr>
          <w:rFonts w:ascii="Times New Roman" w:hAnsi="Times New Roman" w:cs="Times New Roman"/>
          <w:sz w:val="28"/>
          <w:szCs w:val="28"/>
        </w:rPr>
        <w:t>2012</w:t>
      </w:r>
      <w:r w:rsidR="007F76DB">
        <w:rPr>
          <w:rFonts w:ascii="Times New Roman" w:hAnsi="Times New Roman" w:cs="Times New Roman"/>
          <w:sz w:val="28"/>
          <w:szCs w:val="28"/>
          <w:lang w:val="kk-KZ"/>
        </w:rPr>
        <w:t xml:space="preserve">. – </w:t>
      </w:r>
      <w:r w:rsidRPr="00041E44">
        <w:rPr>
          <w:rFonts w:ascii="Times New Roman" w:hAnsi="Times New Roman" w:cs="Times New Roman"/>
          <w:sz w:val="28"/>
          <w:szCs w:val="28"/>
        </w:rPr>
        <w:t>№3(43). – С. 252-257.</w:t>
      </w:r>
    </w:p>
    <w:p w14:paraId="35516A22" w14:textId="0503FB23"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shd w:val="clear" w:color="auto" w:fill="FFFFFF"/>
        </w:rPr>
        <w:t>Каппушева А. Человеческий капитал как экономический ресурс // Фундаментальные исследования</w:t>
      </w:r>
      <w:r w:rsidR="007F76DB">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w:t>
      </w:r>
      <w:r w:rsidR="007F76DB">
        <w:rPr>
          <w:rFonts w:ascii="Times New Roman" w:hAnsi="Times New Roman" w:cs="Times New Roman"/>
          <w:sz w:val="28"/>
          <w:szCs w:val="28"/>
          <w:shd w:val="clear" w:color="auto" w:fill="FFFFFF"/>
          <w:lang w:val="kk-KZ"/>
        </w:rPr>
        <w:t xml:space="preserve">– </w:t>
      </w:r>
      <w:r w:rsidRPr="00041E44">
        <w:rPr>
          <w:rFonts w:ascii="Times New Roman" w:hAnsi="Times New Roman" w:cs="Times New Roman"/>
          <w:sz w:val="28"/>
          <w:szCs w:val="28"/>
          <w:shd w:val="clear" w:color="auto" w:fill="FFFFFF"/>
        </w:rPr>
        <w:t>2015</w:t>
      </w:r>
      <w:r w:rsidR="007F76DB">
        <w:rPr>
          <w:rFonts w:ascii="Times New Roman" w:hAnsi="Times New Roman" w:cs="Times New Roman"/>
          <w:sz w:val="28"/>
          <w:szCs w:val="28"/>
          <w:shd w:val="clear" w:color="auto" w:fill="FFFFFF"/>
          <w:lang w:val="kk-KZ"/>
        </w:rPr>
        <w:t xml:space="preserve">. – </w:t>
      </w:r>
      <w:r w:rsidRPr="00041E44">
        <w:rPr>
          <w:rFonts w:ascii="Times New Roman" w:hAnsi="Times New Roman" w:cs="Times New Roman"/>
          <w:sz w:val="28"/>
          <w:szCs w:val="28"/>
          <w:shd w:val="clear" w:color="auto" w:fill="FFFFFF"/>
        </w:rPr>
        <w:t>№2</w:t>
      </w:r>
      <w:r w:rsidR="007F76DB">
        <w:rPr>
          <w:rFonts w:ascii="Times New Roman" w:hAnsi="Times New Roman" w:cs="Times New Roman"/>
          <w:sz w:val="28"/>
          <w:szCs w:val="28"/>
          <w:shd w:val="clear" w:color="auto" w:fill="FFFFFF"/>
          <w:lang w:val="kk-KZ"/>
        </w:rPr>
        <w:t xml:space="preserve">, </w:t>
      </w:r>
      <w:r w:rsidRPr="00041E44">
        <w:rPr>
          <w:rFonts w:ascii="Times New Roman" w:hAnsi="Times New Roman" w:cs="Times New Roman"/>
          <w:sz w:val="28"/>
          <w:szCs w:val="28"/>
          <w:shd w:val="clear" w:color="auto" w:fill="FFFFFF"/>
        </w:rPr>
        <w:t>ч</w:t>
      </w:r>
      <w:r w:rsidR="007F76DB">
        <w:rPr>
          <w:rFonts w:ascii="Times New Roman" w:hAnsi="Times New Roman" w:cs="Times New Roman"/>
          <w:sz w:val="28"/>
          <w:szCs w:val="28"/>
          <w:shd w:val="clear" w:color="auto" w:fill="FFFFFF"/>
          <w:lang w:val="kk-KZ"/>
        </w:rPr>
        <w:t>.</w:t>
      </w:r>
      <w:r w:rsidR="007F76DB">
        <w:rPr>
          <w:rFonts w:ascii="Times New Roman" w:hAnsi="Times New Roman" w:cs="Times New Roman"/>
          <w:sz w:val="28"/>
          <w:szCs w:val="28"/>
          <w:shd w:val="clear" w:color="auto" w:fill="FFFFFF"/>
        </w:rPr>
        <w:t xml:space="preserve"> 22</w:t>
      </w:r>
      <w:r w:rsidRPr="00041E44">
        <w:rPr>
          <w:rFonts w:ascii="Times New Roman" w:hAnsi="Times New Roman" w:cs="Times New Roman"/>
          <w:sz w:val="28"/>
          <w:szCs w:val="28"/>
          <w:shd w:val="clear" w:color="auto" w:fill="FFFFFF"/>
        </w:rPr>
        <w:t>. – С. 4963-4968.</w:t>
      </w:r>
    </w:p>
    <w:p w14:paraId="0F616548" w14:textId="6AB07542"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Забелина О.</w:t>
      </w:r>
      <w:r w:rsidR="007F76DB">
        <w:rPr>
          <w:rFonts w:ascii="Times New Roman" w:hAnsi="Times New Roman" w:cs="Times New Roman"/>
          <w:sz w:val="28"/>
          <w:szCs w:val="28"/>
          <w:lang w:val="kk-KZ"/>
        </w:rPr>
        <w:t>В.,</w:t>
      </w:r>
      <w:r w:rsidRPr="00041E44">
        <w:rPr>
          <w:rFonts w:ascii="Times New Roman" w:hAnsi="Times New Roman" w:cs="Times New Roman"/>
          <w:sz w:val="28"/>
          <w:szCs w:val="28"/>
        </w:rPr>
        <w:t xml:space="preserve"> </w:t>
      </w:r>
      <w:r w:rsidR="007F76DB" w:rsidRPr="00041E44">
        <w:rPr>
          <w:rFonts w:ascii="Times New Roman" w:hAnsi="Times New Roman" w:cs="Times New Roman"/>
          <w:sz w:val="28"/>
          <w:szCs w:val="28"/>
        </w:rPr>
        <w:t>Козлова</w:t>
      </w:r>
      <w:r w:rsidR="007F76DB" w:rsidRPr="007F76DB">
        <w:rPr>
          <w:rFonts w:ascii="Times New Roman" w:hAnsi="Times New Roman" w:cs="Times New Roman"/>
          <w:sz w:val="28"/>
          <w:szCs w:val="28"/>
        </w:rPr>
        <w:t xml:space="preserve"> </w:t>
      </w:r>
      <w:r w:rsidR="007F76DB" w:rsidRPr="00041E44">
        <w:rPr>
          <w:rFonts w:ascii="Times New Roman" w:hAnsi="Times New Roman" w:cs="Times New Roman"/>
          <w:sz w:val="28"/>
          <w:szCs w:val="28"/>
        </w:rPr>
        <w:t xml:space="preserve">Т.М., Романюк А.В. </w:t>
      </w:r>
      <w:r w:rsidRPr="00041E44">
        <w:rPr>
          <w:rFonts w:ascii="Times New Roman" w:hAnsi="Times New Roman" w:cs="Times New Roman"/>
          <w:sz w:val="28"/>
          <w:szCs w:val="28"/>
        </w:rPr>
        <w:t>Человеческий капитал региона: проблемы сущности, структуры и оценки // Экономика, статистика и информатика</w:t>
      </w:r>
      <w:r w:rsidR="007F76DB">
        <w:rPr>
          <w:rFonts w:ascii="Times New Roman" w:hAnsi="Times New Roman" w:cs="Times New Roman"/>
          <w:sz w:val="28"/>
          <w:szCs w:val="28"/>
          <w:lang w:val="kk-KZ"/>
        </w:rPr>
        <w:t xml:space="preserve">. – </w:t>
      </w:r>
      <w:r w:rsidRPr="00041E44">
        <w:rPr>
          <w:rFonts w:ascii="Times New Roman" w:hAnsi="Times New Roman" w:cs="Times New Roman"/>
          <w:sz w:val="28"/>
          <w:szCs w:val="28"/>
        </w:rPr>
        <w:t>2013</w:t>
      </w:r>
      <w:r w:rsidR="007F76DB">
        <w:rPr>
          <w:rFonts w:ascii="Times New Roman" w:hAnsi="Times New Roman" w:cs="Times New Roman"/>
          <w:sz w:val="28"/>
          <w:szCs w:val="28"/>
          <w:lang w:val="kk-KZ"/>
        </w:rPr>
        <w:t>. –</w:t>
      </w:r>
      <w:r w:rsidRPr="00041E44">
        <w:rPr>
          <w:rFonts w:ascii="Times New Roman" w:hAnsi="Times New Roman" w:cs="Times New Roman"/>
          <w:sz w:val="28"/>
          <w:szCs w:val="28"/>
        </w:rPr>
        <w:t xml:space="preserve"> №4. – С. 52-57.</w:t>
      </w:r>
    </w:p>
    <w:p w14:paraId="26774736" w14:textId="18FD72F1"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Марцинкевич В.</w:t>
      </w:r>
      <w:r w:rsidR="007F76DB">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w:t>
      </w:r>
      <w:r w:rsidR="007F76DB" w:rsidRPr="00041E44">
        <w:rPr>
          <w:rFonts w:ascii="Times New Roman" w:eastAsia="Times New Roman" w:hAnsi="Times New Roman" w:cs="Times New Roman"/>
          <w:sz w:val="28"/>
          <w:szCs w:val="28"/>
          <w:lang w:eastAsia="ru-RU"/>
        </w:rPr>
        <w:t>Соболева</w:t>
      </w:r>
      <w:r w:rsidR="007F76DB" w:rsidRPr="007F76DB">
        <w:rPr>
          <w:rFonts w:ascii="Times New Roman" w:eastAsia="Times New Roman" w:hAnsi="Times New Roman" w:cs="Times New Roman"/>
          <w:sz w:val="28"/>
          <w:szCs w:val="28"/>
          <w:lang w:eastAsia="ru-RU"/>
        </w:rPr>
        <w:t xml:space="preserve"> </w:t>
      </w:r>
      <w:r w:rsidR="007F76DB" w:rsidRPr="00041E44">
        <w:rPr>
          <w:rFonts w:ascii="Times New Roman" w:eastAsia="Times New Roman" w:hAnsi="Times New Roman" w:cs="Times New Roman"/>
          <w:sz w:val="28"/>
          <w:szCs w:val="28"/>
          <w:lang w:eastAsia="ru-RU"/>
        </w:rPr>
        <w:t xml:space="preserve">И.В. </w:t>
      </w:r>
      <w:r w:rsidRPr="00041E44">
        <w:rPr>
          <w:rFonts w:ascii="Times New Roman" w:eastAsia="Times New Roman" w:hAnsi="Times New Roman" w:cs="Times New Roman"/>
          <w:sz w:val="28"/>
          <w:szCs w:val="28"/>
          <w:lang w:eastAsia="ru-RU"/>
        </w:rPr>
        <w:t>Экономика человека</w:t>
      </w:r>
      <w:r w:rsidR="007F76DB">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w:t>
      </w:r>
      <w:r w:rsidR="007F76DB" w:rsidRPr="00041E44">
        <w:rPr>
          <w:rFonts w:ascii="Times New Roman" w:eastAsia="Times New Roman" w:hAnsi="Times New Roman" w:cs="Times New Roman"/>
          <w:sz w:val="28"/>
          <w:szCs w:val="28"/>
          <w:lang w:eastAsia="ru-RU"/>
        </w:rPr>
        <w:t>у</w:t>
      </w:r>
      <w:r w:rsidRPr="00041E44">
        <w:rPr>
          <w:rFonts w:ascii="Times New Roman" w:eastAsia="Times New Roman" w:hAnsi="Times New Roman" w:cs="Times New Roman"/>
          <w:sz w:val="28"/>
          <w:szCs w:val="28"/>
          <w:lang w:eastAsia="ru-RU"/>
        </w:rPr>
        <w:t>ч</w:t>
      </w:r>
      <w:r w:rsidR="007F76DB">
        <w:rPr>
          <w:rFonts w:ascii="Times New Roman" w:eastAsia="Times New Roman" w:hAnsi="Times New Roman" w:cs="Times New Roman"/>
          <w:sz w:val="28"/>
          <w:szCs w:val="28"/>
          <w:lang w:val="kk-KZ" w:eastAsia="ru-RU"/>
        </w:rPr>
        <w:t>еб</w:t>
      </w:r>
      <w:r w:rsidRPr="00041E44">
        <w:rPr>
          <w:rFonts w:ascii="Times New Roman" w:eastAsia="Times New Roman" w:hAnsi="Times New Roman" w:cs="Times New Roman"/>
          <w:sz w:val="28"/>
          <w:szCs w:val="28"/>
          <w:lang w:eastAsia="ru-RU"/>
        </w:rPr>
        <w:t>. пос</w:t>
      </w:r>
      <w:r w:rsidR="007F76DB">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w:t>
      </w:r>
      <w:r w:rsidR="007F76DB">
        <w:rPr>
          <w:rFonts w:ascii="Times New Roman" w:eastAsia="Times New Roman" w:hAnsi="Times New Roman" w:cs="Times New Roman"/>
          <w:sz w:val="28"/>
          <w:szCs w:val="28"/>
          <w:lang w:eastAsia="ru-RU"/>
        </w:rPr>
        <w:t>–</w:t>
      </w:r>
      <w:r w:rsidRPr="00041E44">
        <w:rPr>
          <w:rFonts w:ascii="Times New Roman" w:eastAsia="Times New Roman" w:hAnsi="Times New Roman" w:cs="Times New Roman"/>
          <w:sz w:val="28"/>
          <w:szCs w:val="28"/>
          <w:lang w:eastAsia="ru-RU"/>
        </w:rPr>
        <w:t xml:space="preserve"> М.: Аспект Пресс, 1995. – 286 с.</w:t>
      </w:r>
    </w:p>
    <w:p w14:paraId="48F3A41B" w14:textId="6730EC21"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 xml:space="preserve">Ильинский И. Инвестиции в будущее: образование в инвестиционном воспроизводстве. </w:t>
      </w:r>
      <w:r w:rsidR="007F76DB">
        <w:rPr>
          <w:rFonts w:ascii="Times New Roman" w:eastAsia="Times New Roman" w:hAnsi="Times New Roman" w:cs="Times New Roman"/>
          <w:sz w:val="28"/>
          <w:szCs w:val="28"/>
          <w:lang w:eastAsia="ru-RU"/>
        </w:rPr>
        <w:t>–</w:t>
      </w:r>
      <w:r w:rsidRPr="00041E44">
        <w:rPr>
          <w:rFonts w:ascii="Times New Roman" w:eastAsia="Times New Roman" w:hAnsi="Times New Roman" w:cs="Times New Roman"/>
          <w:sz w:val="28"/>
          <w:szCs w:val="28"/>
          <w:lang w:eastAsia="ru-RU"/>
        </w:rPr>
        <w:t xml:space="preserve"> СПб.: Изд-во СПбУЭФ, 1996. – 163 с.</w:t>
      </w:r>
    </w:p>
    <w:p w14:paraId="45EB7035" w14:textId="0299B225" w:rsidR="00041E44" w:rsidRPr="00041E44" w:rsidRDefault="007F76DB"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val="en-US" w:eastAsia="ru-RU"/>
        </w:rPr>
      </w:pPr>
      <w:r>
        <w:rPr>
          <w:rFonts w:ascii="Times New Roman" w:eastAsia="Times New Roman" w:hAnsi="Times New Roman" w:cs="Times New Roman"/>
          <w:sz w:val="28"/>
          <w:szCs w:val="28"/>
          <w:lang w:val="en-US" w:eastAsia="ru-RU"/>
        </w:rPr>
        <w:t>Rakhimzhanova</w:t>
      </w:r>
      <w:r w:rsidR="00041E44" w:rsidRPr="00041E44">
        <w:rPr>
          <w:rFonts w:ascii="Times New Roman" w:eastAsia="Times New Roman" w:hAnsi="Times New Roman" w:cs="Times New Roman"/>
          <w:sz w:val="28"/>
          <w:szCs w:val="28"/>
          <w:lang w:val="en-US" w:eastAsia="ru-RU"/>
        </w:rPr>
        <w:t xml:space="preserve"> G. Economic features of the efficiency of human capital</w:t>
      </w:r>
      <w:r>
        <w:rPr>
          <w:rFonts w:ascii="Times New Roman" w:eastAsia="Times New Roman" w:hAnsi="Times New Roman" w:cs="Times New Roman"/>
          <w:sz w:val="28"/>
          <w:szCs w:val="28"/>
          <w:lang w:val="kk-KZ" w:eastAsia="ru-RU"/>
        </w:rPr>
        <w:t xml:space="preserve"> //</w:t>
      </w:r>
      <w:r w:rsidR="00041E44" w:rsidRPr="00041E44">
        <w:rPr>
          <w:rFonts w:ascii="Times New Roman" w:eastAsia="Times New Roman" w:hAnsi="Times New Roman" w:cs="Times New Roman"/>
          <w:sz w:val="28"/>
          <w:szCs w:val="28"/>
          <w:lang w:val="en-US" w:eastAsia="ru-RU"/>
        </w:rPr>
        <w:t xml:space="preserve"> Bulletin of  National Academy of Sciences of the Republic of Kazakhstan</w:t>
      </w:r>
      <w:r>
        <w:rPr>
          <w:rFonts w:ascii="Times New Roman" w:eastAsia="Times New Roman" w:hAnsi="Times New Roman" w:cs="Times New Roman"/>
          <w:sz w:val="28"/>
          <w:szCs w:val="28"/>
          <w:lang w:val="kk-KZ" w:eastAsia="ru-RU"/>
        </w:rPr>
        <w:t xml:space="preserve">. – 2023. – </w:t>
      </w:r>
      <w:r w:rsidR="00041E44" w:rsidRPr="00041E44">
        <w:rPr>
          <w:rFonts w:ascii="Times New Roman" w:eastAsia="Times New Roman" w:hAnsi="Times New Roman" w:cs="Times New Roman"/>
          <w:sz w:val="28"/>
          <w:szCs w:val="28"/>
          <w:lang w:val="en-US" w:eastAsia="ru-RU"/>
        </w:rPr>
        <w:t>Vol</w:t>
      </w:r>
      <w:r>
        <w:rPr>
          <w:rFonts w:ascii="Times New Roman" w:eastAsia="Times New Roman" w:hAnsi="Times New Roman" w:cs="Times New Roman"/>
          <w:sz w:val="28"/>
          <w:szCs w:val="28"/>
          <w:lang w:val="kk-KZ" w:eastAsia="ru-RU"/>
        </w:rPr>
        <w:t>.</w:t>
      </w:r>
      <w:r w:rsidR="00041E44" w:rsidRPr="00041E44">
        <w:rPr>
          <w:rFonts w:ascii="Times New Roman" w:eastAsia="Times New Roman" w:hAnsi="Times New Roman" w:cs="Times New Roman"/>
          <w:sz w:val="28"/>
          <w:szCs w:val="28"/>
          <w:lang w:val="en-US" w:eastAsia="ru-RU"/>
        </w:rPr>
        <w:t xml:space="preserve"> 2, </w:t>
      </w:r>
      <w:r w:rsidRPr="00041E44">
        <w:rPr>
          <w:rFonts w:ascii="Times New Roman" w:eastAsia="Times New Roman" w:hAnsi="Times New Roman" w:cs="Times New Roman"/>
          <w:sz w:val="28"/>
          <w:szCs w:val="28"/>
          <w:lang w:val="en-US" w:eastAsia="ru-RU"/>
        </w:rPr>
        <w:t xml:space="preserve">Issue </w:t>
      </w:r>
      <w:r w:rsidR="00041E44" w:rsidRPr="00041E44">
        <w:rPr>
          <w:rFonts w:ascii="Times New Roman" w:eastAsia="Times New Roman" w:hAnsi="Times New Roman" w:cs="Times New Roman"/>
          <w:sz w:val="28"/>
          <w:szCs w:val="28"/>
          <w:lang w:val="en-US" w:eastAsia="ru-RU"/>
        </w:rPr>
        <w:t xml:space="preserve">402. – </w:t>
      </w:r>
      <w:r w:rsidR="00041E44" w:rsidRPr="00041E44">
        <w:rPr>
          <w:rFonts w:ascii="Times New Roman" w:eastAsia="Times New Roman" w:hAnsi="Times New Roman" w:cs="Times New Roman"/>
          <w:sz w:val="28"/>
          <w:szCs w:val="28"/>
          <w:lang w:eastAsia="ru-RU"/>
        </w:rPr>
        <w:t>Р</w:t>
      </w:r>
      <w:r w:rsidR="00041E44" w:rsidRPr="00041E44">
        <w:rPr>
          <w:rFonts w:ascii="Times New Roman" w:eastAsia="Times New Roman" w:hAnsi="Times New Roman" w:cs="Times New Roman"/>
          <w:sz w:val="28"/>
          <w:szCs w:val="28"/>
          <w:lang w:val="en-US" w:eastAsia="ru-RU"/>
        </w:rPr>
        <w:t xml:space="preserve">. 430-439. </w:t>
      </w:r>
    </w:p>
    <w:p w14:paraId="743C7745" w14:textId="74A00DA0"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val="en-US" w:eastAsia="ru-RU"/>
        </w:rPr>
      </w:pPr>
      <w:r w:rsidRPr="00041E44">
        <w:rPr>
          <w:rFonts w:ascii="Times New Roman" w:eastAsia="Times New Roman" w:hAnsi="Times New Roman" w:cs="Times New Roman"/>
          <w:sz w:val="28"/>
          <w:szCs w:val="28"/>
          <w:lang w:val="en-US" w:eastAsia="ru-RU"/>
        </w:rPr>
        <w:t>Rakhimzhanova G., Maidyrova A., Kocherbaeva A. Human Capital Management Based on the Principles of Green Economy and the Creation of Green Jobs for Sustainable Territorial Development // Journal of Environmental Management and Tourism</w:t>
      </w:r>
      <w:r w:rsidR="007F76DB">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val="en-US" w:eastAsia="ru-RU"/>
        </w:rPr>
        <w:t xml:space="preserve"> </w:t>
      </w:r>
      <w:r w:rsidR="007F76DB">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val="en-US" w:eastAsia="ru-RU"/>
        </w:rPr>
        <w:t>2023</w:t>
      </w:r>
      <w:r w:rsidR="007F76DB">
        <w:rPr>
          <w:rFonts w:ascii="Times New Roman" w:eastAsia="Times New Roman" w:hAnsi="Times New Roman" w:cs="Times New Roman"/>
          <w:sz w:val="28"/>
          <w:szCs w:val="28"/>
          <w:lang w:val="kk-KZ" w:eastAsia="ru-RU"/>
        </w:rPr>
        <w:t>. –</w:t>
      </w:r>
      <w:r w:rsidRPr="00041E44">
        <w:rPr>
          <w:rFonts w:ascii="Times New Roman" w:eastAsia="Times New Roman" w:hAnsi="Times New Roman" w:cs="Times New Roman"/>
          <w:sz w:val="28"/>
          <w:szCs w:val="28"/>
          <w:lang w:val="en-US" w:eastAsia="ru-RU"/>
        </w:rPr>
        <w:t xml:space="preserve"> Vol</w:t>
      </w:r>
      <w:r w:rsidR="007F76DB">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val="en-US" w:eastAsia="ru-RU"/>
        </w:rPr>
        <w:t xml:space="preserve"> </w:t>
      </w:r>
      <w:r w:rsidR="007F76DB">
        <w:rPr>
          <w:rFonts w:ascii="Times New Roman" w:eastAsia="Times New Roman" w:hAnsi="Times New Roman" w:cs="Times New Roman"/>
          <w:sz w:val="28"/>
          <w:szCs w:val="28"/>
          <w:lang w:val="kk-KZ" w:eastAsia="ru-RU"/>
        </w:rPr>
        <w:t>14</w:t>
      </w:r>
      <w:r w:rsidRPr="00041E44">
        <w:rPr>
          <w:rFonts w:ascii="Times New Roman" w:eastAsia="Times New Roman" w:hAnsi="Times New Roman" w:cs="Times New Roman"/>
          <w:sz w:val="28"/>
          <w:szCs w:val="28"/>
          <w:lang w:val="en-US" w:eastAsia="ru-RU"/>
        </w:rPr>
        <w:t>, Issue 5(69). – P.</w:t>
      </w:r>
      <w:r w:rsidR="007F76DB">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val="en-US" w:eastAsia="ru-RU"/>
        </w:rPr>
        <w:t xml:space="preserve">2319-2327. </w:t>
      </w:r>
    </w:p>
    <w:p w14:paraId="4EB87FFC" w14:textId="2F38ED88" w:rsidR="00041E44" w:rsidRPr="00041E44" w:rsidRDefault="00041E44" w:rsidP="00041E44">
      <w:pPr>
        <w:numPr>
          <w:ilvl w:val="0"/>
          <w:numId w:val="20"/>
        </w:numPr>
        <w:tabs>
          <w:tab w:val="left" w:pos="1134"/>
          <w:tab w:val="left" w:pos="1276"/>
        </w:tabs>
        <w:spacing w:after="0" w:line="240" w:lineRule="auto"/>
        <w:ind w:left="0" w:firstLine="709"/>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 xml:space="preserve">Плаксунова Т. Человеческий капитал в инновационной экономике // </w:t>
      </w:r>
      <w:r w:rsidRPr="00041E44">
        <w:rPr>
          <w:rFonts w:ascii="Times New Roman" w:eastAsia="Times New Roman" w:hAnsi="Times New Roman" w:cs="Times New Roman"/>
          <w:sz w:val="28"/>
          <w:szCs w:val="28"/>
          <w:lang w:val="en-US" w:eastAsia="ru-RU"/>
        </w:rPr>
        <w:t>Terra</w:t>
      </w:r>
      <w:r w:rsidRPr="00041E44">
        <w:rPr>
          <w:rFonts w:ascii="Times New Roman" w:eastAsia="Times New Roman" w:hAnsi="Times New Roman" w:cs="Times New Roman"/>
          <w:sz w:val="28"/>
          <w:szCs w:val="28"/>
          <w:lang w:eastAsia="ru-RU"/>
        </w:rPr>
        <w:t xml:space="preserve"> </w:t>
      </w:r>
      <w:r w:rsidRPr="00041E44">
        <w:rPr>
          <w:rFonts w:ascii="Times New Roman" w:eastAsia="Times New Roman" w:hAnsi="Times New Roman" w:cs="Times New Roman"/>
          <w:sz w:val="28"/>
          <w:szCs w:val="28"/>
          <w:lang w:val="en-US" w:eastAsia="ru-RU"/>
        </w:rPr>
        <w:t>Economicus</w:t>
      </w:r>
      <w:r w:rsidR="00414DE1">
        <w:rPr>
          <w:rFonts w:ascii="Times New Roman" w:eastAsia="Times New Roman" w:hAnsi="Times New Roman" w:cs="Times New Roman"/>
          <w:sz w:val="28"/>
          <w:szCs w:val="28"/>
          <w:lang w:val="kk-KZ" w:eastAsia="ru-RU"/>
        </w:rPr>
        <w:t>. –</w:t>
      </w:r>
      <w:r w:rsidRPr="00041E44">
        <w:rPr>
          <w:rFonts w:ascii="Times New Roman" w:eastAsia="Times New Roman" w:hAnsi="Times New Roman" w:cs="Times New Roman"/>
          <w:sz w:val="28"/>
          <w:szCs w:val="28"/>
          <w:lang w:eastAsia="ru-RU"/>
        </w:rPr>
        <w:t xml:space="preserve"> 2009</w:t>
      </w:r>
      <w:r w:rsidR="00414DE1">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w:t>
      </w:r>
      <w:r w:rsidR="00414DE1">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Т</w:t>
      </w:r>
      <w:r w:rsidR="00414DE1">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7, №4</w:t>
      </w:r>
      <w:r w:rsidR="00414DE1">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ч</w:t>
      </w:r>
      <w:r w:rsidR="00414DE1">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3. – С. 74-76.</w:t>
      </w:r>
    </w:p>
    <w:p w14:paraId="1712D25F" w14:textId="4887109C"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Добрынин А.</w:t>
      </w:r>
      <w:r w:rsidR="00414DE1">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w:t>
      </w:r>
      <w:r w:rsidR="00414DE1" w:rsidRPr="00041E44">
        <w:rPr>
          <w:rFonts w:ascii="Times New Roman" w:eastAsia="Times New Roman" w:hAnsi="Times New Roman" w:cs="Times New Roman"/>
          <w:sz w:val="28"/>
          <w:szCs w:val="28"/>
          <w:lang w:eastAsia="ru-RU"/>
        </w:rPr>
        <w:t>Дятлов</w:t>
      </w:r>
      <w:r w:rsidR="00414DE1" w:rsidRPr="00414DE1">
        <w:rPr>
          <w:rFonts w:ascii="Times New Roman" w:eastAsia="Times New Roman" w:hAnsi="Times New Roman" w:cs="Times New Roman"/>
          <w:sz w:val="28"/>
          <w:szCs w:val="28"/>
          <w:lang w:eastAsia="ru-RU"/>
        </w:rPr>
        <w:t xml:space="preserve"> </w:t>
      </w:r>
      <w:r w:rsidR="00414DE1" w:rsidRPr="00041E44">
        <w:rPr>
          <w:rFonts w:ascii="Times New Roman" w:eastAsia="Times New Roman" w:hAnsi="Times New Roman" w:cs="Times New Roman"/>
          <w:sz w:val="28"/>
          <w:szCs w:val="28"/>
          <w:lang w:eastAsia="ru-RU"/>
        </w:rPr>
        <w:t>С.А., Цыренова</w:t>
      </w:r>
      <w:r w:rsidR="00414DE1" w:rsidRPr="00414DE1">
        <w:rPr>
          <w:rFonts w:ascii="Times New Roman" w:eastAsia="Times New Roman" w:hAnsi="Times New Roman" w:cs="Times New Roman"/>
          <w:sz w:val="28"/>
          <w:szCs w:val="28"/>
          <w:lang w:eastAsia="ru-RU"/>
        </w:rPr>
        <w:t xml:space="preserve"> </w:t>
      </w:r>
      <w:r w:rsidR="00414DE1" w:rsidRPr="00041E44">
        <w:rPr>
          <w:rFonts w:ascii="Times New Roman" w:eastAsia="Times New Roman" w:hAnsi="Times New Roman" w:cs="Times New Roman"/>
          <w:sz w:val="28"/>
          <w:szCs w:val="28"/>
          <w:lang w:eastAsia="ru-RU"/>
        </w:rPr>
        <w:t>Е.Д.</w:t>
      </w:r>
      <w:r w:rsidR="00414DE1">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Человеческий капитал в транзитивной экономике: формирование, оценка, эффективность использования.</w:t>
      </w:r>
      <w:r w:rsidR="00414DE1">
        <w:rPr>
          <w:rFonts w:ascii="Times New Roman" w:eastAsia="Times New Roman" w:hAnsi="Times New Roman" w:cs="Times New Roman"/>
          <w:sz w:val="28"/>
          <w:szCs w:val="28"/>
          <w:lang w:val="kk-KZ" w:eastAsia="ru-RU"/>
        </w:rPr>
        <w:t xml:space="preserve"> </w:t>
      </w:r>
      <w:r w:rsidR="00414DE1">
        <w:rPr>
          <w:rFonts w:ascii="Times New Roman" w:eastAsia="Times New Roman" w:hAnsi="Times New Roman" w:cs="Times New Roman"/>
          <w:sz w:val="28"/>
          <w:szCs w:val="28"/>
          <w:lang w:eastAsia="ru-RU"/>
        </w:rPr>
        <w:t>–</w:t>
      </w:r>
      <w:r w:rsidRPr="00041E44">
        <w:rPr>
          <w:rFonts w:ascii="Times New Roman" w:eastAsia="Times New Roman" w:hAnsi="Times New Roman" w:cs="Times New Roman"/>
          <w:sz w:val="28"/>
          <w:szCs w:val="28"/>
          <w:lang w:eastAsia="ru-RU"/>
        </w:rPr>
        <w:t xml:space="preserve"> СПб.: Наука, 1999. </w:t>
      </w:r>
      <w:r w:rsidR="00414DE1">
        <w:rPr>
          <w:rFonts w:ascii="Times New Roman" w:eastAsia="Times New Roman" w:hAnsi="Times New Roman" w:cs="Times New Roman"/>
          <w:sz w:val="28"/>
          <w:szCs w:val="28"/>
          <w:lang w:eastAsia="ru-RU"/>
        </w:rPr>
        <w:t>–</w:t>
      </w:r>
      <w:r w:rsidRPr="00041E44">
        <w:rPr>
          <w:rFonts w:ascii="Times New Roman" w:eastAsia="Times New Roman" w:hAnsi="Times New Roman" w:cs="Times New Roman"/>
          <w:sz w:val="28"/>
          <w:szCs w:val="28"/>
          <w:lang w:eastAsia="ru-RU"/>
        </w:rPr>
        <w:t xml:space="preserve"> 175 с.</w:t>
      </w:r>
    </w:p>
    <w:p w14:paraId="481D4899" w14:textId="157E305E"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hAnsi="Times New Roman" w:cs="Times New Roman"/>
          <w:sz w:val="28"/>
          <w:szCs w:val="28"/>
        </w:rPr>
      </w:pPr>
      <w:r w:rsidRPr="00041E44">
        <w:rPr>
          <w:rFonts w:ascii="Times New Roman" w:hAnsi="Times New Roman" w:cs="Times New Roman"/>
          <w:sz w:val="28"/>
          <w:szCs w:val="28"/>
        </w:rPr>
        <w:t>Окунькова Е. Управление развитием человеческого капитала в инновационной экономике: теоретико-методологический и концептуальный подходы</w:t>
      </w:r>
      <w:r w:rsidR="00414DE1">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414DE1" w:rsidRPr="00041E44">
        <w:rPr>
          <w:rFonts w:ascii="Times New Roman" w:hAnsi="Times New Roman" w:cs="Times New Roman"/>
          <w:sz w:val="28"/>
          <w:szCs w:val="28"/>
        </w:rPr>
        <w:t>дис</w:t>
      </w:r>
      <w:r w:rsidR="00414DE1">
        <w:rPr>
          <w:rFonts w:ascii="Times New Roman" w:hAnsi="Times New Roman" w:cs="Times New Roman"/>
          <w:sz w:val="28"/>
          <w:szCs w:val="28"/>
          <w:lang w:val="kk-KZ"/>
        </w:rPr>
        <w:t>. ...</w:t>
      </w:r>
      <w:r w:rsidRPr="00041E44">
        <w:rPr>
          <w:rFonts w:ascii="Times New Roman" w:hAnsi="Times New Roman" w:cs="Times New Roman"/>
          <w:sz w:val="28"/>
          <w:szCs w:val="28"/>
        </w:rPr>
        <w:t xml:space="preserve"> док. эконом. наук</w:t>
      </w:r>
      <w:r w:rsidR="00414DE1">
        <w:rPr>
          <w:rFonts w:ascii="Times New Roman" w:hAnsi="Times New Roman" w:cs="Times New Roman"/>
          <w:sz w:val="28"/>
          <w:szCs w:val="28"/>
          <w:lang w:val="kk-KZ"/>
        </w:rPr>
        <w:t>: 08.00.05.</w:t>
      </w:r>
      <w:r w:rsidRPr="00041E44">
        <w:rPr>
          <w:rFonts w:ascii="Times New Roman" w:hAnsi="Times New Roman" w:cs="Times New Roman"/>
          <w:sz w:val="28"/>
          <w:szCs w:val="28"/>
        </w:rPr>
        <w:t xml:space="preserve"> – М., 2021. – 303 с.</w:t>
      </w:r>
    </w:p>
    <w:p w14:paraId="2676F75E" w14:textId="5C1AE4FC"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Грачев С.</w:t>
      </w:r>
      <w:r w:rsidR="00414DE1">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414DE1" w:rsidRPr="00041E44">
        <w:rPr>
          <w:rFonts w:ascii="Times New Roman" w:hAnsi="Times New Roman" w:cs="Times New Roman"/>
          <w:sz w:val="28"/>
          <w:szCs w:val="28"/>
        </w:rPr>
        <w:t>Гундорова</w:t>
      </w:r>
      <w:r w:rsidR="00414DE1" w:rsidRPr="00414DE1">
        <w:rPr>
          <w:rFonts w:ascii="Times New Roman" w:hAnsi="Times New Roman" w:cs="Times New Roman"/>
          <w:sz w:val="28"/>
          <w:szCs w:val="28"/>
        </w:rPr>
        <w:t xml:space="preserve"> </w:t>
      </w:r>
      <w:r w:rsidR="00414DE1" w:rsidRPr="00041E44">
        <w:rPr>
          <w:rFonts w:ascii="Times New Roman" w:hAnsi="Times New Roman" w:cs="Times New Roman"/>
          <w:sz w:val="28"/>
          <w:szCs w:val="28"/>
        </w:rPr>
        <w:t xml:space="preserve">М.А., Мошнов В.А. </w:t>
      </w:r>
      <w:r w:rsidRPr="00041E44">
        <w:rPr>
          <w:rFonts w:ascii="Times New Roman" w:hAnsi="Times New Roman" w:cs="Times New Roman"/>
          <w:sz w:val="28"/>
          <w:szCs w:val="28"/>
        </w:rPr>
        <w:t>Инвестиции в человеческий капитал: учеб. пос</w:t>
      </w:r>
      <w:r w:rsidR="00414DE1">
        <w:rPr>
          <w:rFonts w:ascii="Times New Roman" w:hAnsi="Times New Roman" w:cs="Times New Roman"/>
          <w:sz w:val="28"/>
          <w:szCs w:val="28"/>
          <w:lang w:val="kk-KZ"/>
        </w:rPr>
        <w:t>.</w:t>
      </w:r>
      <w:r w:rsidRPr="00041E44">
        <w:rPr>
          <w:rFonts w:ascii="Times New Roman" w:hAnsi="Times New Roman" w:cs="Times New Roman"/>
          <w:sz w:val="28"/>
          <w:szCs w:val="28"/>
        </w:rPr>
        <w:t xml:space="preserve"> – Владимир: Изд-во ВлГУ, 2016. – 114 с.</w:t>
      </w:r>
    </w:p>
    <w:p w14:paraId="3CFC8633" w14:textId="5D641304"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Корчагин Ю. Человеческий капитал – интенсивный социально-экономический фактор развития личности, экономики, общества и государственности</w:t>
      </w:r>
      <w:r w:rsidR="00414DE1">
        <w:rPr>
          <w:rFonts w:ascii="Times New Roman" w:eastAsia="Times New Roman" w:hAnsi="Times New Roman" w:cs="Times New Roman"/>
          <w:sz w:val="28"/>
          <w:szCs w:val="28"/>
          <w:lang w:val="kk-KZ" w:eastAsia="ru-RU"/>
        </w:rPr>
        <w:t xml:space="preserve">: </w:t>
      </w:r>
      <w:r w:rsidR="00414DE1" w:rsidRPr="00041E44">
        <w:rPr>
          <w:rFonts w:ascii="Times New Roman" w:eastAsia="Times New Roman" w:hAnsi="Times New Roman" w:cs="Times New Roman"/>
          <w:sz w:val="28"/>
          <w:szCs w:val="28"/>
          <w:lang w:eastAsia="ru-RU"/>
        </w:rPr>
        <w:t>докл</w:t>
      </w:r>
      <w:r w:rsidR="00414DE1">
        <w:rPr>
          <w:rFonts w:ascii="Times New Roman" w:eastAsia="Times New Roman" w:hAnsi="Times New Roman" w:cs="Times New Roman"/>
          <w:sz w:val="28"/>
          <w:szCs w:val="28"/>
          <w:lang w:val="kk-KZ" w:eastAsia="ru-RU"/>
        </w:rPr>
        <w:t>.</w:t>
      </w:r>
      <w:r w:rsidR="00414DE1" w:rsidRPr="00041E44">
        <w:rPr>
          <w:rFonts w:ascii="Times New Roman" w:eastAsia="Times New Roman" w:hAnsi="Times New Roman" w:cs="Times New Roman"/>
          <w:sz w:val="28"/>
          <w:szCs w:val="28"/>
          <w:lang w:eastAsia="ru-RU"/>
        </w:rPr>
        <w:t xml:space="preserve"> </w:t>
      </w:r>
      <w:r w:rsidRPr="00041E44">
        <w:rPr>
          <w:rFonts w:ascii="Times New Roman" w:eastAsia="Times New Roman" w:hAnsi="Times New Roman" w:cs="Times New Roman"/>
          <w:sz w:val="28"/>
          <w:szCs w:val="28"/>
          <w:lang w:eastAsia="ru-RU"/>
        </w:rPr>
        <w:t xml:space="preserve">– Воронеж, 2011. – 28 с. </w:t>
      </w:r>
    </w:p>
    <w:p w14:paraId="3EB51D15" w14:textId="5E97EDDD" w:rsidR="00041E44" w:rsidRPr="00041E4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Кендрик Дж. Совокупный капитал США и его формирование</w:t>
      </w:r>
      <w:r w:rsidR="00414DE1">
        <w:rPr>
          <w:rFonts w:ascii="Times New Roman" w:eastAsia="Times New Roman" w:hAnsi="Times New Roman" w:cs="Times New Roman"/>
          <w:sz w:val="28"/>
          <w:szCs w:val="28"/>
          <w:lang w:val="kk-KZ" w:eastAsia="ru-RU"/>
        </w:rPr>
        <w:t xml:space="preserve"> / пер. с англ.</w:t>
      </w:r>
      <w:r w:rsidRPr="00041E44">
        <w:rPr>
          <w:rFonts w:ascii="Times New Roman" w:eastAsia="Times New Roman" w:hAnsi="Times New Roman" w:cs="Times New Roman"/>
          <w:sz w:val="28"/>
          <w:szCs w:val="28"/>
          <w:lang w:eastAsia="ru-RU"/>
        </w:rPr>
        <w:t xml:space="preserve"> </w:t>
      </w:r>
      <w:r w:rsidR="00414DE1">
        <w:rPr>
          <w:rFonts w:ascii="Times New Roman" w:eastAsia="Times New Roman" w:hAnsi="Times New Roman" w:cs="Times New Roman"/>
          <w:sz w:val="28"/>
          <w:szCs w:val="28"/>
          <w:lang w:eastAsia="ru-RU"/>
        </w:rPr>
        <w:t>–</w:t>
      </w:r>
      <w:r w:rsidRPr="00041E44">
        <w:rPr>
          <w:rFonts w:ascii="Times New Roman" w:eastAsia="Times New Roman" w:hAnsi="Times New Roman" w:cs="Times New Roman"/>
          <w:sz w:val="28"/>
          <w:szCs w:val="28"/>
          <w:lang w:eastAsia="ru-RU"/>
        </w:rPr>
        <w:t xml:space="preserve"> </w:t>
      </w:r>
      <w:r w:rsidR="00414DE1">
        <w:rPr>
          <w:rFonts w:ascii="Times New Roman" w:eastAsia="Times New Roman" w:hAnsi="Times New Roman" w:cs="Times New Roman"/>
          <w:spacing w:val="1"/>
          <w:sz w:val="28"/>
          <w:szCs w:val="28"/>
          <w:lang w:eastAsia="ru-RU"/>
        </w:rPr>
        <w:t xml:space="preserve">М: Прогресс, 1978. </w:t>
      </w:r>
      <w:r w:rsidRPr="00041E44">
        <w:rPr>
          <w:rFonts w:ascii="Times New Roman" w:eastAsia="Times New Roman" w:hAnsi="Times New Roman" w:cs="Times New Roman"/>
          <w:spacing w:val="1"/>
          <w:sz w:val="28"/>
          <w:szCs w:val="28"/>
          <w:lang w:eastAsia="ru-RU"/>
        </w:rPr>
        <w:t>– 275 с.</w:t>
      </w:r>
    </w:p>
    <w:p w14:paraId="45297E34" w14:textId="1D8BAC3C" w:rsidR="00041E44" w:rsidRPr="00041E44" w:rsidRDefault="00B61072" w:rsidP="00414DE1">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eastAsia="ru-RU"/>
        </w:rPr>
      </w:pPr>
      <w:hyperlink r:id="rId20" w:history="1">
        <w:r w:rsidR="00041E44" w:rsidRPr="00041E44">
          <w:rPr>
            <w:rFonts w:ascii="Times New Roman" w:hAnsi="Times New Roman" w:cs="Times New Roman"/>
            <w:sz w:val="28"/>
            <w:szCs w:val="28"/>
            <w:shd w:val="clear" w:color="auto" w:fill="FFFFFF"/>
          </w:rPr>
          <w:t>Карпенко А.</w:t>
        </w:r>
        <w:r w:rsidR="00414DE1">
          <w:rPr>
            <w:rFonts w:ascii="Times New Roman" w:hAnsi="Times New Roman" w:cs="Times New Roman"/>
            <w:sz w:val="28"/>
            <w:szCs w:val="28"/>
            <w:shd w:val="clear" w:color="auto" w:fill="FFFFFF"/>
            <w:lang w:val="kk-KZ"/>
          </w:rPr>
          <w:t>,</w:t>
        </w:r>
      </w:hyperlink>
      <w:r w:rsidR="00414DE1" w:rsidRPr="00414DE1">
        <w:rPr>
          <w:rFonts w:ascii="Times New Roman" w:hAnsi="Times New Roman" w:cs="Times New Roman"/>
          <w:sz w:val="28"/>
          <w:szCs w:val="28"/>
        </w:rPr>
        <w:t xml:space="preserve"> </w:t>
      </w:r>
      <w:r w:rsidR="00414DE1" w:rsidRPr="00041E44">
        <w:rPr>
          <w:rFonts w:ascii="Times New Roman" w:hAnsi="Times New Roman" w:cs="Times New Roman"/>
          <w:sz w:val="28"/>
          <w:szCs w:val="28"/>
        </w:rPr>
        <w:t>Карпенко Н.Н.</w:t>
      </w:r>
      <w:r w:rsidR="00041E44" w:rsidRPr="00041E44">
        <w:rPr>
          <w:rFonts w:ascii="Times New Roman" w:hAnsi="Times New Roman" w:cs="Times New Roman"/>
          <w:sz w:val="28"/>
          <w:szCs w:val="28"/>
        </w:rPr>
        <w:t xml:space="preserve"> Роль человеческого капитала в экономическом росте</w:t>
      </w:r>
      <w:r w:rsidR="00414DE1">
        <w:rPr>
          <w:rFonts w:ascii="Times New Roman" w:hAnsi="Times New Roman" w:cs="Times New Roman"/>
          <w:sz w:val="28"/>
          <w:szCs w:val="28"/>
          <w:lang w:val="kk-KZ"/>
        </w:rPr>
        <w:t xml:space="preserve"> // </w:t>
      </w:r>
      <w:r w:rsidR="00414DE1" w:rsidRPr="00414DE1">
        <w:rPr>
          <w:rFonts w:ascii="Times New Roman" w:hAnsi="Times New Roman" w:cs="Times New Roman"/>
          <w:sz w:val="28"/>
          <w:szCs w:val="28"/>
          <w:lang w:val="kk-KZ"/>
        </w:rPr>
        <w:t xml:space="preserve">Бизнес. Образование. Экономика: </w:t>
      </w:r>
      <w:r w:rsidR="00414DE1">
        <w:rPr>
          <w:rFonts w:ascii="Times New Roman" w:hAnsi="Times New Roman" w:cs="Times New Roman"/>
          <w:sz w:val="28"/>
          <w:szCs w:val="28"/>
          <w:lang w:val="kk-KZ"/>
        </w:rPr>
        <w:t xml:space="preserve">матер. </w:t>
      </w:r>
      <w:r w:rsidR="00414DE1" w:rsidRPr="00414DE1">
        <w:rPr>
          <w:rFonts w:ascii="Times New Roman" w:hAnsi="Times New Roman" w:cs="Times New Roman"/>
          <w:sz w:val="28"/>
          <w:szCs w:val="28"/>
          <w:lang w:val="kk-KZ"/>
        </w:rPr>
        <w:t>м</w:t>
      </w:r>
      <w:r w:rsidR="00414DE1">
        <w:rPr>
          <w:rFonts w:ascii="Times New Roman" w:hAnsi="Times New Roman" w:cs="Times New Roman"/>
          <w:sz w:val="28"/>
          <w:szCs w:val="28"/>
          <w:lang w:val="kk-KZ"/>
        </w:rPr>
        <w:t xml:space="preserve">еждунар. науч.-практ. конф. – </w:t>
      </w:r>
      <w:r w:rsidR="00041E44" w:rsidRPr="00041E44">
        <w:rPr>
          <w:rFonts w:ascii="Times New Roman" w:hAnsi="Times New Roman" w:cs="Times New Roman"/>
          <w:sz w:val="28"/>
          <w:szCs w:val="28"/>
          <w:shd w:val="clear" w:color="auto" w:fill="FFFFFF"/>
        </w:rPr>
        <w:t>Минск, 2020. – Ч. 1. – С. 440-44</w:t>
      </w:r>
      <w:r w:rsidR="006D30D9" w:rsidRPr="00414DE1">
        <w:rPr>
          <w:rFonts w:ascii="Times New Roman" w:hAnsi="Times New Roman" w:cs="Times New Roman"/>
          <w:sz w:val="28"/>
          <w:szCs w:val="28"/>
          <w:shd w:val="clear" w:color="auto" w:fill="FFFFFF"/>
        </w:rPr>
        <w:t>3</w:t>
      </w:r>
      <w:r w:rsidR="00041E44" w:rsidRPr="00041E44">
        <w:rPr>
          <w:rFonts w:ascii="Times New Roman" w:hAnsi="Times New Roman" w:cs="Times New Roman"/>
          <w:sz w:val="28"/>
          <w:szCs w:val="28"/>
          <w:shd w:val="clear" w:color="auto" w:fill="FFFFFF"/>
        </w:rPr>
        <w:t>.</w:t>
      </w:r>
    </w:p>
    <w:p w14:paraId="63DB66FB" w14:textId="7055234F" w:rsidR="00041E44" w:rsidRPr="00041E44" w:rsidRDefault="00041E44" w:rsidP="00041E44">
      <w:pPr>
        <w:numPr>
          <w:ilvl w:val="0"/>
          <w:numId w:val="20"/>
        </w:numPr>
        <w:tabs>
          <w:tab w:val="left" w:pos="1134"/>
          <w:tab w:val="left" w:pos="1276"/>
        </w:tabs>
        <w:spacing w:after="0" w:line="240" w:lineRule="auto"/>
        <w:ind w:left="0" w:firstLine="709"/>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 xml:space="preserve">Касаева Т. Расширительная трактовка структуры человеческого капитала // </w:t>
      </w:r>
      <w:r w:rsidRPr="00041E44">
        <w:rPr>
          <w:rFonts w:ascii="Times New Roman" w:eastAsia="Times New Roman" w:hAnsi="Times New Roman" w:cs="Times New Roman"/>
          <w:sz w:val="28"/>
          <w:szCs w:val="28"/>
          <w:lang w:val="en-US" w:eastAsia="ru-RU"/>
        </w:rPr>
        <w:t>Terra</w:t>
      </w:r>
      <w:r w:rsidRPr="00041E44">
        <w:rPr>
          <w:rFonts w:ascii="Times New Roman" w:eastAsia="Times New Roman" w:hAnsi="Times New Roman" w:cs="Times New Roman"/>
          <w:sz w:val="28"/>
          <w:szCs w:val="28"/>
          <w:lang w:eastAsia="ru-RU"/>
        </w:rPr>
        <w:t xml:space="preserve"> </w:t>
      </w:r>
      <w:r w:rsidRPr="00041E44">
        <w:rPr>
          <w:rFonts w:ascii="Times New Roman" w:eastAsia="Times New Roman" w:hAnsi="Times New Roman" w:cs="Times New Roman"/>
          <w:sz w:val="28"/>
          <w:szCs w:val="28"/>
          <w:lang w:val="en-US" w:eastAsia="ru-RU"/>
        </w:rPr>
        <w:t>Economicus</w:t>
      </w:r>
      <w:r w:rsidR="00414DE1">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w:t>
      </w:r>
      <w:r w:rsidR="00414DE1">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2013</w:t>
      </w:r>
      <w:r w:rsidR="00414DE1">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w:t>
      </w:r>
      <w:r w:rsidR="00414DE1">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Т</w:t>
      </w:r>
      <w:r w:rsidR="00414DE1">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11, №2</w:t>
      </w:r>
      <w:r w:rsidR="00414DE1">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ч</w:t>
      </w:r>
      <w:r w:rsidR="00414DE1">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2. – С. 21-27.</w:t>
      </w:r>
    </w:p>
    <w:p w14:paraId="730AA012" w14:textId="2ED1086F"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Стабинскайте Ю. Воспроизводство и повышение эффективности человеческого капитала ЕС // Российский внешнеэкономический вестник</w:t>
      </w:r>
      <w:r w:rsidR="00414DE1">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414DE1">
        <w:rPr>
          <w:rFonts w:ascii="Times New Roman" w:hAnsi="Times New Roman" w:cs="Times New Roman"/>
          <w:sz w:val="28"/>
          <w:szCs w:val="28"/>
          <w:lang w:val="kk-KZ"/>
        </w:rPr>
        <w:t xml:space="preserve">– </w:t>
      </w:r>
      <w:r w:rsidRPr="00041E44">
        <w:rPr>
          <w:rFonts w:ascii="Times New Roman" w:hAnsi="Times New Roman" w:cs="Times New Roman"/>
          <w:sz w:val="28"/>
          <w:szCs w:val="28"/>
        </w:rPr>
        <w:t>2018</w:t>
      </w:r>
      <w:r w:rsidR="00414DE1">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414DE1">
        <w:rPr>
          <w:rFonts w:ascii="Times New Roman" w:hAnsi="Times New Roman" w:cs="Times New Roman"/>
          <w:sz w:val="28"/>
          <w:szCs w:val="28"/>
          <w:lang w:val="kk-KZ"/>
        </w:rPr>
        <w:t xml:space="preserve">– </w:t>
      </w:r>
      <w:r w:rsidRPr="00041E44">
        <w:rPr>
          <w:rFonts w:ascii="Times New Roman" w:hAnsi="Times New Roman" w:cs="Times New Roman"/>
          <w:sz w:val="28"/>
          <w:szCs w:val="28"/>
        </w:rPr>
        <w:t>№11. – С. 47-58.</w:t>
      </w:r>
    </w:p>
    <w:p w14:paraId="79ABBA29" w14:textId="7651160D"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Зоткина Н.</w:t>
      </w:r>
      <w:r w:rsidR="00414DE1">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414DE1" w:rsidRPr="00041E44">
        <w:rPr>
          <w:rFonts w:ascii="Times New Roman" w:hAnsi="Times New Roman" w:cs="Times New Roman"/>
          <w:sz w:val="28"/>
          <w:szCs w:val="28"/>
        </w:rPr>
        <w:t>Гусарова</w:t>
      </w:r>
      <w:r w:rsidR="00414DE1" w:rsidRPr="00414DE1">
        <w:rPr>
          <w:rFonts w:ascii="Times New Roman" w:hAnsi="Times New Roman" w:cs="Times New Roman"/>
          <w:sz w:val="28"/>
          <w:szCs w:val="28"/>
        </w:rPr>
        <w:t xml:space="preserve"> </w:t>
      </w:r>
      <w:r w:rsidR="00414DE1" w:rsidRPr="00041E44">
        <w:rPr>
          <w:rFonts w:ascii="Times New Roman" w:hAnsi="Times New Roman" w:cs="Times New Roman"/>
          <w:sz w:val="28"/>
          <w:szCs w:val="28"/>
        </w:rPr>
        <w:t>М.С., Копытова</w:t>
      </w:r>
      <w:r w:rsidR="00414DE1" w:rsidRPr="00414DE1">
        <w:rPr>
          <w:rFonts w:ascii="Times New Roman" w:hAnsi="Times New Roman" w:cs="Times New Roman"/>
          <w:sz w:val="28"/>
          <w:szCs w:val="28"/>
        </w:rPr>
        <w:t xml:space="preserve"> </w:t>
      </w:r>
      <w:r w:rsidR="00414DE1" w:rsidRPr="00041E44">
        <w:rPr>
          <w:rFonts w:ascii="Times New Roman" w:hAnsi="Times New Roman" w:cs="Times New Roman"/>
          <w:sz w:val="28"/>
          <w:szCs w:val="28"/>
        </w:rPr>
        <w:t>А.В.</w:t>
      </w:r>
      <w:r w:rsidR="00414DE1">
        <w:rPr>
          <w:rFonts w:ascii="Times New Roman" w:hAnsi="Times New Roman" w:cs="Times New Roman"/>
          <w:sz w:val="28"/>
          <w:szCs w:val="28"/>
          <w:lang w:val="kk-KZ"/>
        </w:rPr>
        <w:t xml:space="preserve"> </w:t>
      </w:r>
      <w:r w:rsidRPr="00041E44">
        <w:rPr>
          <w:rFonts w:ascii="Times New Roman" w:hAnsi="Times New Roman" w:cs="Times New Roman"/>
          <w:sz w:val="28"/>
          <w:szCs w:val="28"/>
        </w:rPr>
        <w:t>Человеческий капитал как ведущий фактор развития компании: монография. – Чебоксары, 2021. – 164 c.</w:t>
      </w:r>
    </w:p>
    <w:p w14:paraId="4C11BF30" w14:textId="76A7ECFF"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Кажымурат К.</w:t>
      </w:r>
      <w:r w:rsidR="00414DE1">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414DE1" w:rsidRPr="00041E44">
        <w:rPr>
          <w:rFonts w:ascii="Times New Roman" w:hAnsi="Times New Roman" w:cs="Times New Roman"/>
          <w:sz w:val="28"/>
          <w:szCs w:val="28"/>
        </w:rPr>
        <w:t>Ситникова Е.</w:t>
      </w:r>
      <w:r w:rsidR="00414DE1">
        <w:rPr>
          <w:rFonts w:ascii="Times New Roman" w:hAnsi="Times New Roman" w:cs="Times New Roman"/>
          <w:sz w:val="28"/>
          <w:szCs w:val="28"/>
          <w:lang w:val="kk-KZ"/>
        </w:rPr>
        <w:t xml:space="preserve"> </w:t>
      </w:r>
      <w:r w:rsidRPr="00041E44">
        <w:rPr>
          <w:rFonts w:ascii="Times New Roman" w:hAnsi="Times New Roman" w:cs="Times New Roman"/>
          <w:sz w:val="28"/>
          <w:szCs w:val="28"/>
        </w:rPr>
        <w:t>Человеческий капитал в современной рыночной экономике // Актуальные проблемы экономики и финансов Республики Казахстан</w:t>
      </w:r>
      <w:r w:rsidR="00414DE1">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414DE1" w:rsidRPr="00041E44">
        <w:rPr>
          <w:rFonts w:ascii="Times New Roman" w:hAnsi="Times New Roman" w:cs="Times New Roman"/>
          <w:sz w:val="28"/>
          <w:szCs w:val="28"/>
        </w:rPr>
        <w:t>матер</w:t>
      </w:r>
      <w:r w:rsidR="005B6973">
        <w:rPr>
          <w:rFonts w:ascii="Times New Roman" w:hAnsi="Times New Roman" w:cs="Times New Roman"/>
          <w:sz w:val="28"/>
          <w:szCs w:val="28"/>
          <w:lang w:val="kk-KZ"/>
        </w:rPr>
        <w:t>.</w:t>
      </w:r>
      <w:r w:rsidR="00414DE1" w:rsidRPr="00041E44">
        <w:rPr>
          <w:rFonts w:ascii="Times New Roman" w:hAnsi="Times New Roman" w:cs="Times New Roman"/>
          <w:sz w:val="28"/>
          <w:szCs w:val="28"/>
        </w:rPr>
        <w:t xml:space="preserve"> </w:t>
      </w:r>
      <w:r w:rsidRPr="00041E44">
        <w:rPr>
          <w:rFonts w:ascii="Times New Roman" w:hAnsi="Times New Roman" w:cs="Times New Roman"/>
          <w:sz w:val="28"/>
          <w:szCs w:val="28"/>
        </w:rPr>
        <w:t>междунар</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эконом</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конгрес</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5B6973">
        <w:rPr>
          <w:rFonts w:ascii="Times New Roman" w:hAnsi="Times New Roman" w:cs="Times New Roman"/>
          <w:sz w:val="28"/>
          <w:szCs w:val="28"/>
        </w:rPr>
        <w:t>–</w:t>
      </w:r>
      <w:r w:rsidRPr="00041E44">
        <w:rPr>
          <w:rFonts w:ascii="Times New Roman" w:hAnsi="Times New Roman" w:cs="Times New Roman"/>
          <w:sz w:val="28"/>
          <w:szCs w:val="28"/>
        </w:rPr>
        <w:t xml:space="preserve"> Караганда, 2003. – С. 299-303.</w:t>
      </w:r>
    </w:p>
    <w:p w14:paraId="5FE07DDC" w14:textId="6A66BDCD" w:rsidR="00041E44" w:rsidRPr="005B6973"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lang w:val="en-US"/>
        </w:rPr>
      </w:pPr>
      <w:r w:rsidRPr="00041E44">
        <w:rPr>
          <w:rFonts w:ascii="Times New Roman" w:hAnsi="Times New Roman" w:cs="Times New Roman"/>
          <w:sz w:val="28"/>
          <w:szCs w:val="28"/>
        </w:rPr>
        <w:t>Стабинскайте Ю. Обоснование роли человеческого капитала в экономическом росте стран Европейского союза: современные методы увеличения эффективности национальных запасов человеческого капитала // Вестник РУДН. Серия</w:t>
      </w:r>
      <w:r w:rsidRPr="005B6973">
        <w:rPr>
          <w:rFonts w:ascii="Times New Roman" w:hAnsi="Times New Roman" w:cs="Times New Roman"/>
          <w:sz w:val="28"/>
          <w:szCs w:val="28"/>
          <w:lang w:val="en-US"/>
        </w:rPr>
        <w:t xml:space="preserve">: </w:t>
      </w:r>
      <w:r w:rsidRPr="00041E44">
        <w:rPr>
          <w:rFonts w:ascii="Times New Roman" w:hAnsi="Times New Roman" w:cs="Times New Roman"/>
          <w:sz w:val="28"/>
          <w:szCs w:val="28"/>
        </w:rPr>
        <w:t>Экономика</w:t>
      </w:r>
      <w:r w:rsidR="005B6973">
        <w:rPr>
          <w:rFonts w:ascii="Times New Roman" w:hAnsi="Times New Roman" w:cs="Times New Roman"/>
          <w:sz w:val="28"/>
          <w:szCs w:val="28"/>
          <w:lang w:val="kk-KZ"/>
        </w:rPr>
        <w:t>.</w:t>
      </w:r>
      <w:r w:rsidRPr="005B6973">
        <w:rPr>
          <w:rFonts w:ascii="Times New Roman" w:hAnsi="Times New Roman" w:cs="Times New Roman"/>
          <w:sz w:val="28"/>
          <w:szCs w:val="28"/>
          <w:lang w:val="en-US"/>
        </w:rPr>
        <w:t xml:space="preserve"> </w:t>
      </w:r>
      <w:r w:rsidR="005B6973">
        <w:rPr>
          <w:rFonts w:ascii="Times New Roman" w:hAnsi="Times New Roman" w:cs="Times New Roman"/>
          <w:sz w:val="28"/>
          <w:szCs w:val="28"/>
          <w:lang w:val="kk-KZ"/>
        </w:rPr>
        <w:t xml:space="preserve">– </w:t>
      </w:r>
      <w:r w:rsidRPr="005B6973">
        <w:rPr>
          <w:rFonts w:ascii="Times New Roman" w:hAnsi="Times New Roman" w:cs="Times New Roman"/>
          <w:sz w:val="28"/>
          <w:szCs w:val="28"/>
          <w:lang w:val="en-US"/>
        </w:rPr>
        <w:t>2019</w:t>
      </w:r>
      <w:r w:rsidR="005B6973">
        <w:rPr>
          <w:rFonts w:ascii="Times New Roman" w:hAnsi="Times New Roman" w:cs="Times New Roman"/>
          <w:sz w:val="28"/>
          <w:szCs w:val="28"/>
          <w:lang w:val="kk-KZ"/>
        </w:rPr>
        <w:t>.</w:t>
      </w:r>
      <w:r w:rsidRPr="005B6973">
        <w:rPr>
          <w:rFonts w:ascii="Times New Roman" w:hAnsi="Times New Roman" w:cs="Times New Roman"/>
          <w:sz w:val="28"/>
          <w:szCs w:val="28"/>
          <w:lang w:val="en-US"/>
        </w:rPr>
        <w:t xml:space="preserve"> </w:t>
      </w:r>
      <w:r w:rsidR="005B6973">
        <w:rPr>
          <w:rFonts w:ascii="Times New Roman" w:hAnsi="Times New Roman" w:cs="Times New Roman"/>
          <w:sz w:val="28"/>
          <w:szCs w:val="28"/>
          <w:lang w:val="kk-KZ"/>
        </w:rPr>
        <w:t xml:space="preserve">– </w:t>
      </w:r>
      <w:r w:rsidRPr="00041E44">
        <w:rPr>
          <w:rFonts w:ascii="Times New Roman" w:hAnsi="Times New Roman" w:cs="Times New Roman"/>
          <w:sz w:val="28"/>
          <w:szCs w:val="28"/>
        </w:rPr>
        <w:t>Т</w:t>
      </w:r>
      <w:r w:rsidRPr="005B6973">
        <w:rPr>
          <w:rFonts w:ascii="Times New Roman" w:hAnsi="Times New Roman" w:cs="Times New Roman"/>
          <w:sz w:val="28"/>
          <w:szCs w:val="28"/>
          <w:lang w:val="en-US"/>
        </w:rPr>
        <w:t xml:space="preserve">. 27, №1. </w:t>
      </w:r>
      <w:r w:rsidR="005B6973">
        <w:rPr>
          <w:rFonts w:ascii="Times New Roman" w:hAnsi="Times New Roman" w:cs="Times New Roman"/>
          <w:sz w:val="28"/>
          <w:szCs w:val="28"/>
          <w:lang w:val="en-US"/>
        </w:rPr>
        <w:t>–</w:t>
      </w:r>
      <w:r w:rsidRPr="005B6973">
        <w:rPr>
          <w:rFonts w:ascii="Times New Roman" w:hAnsi="Times New Roman" w:cs="Times New Roman"/>
          <w:sz w:val="28"/>
          <w:szCs w:val="28"/>
          <w:lang w:val="en-US"/>
        </w:rPr>
        <w:t xml:space="preserve"> </w:t>
      </w:r>
      <w:r w:rsidRPr="00041E44">
        <w:rPr>
          <w:rFonts w:ascii="Times New Roman" w:hAnsi="Times New Roman" w:cs="Times New Roman"/>
          <w:sz w:val="28"/>
          <w:szCs w:val="28"/>
        </w:rPr>
        <w:t>С</w:t>
      </w:r>
      <w:r w:rsidRPr="005B6973">
        <w:rPr>
          <w:rFonts w:ascii="Times New Roman" w:hAnsi="Times New Roman" w:cs="Times New Roman"/>
          <w:sz w:val="28"/>
          <w:szCs w:val="28"/>
          <w:lang w:val="en-US"/>
        </w:rPr>
        <w:t>. 35-48.</w:t>
      </w:r>
    </w:p>
    <w:p w14:paraId="42495091" w14:textId="41C5EBDB" w:rsidR="00041E44" w:rsidRPr="00B668D4" w:rsidRDefault="00041E44" w:rsidP="00041E44">
      <w:pPr>
        <w:numPr>
          <w:ilvl w:val="0"/>
          <w:numId w:val="20"/>
        </w:numPr>
        <w:tabs>
          <w:tab w:val="left" w:pos="1134"/>
          <w:tab w:val="left" w:pos="1276"/>
        </w:tabs>
        <w:spacing w:after="0" w:line="240" w:lineRule="auto"/>
        <w:ind w:left="0" w:firstLine="709"/>
        <w:contextualSpacing/>
        <w:textAlignment w:val="top"/>
        <w:rPr>
          <w:rFonts w:ascii="Times New Roman" w:eastAsia="Times New Roman" w:hAnsi="Times New Roman" w:cs="Times New Roman"/>
          <w:sz w:val="28"/>
          <w:szCs w:val="28"/>
          <w:lang w:val="en-US" w:eastAsia="ru-RU"/>
        </w:rPr>
      </w:pPr>
      <w:r w:rsidRPr="00041E44">
        <w:rPr>
          <w:rFonts w:ascii="Times New Roman" w:eastAsia="Times New Roman" w:hAnsi="Times New Roman" w:cs="Times New Roman"/>
          <w:sz w:val="28"/>
          <w:szCs w:val="28"/>
          <w:lang w:val="en-US" w:eastAsia="ru-RU"/>
        </w:rPr>
        <w:t>Breaking the Gridlock</w:t>
      </w:r>
      <w:r w:rsidR="00B668D4">
        <w:rPr>
          <w:rFonts w:ascii="Times New Roman" w:eastAsia="Times New Roman" w:hAnsi="Times New Roman" w:cs="Times New Roman"/>
          <w:sz w:val="28"/>
          <w:szCs w:val="28"/>
          <w:lang w:val="en-US" w:eastAsia="ru-RU"/>
        </w:rPr>
        <w:t>:</w:t>
      </w:r>
      <w:r w:rsidRPr="00041E44">
        <w:rPr>
          <w:rFonts w:ascii="Times New Roman" w:eastAsia="Times New Roman" w:hAnsi="Times New Roman" w:cs="Times New Roman"/>
          <w:sz w:val="28"/>
          <w:szCs w:val="28"/>
          <w:lang w:val="en-US" w:eastAsia="ru-RU"/>
        </w:rPr>
        <w:t xml:space="preserve"> Reimagining</w:t>
      </w:r>
      <w:r w:rsidRPr="00B668D4">
        <w:rPr>
          <w:rFonts w:ascii="Times New Roman" w:eastAsia="Times New Roman" w:hAnsi="Times New Roman" w:cs="Times New Roman"/>
          <w:sz w:val="28"/>
          <w:szCs w:val="28"/>
          <w:lang w:val="en-US" w:eastAsia="ru-RU"/>
        </w:rPr>
        <w:t xml:space="preserve"> </w:t>
      </w:r>
      <w:r w:rsidRPr="00041E44">
        <w:rPr>
          <w:rFonts w:ascii="Times New Roman" w:eastAsia="Times New Roman" w:hAnsi="Times New Roman" w:cs="Times New Roman"/>
          <w:sz w:val="28"/>
          <w:szCs w:val="28"/>
          <w:lang w:val="en-US" w:eastAsia="ru-RU"/>
        </w:rPr>
        <w:t>cooperation</w:t>
      </w:r>
      <w:r w:rsidRPr="00B668D4">
        <w:rPr>
          <w:rFonts w:ascii="Times New Roman" w:eastAsia="Times New Roman" w:hAnsi="Times New Roman" w:cs="Times New Roman"/>
          <w:sz w:val="28"/>
          <w:szCs w:val="28"/>
          <w:lang w:val="en-US" w:eastAsia="ru-RU"/>
        </w:rPr>
        <w:t xml:space="preserve"> </w:t>
      </w:r>
      <w:r w:rsidRPr="00041E44">
        <w:rPr>
          <w:rFonts w:ascii="Times New Roman" w:eastAsia="Times New Roman" w:hAnsi="Times New Roman" w:cs="Times New Roman"/>
          <w:sz w:val="28"/>
          <w:szCs w:val="28"/>
          <w:lang w:val="en-US" w:eastAsia="ru-RU"/>
        </w:rPr>
        <w:t>in</w:t>
      </w:r>
      <w:r w:rsidRPr="00B668D4">
        <w:rPr>
          <w:rFonts w:ascii="Times New Roman" w:eastAsia="Times New Roman" w:hAnsi="Times New Roman" w:cs="Times New Roman"/>
          <w:sz w:val="28"/>
          <w:szCs w:val="28"/>
          <w:lang w:val="en-US" w:eastAsia="ru-RU"/>
        </w:rPr>
        <w:t xml:space="preserve"> </w:t>
      </w:r>
      <w:r w:rsidRPr="00041E44">
        <w:rPr>
          <w:rFonts w:ascii="Times New Roman" w:eastAsia="Times New Roman" w:hAnsi="Times New Roman" w:cs="Times New Roman"/>
          <w:sz w:val="28"/>
          <w:szCs w:val="28"/>
          <w:lang w:val="en-US" w:eastAsia="ru-RU"/>
        </w:rPr>
        <w:t>a</w:t>
      </w:r>
      <w:r w:rsidRPr="00B668D4">
        <w:rPr>
          <w:rFonts w:ascii="Times New Roman" w:eastAsia="Times New Roman" w:hAnsi="Times New Roman" w:cs="Times New Roman"/>
          <w:sz w:val="28"/>
          <w:szCs w:val="28"/>
          <w:lang w:val="en-US" w:eastAsia="ru-RU"/>
        </w:rPr>
        <w:t xml:space="preserve"> </w:t>
      </w:r>
      <w:r w:rsidRPr="00041E44">
        <w:rPr>
          <w:rFonts w:ascii="Times New Roman" w:eastAsia="Times New Roman" w:hAnsi="Times New Roman" w:cs="Times New Roman"/>
          <w:sz w:val="28"/>
          <w:szCs w:val="28"/>
          <w:lang w:val="en-US" w:eastAsia="ru-RU"/>
        </w:rPr>
        <w:t>polarized</w:t>
      </w:r>
      <w:r w:rsidRPr="00B668D4">
        <w:rPr>
          <w:rFonts w:ascii="Times New Roman" w:eastAsia="Times New Roman" w:hAnsi="Times New Roman" w:cs="Times New Roman"/>
          <w:sz w:val="28"/>
          <w:szCs w:val="28"/>
          <w:lang w:val="en-US" w:eastAsia="ru-RU"/>
        </w:rPr>
        <w:t xml:space="preserve"> </w:t>
      </w:r>
      <w:r w:rsidRPr="00041E44">
        <w:rPr>
          <w:rFonts w:ascii="Times New Roman" w:eastAsia="Times New Roman" w:hAnsi="Times New Roman" w:cs="Times New Roman"/>
          <w:sz w:val="28"/>
          <w:szCs w:val="28"/>
          <w:lang w:val="en-US" w:eastAsia="ru-RU"/>
        </w:rPr>
        <w:t>world</w:t>
      </w:r>
      <w:r w:rsidR="00B668D4">
        <w:rPr>
          <w:rFonts w:ascii="Times New Roman" w:eastAsia="Times New Roman" w:hAnsi="Times New Roman" w:cs="Times New Roman"/>
          <w:sz w:val="28"/>
          <w:szCs w:val="28"/>
          <w:lang w:val="en-US" w:eastAsia="ru-RU"/>
        </w:rPr>
        <w:t xml:space="preserve">: </w:t>
      </w:r>
      <w:r w:rsidR="00B668D4" w:rsidRPr="00041E44">
        <w:rPr>
          <w:rFonts w:ascii="Times New Roman" w:eastAsia="Times New Roman" w:hAnsi="Times New Roman" w:cs="Times New Roman"/>
          <w:sz w:val="28"/>
          <w:szCs w:val="28"/>
          <w:lang w:val="en-US" w:eastAsia="ru-RU"/>
        </w:rPr>
        <w:t>Human Development Report 2023/2024</w:t>
      </w:r>
      <w:r w:rsidR="00B668D4">
        <w:rPr>
          <w:rFonts w:ascii="Times New Roman" w:eastAsia="Times New Roman" w:hAnsi="Times New Roman" w:cs="Times New Roman"/>
          <w:sz w:val="28"/>
          <w:szCs w:val="28"/>
          <w:lang w:val="en-US" w:eastAsia="ru-RU"/>
        </w:rPr>
        <w:t xml:space="preserve"> / UNDP</w:t>
      </w:r>
      <w:r w:rsidRPr="00B668D4">
        <w:rPr>
          <w:rFonts w:ascii="Times New Roman" w:eastAsia="Times New Roman" w:hAnsi="Times New Roman" w:cs="Times New Roman"/>
          <w:sz w:val="28"/>
          <w:szCs w:val="28"/>
          <w:lang w:val="en-US" w:eastAsia="ru-RU"/>
        </w:rPr>
        <w:t xml:space="preserve">. </w:t>
      </w:r>
      <w:r w:rsidR="00B668D4" w:rsidRPr="00B668D4">
        <w:rPr>
          <w:rFonts w:ascii="Times New Roman" w:eastAsia="Times New Roman" w:hAnsi="Times New Roman" w:cs="Times New Roman"/>
          <w:sz w:val="28"/>
          <w:szCs w:val="28"/>
          <w:lang w:val="en-US" w:eastAsia="ru-RU"/>
        </w:rPr>
        <w:t xml:space="preserve">– </w:t>
      </w:r>
      <w:r w:rsidR="00B668D4">
        <w:rPr>
          <w:rFonts w:ascii="Times New Roman" w:eastAsia="Times New Roman" w:hAnsi="Times New Roman" w:cs="Times New Roman"/>
          <w:sz w:val="28"/>
          <w:szCs w:val="28"/>
          <w:lang w:val="en-US" w:eastAsia="ru-RU"/>
        </w:rPr>
        <w:t>NY</w:t>
      </w:r>
      <w:r w:rsidR="00B668D4" w:rsidRPr="00B668D4">
        <w:rPr>
          <w:rFonts w:ascii="Times New Roman" w:eastAsia="Times New Roman" w:hAnsi="Times New Roman" w:cs="Times New Roman"/>
          <w:sz w:val="28"/>
          <w:szCs w:val="28"/>
          <w:lang w:val="en-US" w:eastAsia="ru-RU"/>
        </w:rPr>
        <w:t>.</w:t>
      </w:r>
      <w:r w:rsidR="00B668D4">
        <w:rPr>
          <w:rFonts w:ascii="Times New Roman" w:eastAsia="Times New Roman" w:hAnsi="Times New Roman" w:cs="Times New Roman"/>
          <w:sz w:val="28"/>
          <w:szCs w:val="28"/>
          <w:lang w:val="en-US" w:eastAsia="ru-RU"/>
        </w:rPr>
        <w:t>,</w:t>
      </w:r>
      <w:r w:rsidRPr="00B668D4">
        <w:rPr>
          <w:rFonts w:ascii="Times New Roman" w:hAnsi="Times New Roman" w:cs="Times New Roman"/>
          <w:sz w:val="28"/>
          <w:szCs w:val="28"/>
          <w:lang w:val="en-US"/>
        </w:rPr>
        <w:t xml:space="preserve"> </w:t>
      </w:r>
      <w:r w:rsidR="00B668D4">
        <w:rPr>
          <w:rFonts w:ascii="Times New Roman" w:hAnsi="Times New Roman" w:cs="Times New Roman"/>
          <w:sz w:val="28"/>
          <w:szCs w:val="28"/>
          <w:lang w:val="en-US"/>
        </w:rPr>
        <w:t xml:space="preserve">2024. </w:t>
      </w:r>
      <w:r w:rsidRPr="00B668D4">
        <w:rPr>
          <w:rFonts w:ascii="Times New Roman" w:hAnsi="Times New Roman" w:cs="Times New Roman"/>
          <w:sz w:val="28"/>
          <w:szCs w:val="28"/>
          <w:lang w:val="en-US"/>
        </w:rPr>
        <w:t xml:space="preserve">– </w:t>
      </w:r>
      <w:r w:rsidR="00B668D4" w:rsidRPr="00B668D4">
        <w:rPr>
          <w:rFonts w:ascii="Times New Roman" w:hAnsi="Times New Roman" w:cs="Times New Roman"/>
          <w:sz w:val="28"/>
          <w:szCs w:val="28"/>
          <w:lang w:val="en-US"/>
        </w:rPr>
        <w:t xml:space="preserve">324 </w:t>
      </w:r>
      <w:r w:rsidR="00B668D4">
        <w:rPr>
          <w:rFonts w:ascii="Times New Roman" w:hAnsi="Times New Roman" w:cs="Times New Roman"/>
          <w:sz w:val="28"/>
          <w:szCs w:val="28"/>
          <w:lang w:val="en-US"/>
        </w:rPr>
        <w:t>p</w:t>
      </w:r>
      <w:r w:rsidR="00B668D4" w:rsidRPr="00B668D4">
        <w:rPr>
          <w:rFonts w:ascii="Times New Roman" w:hAnsi="Times New Roman" w:cs="Times New Roman"/>
          <w:sz w:val="28"/>
          <w:szCs w:val="28"/>
          <w:lang w:val="en-US"/>
        </w:rPr>
        <w:t>.</w:t>
      </w:r>
    </w:p>
    <w:p w14:paraId="11A496E2" w14:textId="0C8D2B22"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shd w:val="clear" w:color="auto" w:fill="FFFFFF"/>
        </w:rPr>
        <w:t>Евневич М.</w:t>
      </w:r>
      <w:r w:rsidR="005B6973">
        <w:rPr>
          <w:rFonts w:ascii="Times New Roman" w:hAnsi="Times New Roman" w:cs="Times New Roman"/>
          <w:sz w:val="28"/>
          <w:szCs w:val="28"/>
          <w:shd w:val="clear" w:color="auto" w:fill="FFFFFF"/>
          <w:lang w:val="kk-KZ"/>
        </w:rPr>
        <w:t>А.,</w:t>
      </w:r>
      <w:r w:rsidRPr="00041E44">
        <w:rPr>
          <w:rFonts w:ascii="Times New Roman" w:hAnsi="Times New Roman" w:cs="Times New Roman"/>
          <w:sz w:val="28"/>
          <w:szCs w:val="28"/>
          <w:shd w:val="clear" w:color="auto" w:fill="FFFFFF"/>
        </w:rPr>
        <w:t xml:space="preserve"> </w:t>
      </w:r>
      <w:r w:rsidR="005B6973" w:rsidRPr="00041E44">
        <w:rPr>
          <w:rFonts w:ascii="Times New Roman" w:hAnsi="Times New Roman" w:cs="Times New Roman"/>
          <w:sz w:val="28"/>
          <w:szCs w:val="28"/>
        </w:rPr>
        <w:t xml:space="preserve">Ябурова Д.В. </w:t>
      </w:r>
      <w:r w:rsidRPr="00041E44">
        <w:rPr>
          <w:rFonts w:ascii="Times New Roman" w:hAnsi="Times New Roman" w:cs="Times New Roman"/>
          <w:sz w:val="28"/>
          <w:szCs w:val="28"/>
        </w:rPr>
        <w:t xml:space="preserve">Человеческий капитал на микро- и макроуровне: значение и управление </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Pr="00041E44">
        <w:rPr>
          <w:rFonts w:ascii="Times New Roman" w:hAnsi="Times New Roman" w:cs="Times New Roman"/>
          <w:sz w:val="28"/>
          <w:szCs w:val="28"/>
          <w:shd w:val="clear" w:color="auto" w:fill="FFFFFF"/>
        </w:rPr>
        <w:t>Сб</w:t>
      </w:r>
      <w:r w:rsidR="005B6973">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науч</w:t>
      </w:r>
      <w:r w:rsidR="005B6973">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тр</w:t>
      </w:r>
      <w:r w:rsidR="005B6973">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науч</w:t>
      </w:r>
      <w:r w:rsidR="005B6973">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и учеб</w:t>
      </w:r>
      <w:r w:rsidR="005B6973">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-практ</w:t>
      </w:r>
      <w:r w:rsidR="005B6973">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конф</w:t>
      </w:r>
      <w:r w:rsidR="005B6973">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«Стратегическое управление организациями: современные технологии»</w:t>
      </w:r>
      <w:r w:rsidR="005B6973">
        <w:rPr>
          <w:rFonts w:ascii="Times New Roman" w:hAnsi="Times New Roman" w:cs="Times New Roman"/>
          <w:sz w:val="28"/>
          <w:szCs w:val="28"/>
          <w:shd w:val="clear" w:color="auto" w:fill="FFFFFF"/>
          <w:lang w:val="kk-KZ"/>
        </w:rPr>
        <w:t xml:space="preserve">. – СПб., </w:t>
      </w:r>
      <w:r w:rsidRPr="00041E44">
        <w:rPr>
          <w:rFonts w:ascii="Times New Roman" w:hAnsi="Times New Roman" w:cs="Times New Roman"/>
          <w:sz w:val="28"/>
          <w:szCs w:val="28"/>
          <w:shd w:val="clear" w:color="auto" w:fill="FFFFFF"/>
        </w:rPr>
        <w:t xml:space="preserve">2017. </w:t>
      </w:r>
      <w:r w:rsidR="005B6973">
        <w:rPr>
          <w:rFonts w:ascii="Times New Roman" w:hAnsi="Times New Roman" w:cs="Times New Roman"/>
          <w:sz w:val="28"/>
          <w:szCs w:val="28"/>
          <w:shd w:val="clear" w:color="auto" w:fill="FFFFFF"/>
        </w:rPr>
        <w:t>–</w:t>
      </w:r>
      <w:r w:rsidRPr="00041E44">
        <w:rPr>
          <w:rFonts w:ascii="Times New Roman" w:hAnsi="Times New Roman" w:cs="Times New Roman"/>
          <w:sz w:val="28"/>
          <w:szCs w:val="28"/>
          <w:shd w:val="clear" w:color="auto" w:fill="FFFFFF"/>
        </w:rPr>
        <w:t xml:space="preserve"> С.</w:t>
      </w:r>
      <w:r w:rsidR="005B6973">
        <w:rPr>
          <w:rFonts w:ascii="Times New Roman" w:hAnsi="Times New Roman" w:cs="Times New Roman"/>
          <w:sz w:val="28"/>
          <w:szCs w:val="28"/>
          <w:shd w:val="clear" w:color="auto" w:fill="FFFFFF"/>
          <w:lang w:val="kk-KZ"/>
        </w:rPr>
        <w:t xml:space="preserve"> </w:t>
      </w:r>
      <w:r w:rsidRPr="00041E44">
        <w:rPr>
          <w:rFonts w:ascii="Times New Roman" w:hAnsi="Times New Roman" w:cs="Times New Roman"/>
          <w:sz w:val="28"/>
          <w:szCs w:val="28"/>
          <w:shd w:val="clear" w:color="auto" w:fill="FFFFFF"/>
        </w:rPr>
        <w:t>166-172.</w:t>
      </w:r>
    </w:p>
    <w:p w14:paraId="723D0529" w14:textId="7645B266" w:rsidR="00041E44" w:rsidRPr="00041E44" w:rsidRDefault="00EA1912"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Pr>
          <w:rFonts w:ascii="Times New Roman" w:hAnsi="Times New Roman" w:cs="Times New Roman"/>
          <w:sz w:val="28"/>
          <w:szCs w:val="28"/>
          <w:lang w:val="kk-KZ"/>
        </w:rPr>
        <w:t>Локосов В.В.</w:t>
      </w:r>
      <w:r w:rsidR="00041E44" w:rsidRPr="00041E44">
        <w:rPr>
          <w:rFonts w:ascii="Times New Roman" w:hAnsi="Times New Roman" w:cs="Times New Roman"/>
          <w:sz w:val="28"/>
          <w:szCs w:val="28"/>
        </w:rPr>
        <w:t xml:space="preserve"> Человеческий потенциал</w:t>
      </w:r>
      <w:r>
        <w:rPr>
          <w:rFonts w:ascii="Times New Roman" w:hAnsi="Times New Roman" w:cs="Times New Roman"/>
          <w:sz w:val="28"/>
          <w:szCs w:val="28"/>
          <w:lang w:val="kk-KZ"/>
        </w:rPr>
        <w:t>: концептуальные подходы и методики измерения</w:t>
      </w:r>
      <w:r w:rsidR="00041E44" w:rsidRPr="00041E44">
        <w:rPr>
          <w:rFonts w:ascii="Times New Roman" w:hAnsi="Times New Roman" w:cs="Times New Roman"/>
          <w:sz w:val="28"/>
          <w:szCs w:val="28"/>
        </w:rPr>
        <w:t xml:space="preserve"> // </w:t>
      </w:r>
      <w:r>
        <w:rPr>
          <w:rFonts w:ascii="Times New Roman" w:hAnsi="Times New Roman" w:cs="Times New Roman"/>
          <w:sz w:val="28"/>
          <w:szCs w:val="28"/>
          <w:lang w:val="kk-KZ"/>
        </w:rPr>
        <w:t>Народонаселение</w:t>
      </w:r>
      <w:r w:rsidR="005B6973">
        <w:rPr>
          <w:rFonts w:ascii="Times New Roman" w:hAnsi="Times New Roman" w:cs="Times New Roman"/>
          <w:sz w:val="28"/>
          <w:szCs w:val="28"/>
          <w:lang w:val="kk-KZ"/>
        </w:rPr>
        <w:t xml:space="preserve">. – </w:t>
      </w:r>
      <w:r w:rsidR="00041E44" w:rsidRPr="00041E44">
        <w:rPr>
          <w:rFonts w:ascii="Times New Roman" w:hAnsi="Times New Roman" w:cs="Times New Roman"/>
          <w:sz w:val="28"/>
          <w:szCs w:val="28"/>
        </w:rPr>
        <w:t>20</w:t>
      </w:r>
      <w:r>
        <w:rPr>
          <w:rFonts w:ascii="Times New Roman" w:hAnsi="Times New Roman" w:cs="Times New Roman"/>
          <w:sz w:val="28"/>
          <w:szCs w:val="28"/>
          <w:lang w:val="kk-KZ"/>
        </w:rPr>
        <w:t>23</w:t>
      </w:r>
      <w:r w:rsidR="005B6973">
        <w:rPr>
          <w:rFonts w:ascii="Times New Roman" w:hAnsi="Times New Roman" w:cs="Times New Roman"/>
          <w:sz w:val="28"/>
          <w:szCs w:val="28"/>
          <w:lang w:val="kk-KZ"/>
        </w:rPr>
        <w:t>.</w:t>
      </w:r>
      <w:r w:rsidR="00041E44" w:rsidRPr="00041E44">
        <w:rPr>
          <w:rFonts w:ascii="Times New Roman" w:hAnsi="Times New Roman" w:cs="Times New Roman"/>
          <w:sz w:val="28"/>
          <w:szCs w:val="28"/>
        </w:rPr>
        <w:t xml:space="preserve"> </w:t>
      </w:r>
      <w:r w:rsidR="005B69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Т. 26, </w:t>
      </w:r>
      <w:r w:rsidR="00041E44" w:rsidRPr="00041E44">
        <w:rPr>
          <w:rFonts w:ascii="Times New Roman" w:hAnsi="Times New Roman" w:cs="Times New Roman"/>
          <w:sz w:val="28"/>
          <w:szCs w:val="28"/>
        </w:rPr>
        <w:t>№</w:t>
      </w:r>
      <w:r>
        <w:rPr>
          <w:rFonts w:ascii="Times New Roman" w:hAnsi="Times New Roman" w:cs="Times New Roman"/>
          <w:sz w:val="28"/>
          <w:szCs w:val="28"/>
          <w:lang w:val="kk-KZ"/>
        </w:rPr>
        <w:t>4</w:t>
      </w:r>
      <w:r w:rsidR="00041E44" w:rsidRPr="00041E44">
        <w:rPr>
          <w:rFonts w:ascii="Times New Roman" w:hAnsi="Times New Roman" w:cs="Times New Roman"/>
          <w:sz w:val="28"/>
          <w:szCs w:val="28"/>
        </w:rPr>
        <w:t xml:space="preserve">. – С. </w:t>
      </w:r>
      <w:r>
        <w:rPr>
          <w:rFonts w:ascii="Times New Roman" w:hAnsi="Times New Roman" w:cs="Times New Roman"/>
          <w:sz w:val="28"/>
          <w:szCs w:val="28"/>
          <w:lang w:val="kk-KZ"/>
        </w:rPr>
        <w:t>4</w:t>
      </w:r>
      <w:r w:rsidR="00041E44" w:rsidRPr="00041E44">
        <w:rPr>
          <w:rFonts w:ascii="Times New Roman" w:hAnsi="Times New Roman" w:cs="Times New Roman"/>
          <w:sz w:val="28"/>
          <w:szCs w:val="28"/>
        </w:rPr>
        <w:t>-</w:t>
      </w:r>
      <w:r>
        <w:rPr>
          <w:rFonts w:ascii="Times New Roman" w:hAnsi="Times New Roman" w:cs="Times New Roman"/>
          <w:sz w:val="28"/>
          <w:szCs w:val="28"/>
          <w:lang w:val="kk-KZ"/>
        </w:rPr>
        <w:t>1</w:t>
      </w:r>
      <w:r w:rsidR="00041E44" w:rsidRPr="00041E44">
        <w:rPr>
          <w:rFonts w:ascii="Times New Roman" w:hAnsi="Times New Roman" w:cs="Times New Roman"/>
          <w:sz w:val="28"/>
          <w:szCs w:val="28"/>
        </w:rPr>
        <w:t>4.</w:t>
      </w:r>
    </w:p>
    <w:p w14:paraId="29FBE46A" w14:textId="35088BC6"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Майдырова А.Б. Человеческий капитал в условиях информационной экономики и ее влияние на формирование целостной системы экономических отношений в Казахстане</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5B6973" w:rsidRPr="00041E44">
        <w:rPr>
          <w:rFonts w:ascii="Times New Roman" w:hAnsi="Times New Roman" w:cs="Times New Roman"/>
          <w:sz w:val="28"/>
          <w:szCs w:val="28"/>
        </w:rPr>
        <w:t>дис</w:t>
      </w:r>
      <w:r w:rsidR="005B6973">
        <w:rPr>
          <w:rFonts w:ascii="Times New Roman" w:hAnsi="Times New Roman" w:cs="Times New Roman"/>
          <w:sz w:val="28"/>
          <w:szCs w:val="28"/>
          <w:lang w:val="kk-KZ"/>
        </w:rPr>
        <w:t xml:space="preserve">. ... </w:t>
      </w:r>
      <w:r w:rsidRPr="00041E44">
        <w:rPr>
          <w:rFonts w:ascii="Times New Roman" w:hAnsi="Times New Roman" w:cs="Times New Roman"/>
          <w:sz w:val="28"/>
          <w:szCs w:val="28"/>
        </w:rPr>
        <w:t>док</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эконом</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наук. – Астана, 2004. </w:t>
      </w:r>
      <w:r w:rsidR="005B6973">
        <w:rPr>
          <w:rFonts w:ascii="Times New Roman" w:hAnsi="Times New Roman" w:cs="Times New Roman"/>
          <w:sz w:val="28"/>
          <w:szCs w:val="28"/>
        </w:rPr>
        <w:t>–</w:t>
      </w:r>
      <w:r w:rsidRPr="00041E44">
        <w:rPr>
          <w:rFonts w:ascii="Times New Roman" w:hAnsi="Times New Roman" w:cs="Times New Roman"/>
          <w:sz w:val="28"/>
          <w:szCs w:val="28"/>
        </w:rPr>
        <w:t xml:space="preserve"> 291 с.</w:t>
      </w:r>
    </w:p>
    <w:p w14:paraId="3F768D5A" w14:textId="2016C482"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Зоткина Н.</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5B6973" w:rsidRPr="00041E44">
        <w:rPr>
          <w:rFonts w:ascii="Times New Roman" w:hAnsi="Times New Roman" w:cs="Times New Roman"/>
          <w:sz w:val="28"/>
          <w:szCs w:val="28"/>
        </w:rPr>
        <w:t>Гусарова</w:t>
      </w:r>
      <w:r w:rsidR="005B6973" w:rsidRPr="005B6973">
        <w:rPr>
          <w:rFonts w:ascii="Times New Roman" w:hAnsi="Times New Roman" w:cs="Times New Roman"/>
          <w:sz w:val="28"/>
          <w:szCs w:val="28"/>
        </w:rPr>
        <w:t xml:space="preserve"> </w:t>
      </w:r>
      <w:r w:rsidR="005B6973" w:rsidRPr="00041E44">
        <w:rPr>
          <w:rFonts w:ascii="Times New Roman" w:hAnsi="Times New Roman" w:cs="Times New Roman"/>
          <w:sz w:val="28"/>
          <w:szCs w:val="28"/>
        </w:rPr>
        <w:t>М.С., Копытова</w:t>
      </w:r>
      <w:r w:rsidR="005B6973" w:rsidRPr="005B6973">
        <w:rPr>
          <w:rFonts w:ascii="Times New Roman" w:hAnsi="Times New Roman" w:cs="Times New Roman"/>
          <w:sz w:val="28"/>
          <w:szCs w:val="28"/>
        </w:rPr>
        <w:t xml:space="preserve"> </w:t>
      </w:r>
      <w:r w:rsidR="005B6973" w:rsidRPr="00041E44">
        <w:rPr>
          <w:rFonts w:ascii="Times New Roman" w:hAnsi="Times New Roman" w:cs="Times New Roman"/>
          <w:sz w:val="28"/>
          <w:szCs w:val="28"/>
        </w:rPr>
        <w:t>А.В.</w:t>
      </w:r>
      <w:r w:rsidR="005B6973">
        <w:rPr>
          <w:rFonts w:ascii="Times New Roman" w:hAnsi="Times New Roman" w:cs="Times New Roman"/>
          <w:sz w:val="28"/>
          <w:szCs w:val="28"/>
          <w:lang w:val="kk-KZ"/>
        </w:rPr>
        <w:t xml:space="preserve"> </w:t>
      </w:r>
      <w:r w:rsidRPr="00041E44">
        <w:rPr>
          <w:rFonts w:ascii="Times New Roman" w:hAnsi="Times New Roman" w:cs="Times New Roman"/>
          <w:sz w:val="28"/>
          <w:szCs w:val="28"/>
        </w:rPr>
        <w:t>Человеческий капитал как ведущий фактор развития компании: монография. – Чебоксары, 2021. – 164 c.</w:t>
      </w:r>
    </w:p>
    <w:p w14:paraId="42197D2D" w14:textId="769611D7" w:rsidR="00041E44" w:rsidRPr="00041E44" w:rsidRDefault="00041E44" w:rsidP="00041E44">
      <w:pPr>
        <w:numPr>
          <w:ilvl w:val="0"/>
          <w:numId w:val="20"/>
        </w:numPr>
        <w:tabs>
          <w:tab w:val="left" w:pos="1134"/>
          <w:tab w:val="left" w:pos="1276"/>
        </w:tabs>
        <w:spacing w:after="0" w:line="240" w:lineRule="auto"/>
        <w:ind w:left="0" w:firstLine="709"/>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Корчагин Ю.А. Человеческий капитал и инновационная экономика России: монография. – Воронеж: ЦИРЭ, 2012. – 244 с</w:t>
      </w:r>
      <w:r w:rsidRPr="00041E44">
        <w:rPr>
          <w:rFonts w:ascii="Times New Roman" w:eastAsia="Times New Roman" w:hAnsi="Times New Roman" w:cs="Times New Roman"/>
          <w:sz w:val="28"/>
          <w:szCs w:val="28"/>
          <w:lang w:val="kk-KZ" w:eastAsia="ru-RU"/>
        </w:rPr>
        <w:t xml:space="preserve"> </w:t>
      </w:r>
    </w:p>
    <w:p w14:paraId="66E40C20" w14:textId="6622D94A" w:rsidR="00041E44" w:rsidRPr="00041E44" w:rsidRDefault="00041E44" w:rsidP="00041E44">
      <w:pPr>
        <w:numPr>
          <w:ilvl w:val="0"/>
          <w:numId w:val="20"/>
        </w:numPr>
        <w:tabs>
          <w:tab w:val="left" w:pos="1134"/>
          <w:tab w:val="left" w:pos="1276"/>
        </w:tabs>
        <w:spacing w:after="0" w:line="240" w:lineRule="auto"/>
        <w:ind w:left="0" w:firstLine="709"/>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Соболева И. Социальная политика как фактор устойчивого развития // Проблемы теории и практики управления</w:t>
      </w:r>
      <w:r w:rsidR="005B6973">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w:t>
      </w:r>
      <w:r w:rsidR="005B6973">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2003</w:t>
      </w:r>
      <w:r w:rsidR="005B6973">
        <w:rPr>
          <w:rFonts w:ascii="Times New Roman" w:eastAsia="Times New Roman" w:hAnsi="Times New Roman" w:cs="Times New Roman"/>
          <w:sz w:val="28"/>
          <w:szCs w:val="28"/>
          <w:lang w:val="kk-KZ" w:eastAsia="ru-RU"/>
        </w:rPr>
        <w:t xml:space="preserve">. – </w:t>
      </w:r>
      <w:r w:rsidRPr="00041E44">
        <w:rPr>
          <w:rFonts w:ascii="Times New Roman" w:eastAsia="Times New Roman" w:hAnsi="Times New Roman" w:cs="Times New Roman"/>
          <w:sz w:val="28"/>
          <w:szCs w:val="28"/>
          <w:lang w:eastAsia="ru-RU"/>
        </w:rPr>
        <w:t>№3. – С.</w:t>
      </w:r>
      <w:r w:rsidR="005B6973">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67-73.</w:t>
      </w:r>
    </w:p>
    <w:p w14:paraId="55B20D3A" w14:textId="5A5C5153"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Балацкий Е. Социальные инвестиции компаний: закономе</w:t>
      </w:r>
      <w:r w:rsidR="005B6973">
        <w:rPr>
          <w:rFonts w:ascii="Times New Roman" w:hAnsi="Times New Roman" w:cs="Times New Roman"/>
          <w:sz w:val="28"/>
          <w:szCs w:val="28"/>
        </w:rPr>
        <w:t>рности и парадоксы // Экономист</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5B6973">
        <w:rPr>
          <w:rFonts w:ascii="Times New Roman" w:hAnsi="Times New Roman" w:cs="Times New Roman"/>
          <w:sz w:val="28"/>
          <w:szCs w:val="28"/>
          <w:lang w:val="kk-KZ"/>
        </w:rPr>
        <w:t xml:space="preserve">– </w:t>
      </w:r>
      <w:r w:rsidRPr="00041E44">
        <w:rPr>
          <w:rFonts w:ascii="Times New Roman" w:hAnsi="Times New Roman" w:cs="Times New Roman"/>
          <w:sz w:val="28"/>
          <w:szCs w:val="28"/>
        </w:rPr>
        <w:t>2005</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5B6973">
        <w:rPr>
          <w:rFonts w:ascii="Times New Roman" w:hAnsi="Times New Roman" w:cs="Times New Roman"/>
          <w:sz w:val="28"/>
          <w:szCs w:val="28"/>
          <w:lang w:val="kk-KZ"/>
        </w:rPr>
        <w:t xml:space="preserve">– </w:t>
      </w:r>
      <w:r w:rsidRPr="00041E44">
        <w:rPr>
          <w:rFonts w:ascii="Times New Roman" w:hAnsi="Times New Roman" w:cs="Times New Roman"/>
          <w:sz w:val="28"/>
          <w:szCs w:val="28"/>
        </w:rPr>
        <w:t>№1. – С. 64-80.</w:t>
      </w:r>
    </w:p>
    <w:p w14:paraId="2AB24F9A" w14:textId="3DA46B31"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Павленко Ю. Наука и научный потенциал как источник знаний: организация и управление НИОКР // Проблемы теории и практики управления</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5B6973">
        <w:rPr>
          <w:rFonts w:ascii="Times New Roman" w:hAnsi="Times New Roman" w:cs="Times New Roman"/>
          <w:sz w:val="28"/>
          <w:szCs w:val="28"/>
          <w:lang w:val="kk-KZ"/>
        </w:rPr>
        <w:t xml:space="preserve">– </w:t>
      </w:r>
      <w:r w:rsidRPr="00041E44">
        <w:rPr>
          <w:rFonts w:ascii="Times New Roman" w:hAnsi="Times New Roman" w:cs="Times New Roman"/>
          <w:sz w:val="28"/>
          <w:szCs w:val="28"/>
        </w:rPr>
        <w:t>2008</w:t>
      </w:r>
      <w:r w:rsidR="005B6973">
        <w:rPr>
          <w:rFonts w:ascii="Times New Roman" w:hAnsi="Times New Roman" w:cs="Times New Roman"/>
          <w:sz w:val="28"/>
          <w:szCs w:val="28"/>
          <w:lang w:val="kk-KZ"/>
        </w:rPr>
        <w:t xml:space="preserve">. – </w:t>
      </w:r>
      <w:r w:rsidRPr="00041E44">
        <w:rPr>
          <w:rFonts w:ascii="Times New Roman" w:hAnsi="Times New Roman" w:cs="Times New Roman"/>
          <w:sz w:val="28"/>
          <w:szCs w:val="28"/>
        </w:rPr>
        <w:t>№11. – С. 107-120.</w:t>
      </w:r>
    </w:p>
    <w:p w14:paraId="62AE6AC2" w14:textId="32094425" w:rsid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lang w:val="kk-KZ"/>
        </w:rPr>
      </w:pPr>
      <w:r w:rsidRPr="00041E44">
        <w:rPr>
          <w:rFonts w:ascii="Times New Roman" w:hAnsi="Times New Roman" w:cs="Times New Roman"/>
          <w:sz w:val="28"/>
          <w:szCs w:val="28"/>
          <w:lang w:val="kk-KZ"/>
        </w:rPr>
        <w:t>Смирнова В.</w:t>
      </w:r>
      <w:r w:rsidR="005B6973">
        <w:rPr>
          <w:rFonts w:ascii="Times New Roman" w:hAnsi="Times New Roman" w:cs="Times New Roman"/>
          <w:sz w:val="28"/>
          <w:szCs w:val="28"/>
          <w:lang w:val="kk-KZ"/>
        </w:rPr>
        <w:t>,</w:t>
      </w:r>
      <w:r w:rsidRPr="00041E44">
        <w:rPr>
          <w:rFonts w:ascii="Times New Roman" w:hAnsi="Times New Roman" w:cs="Times New Roman"/>
          <w:sz w:val="28"/>
          <w:szCs w:val="28"/>
          <w:lang w:val="kk-KZ"/>
        </w:rPr>
        <w:t xml:space="preserve"> </w:t>
      </w:r>
      <w:r w:rsidR="005B6973" w:rsidRPr="00041E44">
        <w:rPr>
          <w:rFonts w:ascii="Times New Roman" w:hAnsi="Times New Roman" w:cs="Times New Roman"/>
          <w:sz w:val="28"/>
          <w:szCs w:val="28"/>
          <w:lang w:val="kk-KZ"/>
        </w:rPr>
        <w:t>Воскресенская Ю.</w:t>
      </w:r>
      <w:r w:rsidR="005B6973">
        <w:rPr>
          <w:rFonts w:ascii="Times New Roman" w:hAnsi="Times New Roman" w:cs="Times New Roman"/>
          <w:sz w:val="28"/>
          <w:szCs w:val="28"/>
          <w:lang w:val="kk-KZ"/>
        </w:rPr>
        <w:t xml:space="preserve"> </w:t>
      </w:r>
      <w:r w:rsidRPr="00041E44">
        <w:rPr>
          <w:rFonts w:ascii="Times New Roman" w:hAnsi="Times New Roman" w:cs="Times New Roman"/>
          <w:sz w:val="28"/>
          <w:szCs w:val="28"/>
          <w:lang w:val="kk-KZ"/>
        </w:rPr>
        <w:t>Корпоративная культура – ключевой фактор в управлении знаниями // Проблемы теории и практики управления</w:t>
      </w:r>
      <w:r w:rsidR="005B6973">
        <w:rPr>
          <w:rFonts w:ascii="Times New Roman" w:hAnsi="Times New Roman" w:cs="Times New Roman"/>
          <w:sz w:val="28"/>
          <w:szCs w:val="28"/>
          <w:lang w:val="kk-KZ"/>
        </w:rPr>
        <w:t xml:space="preserve">. – 2008. – </w:t>
      </w:r>
      <w:r w:rsidRPr="00041E44">
        <w:rPr>
          <w:rFonts w:ascii="Times New Roman" w:hAnsi="Times New Roman" w:cs="Times New Roman"/>
          <w:sz w:val="28"/>
          <w:szCs w:val="28"/>
          <w:lang w:val="kk-KZ"/>
        </w:rPr>
        <w:t>№12. – С. 102-107.</w:t>
      </w:r>
    </w:p>
    <w:p w14:paraId="1ADA8F31" w14:textId="48AF89A9" w:rsidR="005B6973" w:rsidRPr="00041E44" w:rsidRDefault="005B6973" w:rsidP="005B6973">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bdr w:val="none" w:sz="0" w:space="0" w:color="auto" w:frame="1"/>
        </w:rPr>
        <w:t xml:space="preserve">Стюарт Т. Интеллектуальный капитал. Новый источник богатства организаций / пер. с англ. – М., 2007. – 368 с. </w:t>
      </w:r>
    </w:p>
    <w:p w14:paraId="584276C8" w14:textId="54B4C200"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Теплова Т. Влияние интеллектуального капитала на политику компании // Проблемы теории и практики управления</w:t>
      </w:r>
      <w:r w:rsidR="005B6973">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5B6973">
        <w:rPr>
          <w:rFonts w:ascii="Times New Roman" w:hAnsi="Times New Roman" w:cs="Times New Roman"/>
          <w:sz w:val="28"/>
          <w:szCs w:val="28"/>
          <w:lang w:val="kk-KZ"/>
        </w:rPr>
        <w:t xml:space="preserve">– </w:t>
      </w:r>
      <w:r w:rsidRPr="00041E44">
        <w:rPr>
          <w:rFonts w:ascii="Times New Roman" w:hAnsi="Times New Roman" w:cs="Times New Roman"/>
          <w:sz w:val="28"/>
          <w:szCs w:val="28"/>
        </w:rPr>
        <w:t>2006</w:t>
      </w:r>
      <w:r w:rsidR="005B6973">
        <w:rPr>
          <w:rFonts w:ascii="Times New Roman" w:hAnsi="Times New Roman" w:cs="Times New Roman"/>
          <w:sz w:val="28"/>
          <w:szCs w:val="28"/>
          <w:lang w:val="kk-KZ"/>
        </w:rPr>
        <w:t xml:space="preserve">. – </w:t>
      </w:r>
      <w:r w:rsidRPr="00041E44">
        <w:rPr>
          <w:rFonts w:ascii="Times New Roman" w:hAnsi="Times New Roman" w:cs="Times New Roman"/>
          <w:sz w:val="28"/>
          <w:szCs w:val="28"/>
        </w:rPr>
        <w:t>№1. – С. 88-100.</w:t>
      </w:r>
    </w:p>
    <w:p w14:paraId="08D3BC7D" w14:textId="26DF888C"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lang w:val="kk-KZ"/>
        </w:rPr>
      </w:pPr>
      <w:r w:rsidRPr="00041E44">
        <w:rPr>
          <w:rFonts w:ascii="Times New Roman" w:hAnsi="Times New Roman" w:cs="Times New Roman"/>
          <w:sz w:val="28"/>
          <w:szCs w:val="28"/>
          <w:lang w:val="kk-KZ"/>
        </w:rPr>
        <w:t>Синявец Т. Роль системы управления персоналом в увеличении рыночной стоимости компании // Проблемы теории и практики управления</w:t>
      </w:r>
      <w:r w:rsidR="005B6973">
        <w:rPr>
          <w:rFonts w:ascii="Times New Roman" w:hAnsi="Times New Roman" w:cs="Times New Roman"/>
          <w:sz w:val="28"/>
          <w:szCs w:val="28"/>
          <w:lang w:val="kk-KZ"/>
        </w:rPr>
        <w:t xml:space="preserve">. – 2008. – </w:t>
      </w:r>
      <w:r w:rsidRPr="00041E44">
        <w:rPr>
          <w:rFonts w:ascii="Times New Roman" w:hAnsi="Times New Roman" w:cs="Times New Roman"/>
          <w:sz w:val="28"/>
          <w:szCs w:val="28"/>
          <w:lang w:val="kk-KZ"/>
        </w:rPr>
        <w:t>№12. – С. 92-101.</w:t>
      </w:r>
    </w:p>
    <w:p w14:paraId="3DF2B51E" w14:textId="2D8E5762"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shd w:val="clear" w:color="auto" w:fill="FFFFFF"/>
        </w:rPr>
        <w:t>Сакеян А.</w:t>
      </w:r>
      <w:r w:rsidR="005B6973">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w:t>
      </w:r>
      <w:r w:rsidR="005B6973" w:rsidRPr="00041E44">
        <w:rPr>
          <w:rFonts w:ascii="Times New Roman" w:hAnsi="Times New Roman" w:cs="Times New Roman"/>
          <w:sz w:val="28"/>
          <w:szCs w:val="28"/>
          <w:shd w:val="clear" w:color="auto" w:fill="FFFFFF"/>
        </w:rPr>
        <w:t xml:space="preserve">Даниловских Т. </w:t>
      </w:r>
      <w:r w:rsidRPr="00041E44">
        <w:rPr>
          <w:rFonts w:ascii="Times New Roman" w:hAnsi="Times New Roman" w:cs="Times New Roman"/>
          <w:sz w:val="28"/>
          <w:szCs w:val="28"/>
          <w:shd w:val="clear" w:color="auto" w:fill="FFFFFF"/>
        </w:rPr>
        <w:t>Определение сущности человеческого капитала в целях его оценки // Международный журнал прикладных и фундаментальных исследований</w:t>
      </w:r>
      <w:r w:rsidR="005B6973">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w:t>
      </w:r>
      <w:r w:rsidR="005B6973">
        <w:rPr>
          <w:rFonts w:ascii="Times New Roman" w:hAnsi="Times New Roman" w:cs="Times New Roman"/>
          <w:sz w:val="28"/>
          <w:szCs w:val="28"/>
          <w:shd w:val="clear" w:color="auto" w:fill="FFFFFF"/>
          <w:lang w:val="kk-KZ"/>
        </w:rPr>
        <w:t xml:space="preserve">– </w:t>
      </w:r>
      <w:r w:rsidRPr="00041E44">
        <w:rPr>
          <w:rFonts w:ascii="Times New Roman" w:hAnsi="Times New Roman" w:cs="Times New Roman"/>
          <w:sz w:val="28"/>
          <w:szCs w:val="28"/>
          <w:shd w:val="clear" w:color="auto" w:fill="FFFFFF"/>
        </w:rPr>
        <w:t>2015</w:t>
      </w:r>
      <w:r w:rsidR="005B6973">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w:t>
      </w:r>
      <w:r w:rsidR="005B6973">
        <w:rPr>
          <w:rFonts w:ascii="Times New Roman" w:hAnsi="Times New Roman" w:cs="Times New Roman"/>
          <w:sz w:val="28"/>
          <w:szCs w:val="28"/>
          <w:shd w:val="clear" w:color="auto" w:fill="FFFFFF"/>
          <w:lang w:val="kk-KZ"/>
        </w:rPr>
        <w:t xml:space="preserve">– </w:t>
      </w:r>
      <w:r w:rsidRPr="00041E44">
        <w:rPr>
          <w:rFonts w:ascii="Times New Roman" w:hAnsi="Times New Roman" w:cs="Times New Roman"/>
          <w:sz w:val="28"/>
          <w:szCs w:val="28"/>
          <w:shd w:val="clear" w:color="auto" w:fill="FFFFFF"/>
        </w:rPr>
        <w:t>№1</w:t>
      </w:r>
      <w:r w:rsidR="005B6973">
        <w:rPr>
          <w:rFonts w:ascii="Times New Roman" w:hAnsi="Times New Roman" w:cs="Times New Roman"/>
          <w:sz w:val="28"/>
          <w:szCs w:val="28"/>
          <w:shd w:val="clear" w:color="auto" w:fill="FFFFFF"/>
          <w:lang w:val="kk-KZ"/>
        </w:rPr>
        <w:t xml:space="preserve">, </w:t>
      </w:r>
      <w:r w:rsidRPr="00041E44">
        <w:rPr>
          <w:rFonts w:ascii="Times New Roman" w:hAnsi="Times New Roman" w:cs="Times New Roman"/>
          <w:sz w:val="28"/>
          <w:szCs w:val="28"/>
          <w:shd w:val="clear" w:color="auto" w:fill="FFFFFF"/>
        </w:rPr>
        <w:t>ч</w:t>
      </w:r>
      <w:r w:rsidR="005B6973">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1. – С. 113-116.</w:t>
      </w:r>
    </w:p>
    <w:p w14:paraId="231B1219" w14:textId="1A66583B" w:rsidR="00041E44" w:rsidRPr="00041E44" w:rsidRDefault="00041E44" w:rsidP="005B6973">
      <w:pPr>
        <w:numPr>
          <w:ilvl w:val="0"/>
          <w:numId w:val="20"/>
        </w:numPr>
        <w:tabs>
          <w:tab w:val="left" w:pos="1134"/>
          <w:tab w:val="left" w:pos="1276"/>
        </w:tabs>
        <w:spacing w:after="0" w:line="240" w:lineRule="auto"/>
        <w:ind w:left="0" w:firstLine="709"/>
        <w:contextualSpacing/>
        <w:rPr>
          <w:rFonts w:ascii="Times New Roman" w:eastAsiaTheme="minorHAnsi" w:hAnsi="Times New Roman" w:cs="Times New Roman"/>
          <w:sz w:val="28"/>
          <w:szCs w:val="28"/>
        </w:rPr>
      </w:pPr>
      <w:r w:rsidRPr="00041E44">
        <w:rPr>
          <w:rFonts w:ascii="Times New Roman" w:eastAsiaTheme="minorHAnsi" w:hAnsi="Times New Roman" w:cs="Times New Roman"/>
          <w:sz w:val="28"/>
          <w:szCs w:val="28"/>
        </w:rPr>
        <w:t>Бакшеев С. О некоторых особенностях проявления теории человеческого капитала в современном обществе // Гуманитарные, социально-экономические и общественные науки</w:t>
      </w:r>
      <w:r w:rsidR="005B6973">
        <w:rPr>
          <w:rFonts w:ascii="Times New Roman" w:eastAsiaTheme="minorHAnsi" w:hAnsi="Times New Roman" w:cs="Times New Roman"/>
          <w:sz w:val="28"/>
          <w:szCs w:val="28"/>
          <w:lang w:val="kk-KZ"/>
        </w:rPr>
        <w:t>.</w:t>
      </w:r>
      <w:r w:rsidRPr="00041E44">
        <w:rPr>
          <w:rFonts w:ascii="Times New Roman" w:eastAsiaTheme="minorHAnsi" w:hAnsi="Times New Roman" w:cs="Times New Roman"/>
          <w:sz w:val="28"/>
          <w:szCs w:val="28"/>
        </w:rPr>
        <w:t xml:space="preserve"> </w:t>
      </w:r>
      <w:r w:rsidR="005B6973">
        <w:rPr>
          <w:rFonts w:ascii="Times New Roman" w:eastAsiaTheme="minorHAnsi" w:hAnsi="Times New Roman" w:cs="Times New Roman"/>
          <w:sz w:val="28"/>
          <w:szCs w:val="28"/>
          <w:lang w:val="kk-KZ"/>
        </w:rPr>
        <w:t xml:space="preserve">– </w:t>
      </w:r>
      <w:r w:rsidRPr="00041E44">
        <w:rPr>
          <w:rFonts w:ascii="Times New Roman" w:eastAsiaTheme="minorHAnsi" w:hAnsi="Times New Roman" w:cs="Times New Roman"/>
          <w:sz w:val="28"/>
          <w:szCs w:val="28"/>
        </w:rPr>
        <w:t>2021</w:t>
      </w:r>
      <w:r w:rsidR="005B6973">
        <w:rPr>
          <w:rFonts w:ascii="Times New Roman" w:eastAsiaTheme="minorHAnsi" w:hAnsi="Times New Roman" w:cs="Times New Roman"/>
          <w:sz w:val="28"/>
          <w:szCs w:val="28"/>
          <w:lang w:val="kk-KZ"/>
        </w:rPr>
        <w:t>.</w:t>
      </w:r>
      <w:r w:rsidRPr="00041E44">
        <w:rPr>
          <w:rFonts w:ascii="Times New Roman" w:eastAsiaTheme="minorHAnsi" w:hAnsi="Times New Roman" w:cs="Times New Roman"/>
          <w:sz w:val="28"/>
          <w:szCs w:val="28"/>
        </w:rPr>
        <w:t xml:space="preserve"> </w:t>
      </w:r>
      <w:r w:rsidR="005B6973">
        <w:rPr>
          <w:rFonts w:ascii="Times New Roman" w:eastAsiaTheme="minorHAnsi" w:hAnsi="Times New Roman" w:cs="Times New Roman"/>
          <w:sz w:val="28"/>
          <w:szCs w:val="28"/>
          <w:lang w:val="kk-KZ"/>
        </w:rPr>
        <w:t xml:space="preserve">– </w:t>
      </w:r>
      <w:r w:rsidRPr="00041E44">
        <w:rPr>
          <w:rFonts w:ascii="Times New Roman" w:eastAsiaTheme="minorHAnsi" w:hAnsi="Times New Roman" w:cs="Times New Roman"/>
          <w:sz w:val="28"/>
          <w:szCs w:val="28"/>
        </w:rPr>
        <w:t>№10. – С. 261-263.</w:t>
      </w:r>
    </w:p>
    <w:p w14:paraId="60920686" w14:textId="670B2D21" w:rsidR="00041E44" w:rsidRPr="00041E44" w:rsidRDefault="00041E44" w:rsidP="005B6973">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lang w:val="kk-KZ"/>
        </w:rPr>
      </w:pPr>
      <w:r w:rsidRPr="00041E44">
        <w:rPr>
          <w:rFonts w:ascii="Times New Roman" w:hAnsi="Times New Roman" w:cs="Times New Roman"/>
          <w:sz w:val="28"/>
          <w:szCs w:val="28"/>
        </w:rPr>
        <w:t>Корицкий А. Влияние человеческого капитала на экономический рост: учеб. пос. – Новосибирск, 2013. – 244 с.</w:t>
      </w:r>
    </w:p>
    <w:p w14:paraId="5D111A6B" w14:textId="65A867E0" w:rsidR="00041E44" w:rsidRPr="00041E44" w:rsidRDefault="00041E44" w:rsidP="005B6973">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 xml:space="preserve">Богдан Н. Человеческий капитал: особенности, подходы и методы оценки // Інвестиції: практика та досвід. – 2013. </w:t>
      </w:r>
      <w:r w:rsidR="005B6973">
        <w:rPr>
          <w:rFonts w:ascii="Times New Roman" w:hAnsi="Times New Roman" w:cs="Times New Roman"/>
          <w:sz w:val="28"/>
          <w:szCs w:val="28"/>
        </w:rPr>
        <w:t>–</w:t>
      </w:r>
      <w:r w:rsidRPr="00041E44">
        <w:rPr>
          <w:rFonts w:ascii="Times New Roman" w:hAnsi="Times New Roman" w:cs="Times New Roman"/>
          <w:sz w:val="28"/>
          <w:szCs w:val="28"/>
        </w:rPr>
        <w:t xml:space="preserve"> </w:t>
      </w:r>
      <w:r w:rsidR="005B6973">
        <w:rPr>
          <w:rFonts w:ascii="Times New Roman" w:hAnsi="Times New Roman" w:cs="Times New Roman"/>
          <w:sz w:val="28"/>
          <w:szCs w:val="28"/>
        </w:rPr>
        <w:t>№</w:t>
      </w:r>
      <w:r w:rsidRPr="00041E44">
        <w:rPr>
          <w:rFonts w:ascii="Times New Roman" w:hAnsi="Times New Roman" w:cs="Times New Roman"/>
          <w:sz w:val="28"/>
          <w:szCs w:val="28"/>
        </w:rPr>
        <w:t>11. – С. 74-76.</w:t>
      </w:r>
    </w:p>
    <w:p w14:paraId="742F6F9B" w14:textId="0E91A797" w:rsidR="00041E44" w:rsidRPr="00041E44" w:rsidRDefault="00041E44" w:rsidP="005B6973">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eastAsia="Times New Roman" w:hAnsi="Times New Roman" w:cs="Times New Roman"/>
          <w:sz w:val="28"/>
          <w:szCs w:val="28"/>
          <w:lang w:eastAsia="ru-RU"/>
        </w:rPr>
        <w:t>Святодух Е.</w:t>
      </w:r>
      <w:r w:rsidR="005B6973">
        <w:rPr>
          <w:rFonts w:ascii="Times New Roman" w:eastAsia="Times New Roman" w:hAnsi="Times New Roman" w:cs="Times New Roman"/>
          <w:sz w:val="28"/>
          <w:szCs w:val="28"/>
          <w:lang w:val="kk-KZ" w:eastAsia="ru-RU"/>
        </w:rPr>
        <w:t>,</w:t>
      </w:r>
      <w:r w:rsidRPr="00041E44">
        <w:rPr>
          <w:rFonts w:ascii="Times New Roman" w:eastAsia="Times New Roman" w:hAnsi="Times New Roman" w:cs="Times New Roman"/>
          <w:sz w:val="28"/>
          <w:szCs w:val="28"/>
          <w:lang w:eastAsia="ru-RU"/>
        </w:rPr>
        <w:t xml:space="preserve"> </w:t>
      </w:r>
      <w:r w:rsidR="005B6973" w:rsidRPr="00041E44">
        <w:rPr>
          <w:rFonts w:ascii="Times New Roman" w:eastAsia="Times New Roman" w:hAnsi="Times New Roman" w:cs="Times New Roman"/>
          <w:sz w:val="28"/>
          <w:szCs w:val="28"/>
          <w:lang w:eastAsia="ru-RU"/>
        </w:rPr>
        <w:t>Федюшкина Е.А.</w:t>
      </w:r>
      <w:r w:rsidR="005B6973">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Методологические основы эффективности производства человеческого капитала // С</w:t>
      </w:r>
      <w:r w:rsidRPr="00041E44">
        <w:rPr>
          <w:rFonts w:ascii="Times New Roman" w:hAnsi="Times New Roman" w:cs="Times New Roman"/>
          <w:sz w:val="28"/>
          <w:szCs w:val="28"/>
          <w:shd w:val="clear" w:color="auto" w:fill="FFFFFF"/>
        </w:rPr>
        <w:t xml:space="preserve">овременная экономика: проблемы и решения. – 2023. </w:t>
      </w:r>
      <w:r w:rsidR="005B6973">
        <w:rPr>
          <w:rFonts w:ascii="Times New Roman" w:hAnsi="Times New Roman" w:cs="Times New Roman"/>
          <w:sz w:val="28"/>
          <w:szCs w:val="28"/>
          <w:shd w:val="clear" w:color="auto" w:fill="FFFFFF"/>
        </w:rPr>
        <w:t>–</w:t>
      </w:r>
      <w:r w:rsidRPr="00041E44">
        <w:rPr>
          <w:rFonts w:ascii="Times New Roman" w:hAnsi="Times New Roman" w:cs="Times New Roman"/>
          <w:sz w:val="28"/>
          <w:szCs w:val="28"/>
          <w:shd w:val="clear" w:color="auto" w:fill="FFFFFF"/>
        </w:rPr>
        <w:t xml:space="preserve"> №1. – С. 8-21.</w:t>
      </w:r>
    </w:p>
    <w:p w14:paraId="5AD98D5C" w14:textId="671C714B" w:rsidR="00041E44" w:rsidRPr="00041E44" w:rsidRDefault="00041E44" w:rsidP="005B6973">
      <w:pPr>
        <w:pStyle w:val="a3"/>
        <w:numPr>
          <w:ilvl w:val="0"/>
          <w:numId w:val="20"/>
        </w:numPr>
        <w:tabs>
          <w:tab w:val="left" w:pos="1134"/>
        </w:tabs>
        <w:spacing w:after="0" w:line="240" w:lineRule="auto"/>
        <w:ind w:left="0" w:firstLine="709"/>
        <w:rPr>
          <w:rFonts w:ascii="Times New Roman" w:hAnsi="Times New Roman" w:cs="Times New Roman"/>
          <w:sz w:val="28"/>
          <w:szCs w:val="28"/>
          <w:lang w:val="kk-KZ"/>
        </w:rPr>
      </w:pPr>
      <w:r w:rsidRPr="00041E44">
        <w:rPr>
          <w:rFonts w:ascii="Times New Roman" w:hAnsi="Times New Roman" w:cs="Times New Roman"/>
          <w:sz w:val="28"/>
          <w:szCs w:val="28"/>
          <w:lang w:val="kk-KZ"/>
        </w:rPr>
        <w:t>Мельников Р.</w:t>
      </w:r>
      <w:r w:rsidR="005B6973">
        <w:rPr>
          <w:rFonts w:ascii="Times New Roman" w:hAnsi="Times New Roman" w:cs="Times New Roman"/>
          <w:sz w:val="28"/>
          <w:szCs w:val="28"/>
          <w:lang w:val="kk-KZ"/>
        </w:rPr>
        <w:t>,</w:t>
      </w:r>
      <w:r w:rsidRPr="00041E44">
        <w:rPr>
          <w:rFonts w:ascii="Times New Roman" w:hAnsi="Times New Roman" w:cs="Times New Roman"/>
          <w:sz w:val="28"/>
          <w:szCs w:val="28"/>
          <w:lang w:val="kk-KZ"/>
        </w:rPr>
        <w:t xml:space="preserve"> </w:t>
      </w:r>
      <w:r w:rsidR="005B6973" w:rsidRPr="00041E44">
        <w:rPr>
          <w:rFonts w:ascii="Times New Roman" w:hAnsi="Times New Roman" w:cs="Times New Roman"/>
          <w:sz w:val="28"/>
          <w:szCs w:val="28"/>
          <w:lang w:val="kk-KZ"/>
        </w:rPr>
        <w:t xml:space="preserve">Марголин А.М. </w:t>
      </w:r>
      <w:r w:rsidRPr="00041E44">
        <w:rPr>
          <w:rFonts w:ascii="Times New Roman" w:hAnsi="Times New Roman" w:cs="Times New Roman"/>
          <w:sz w:val="28"/>
          <w:szCs w:val="28"/>
          <w:lang w:val="kk-KZ"/>
        </w:rPr>
        <w:t>Оценка эффективности инвестиций в человеческий капитал в современных условиях</w:t>
      </w:r>
      <w:r w:rsidR="006E1939">
        <w:rPr>
          <w:rFonts w:ascii="Times New Roman" w:hAnsi="Times New Roman" w:cs="Times New Roman"/>
          <w:sz w:val="28"/>
          <w:szCs w:val="28"/>
          <w:lang w:val="kk-KZ"/>
        </w:rPr>
        <w:t xml:space="preserve">: </w:t>
      </w:r>
      <w:r w:rsidR="006E1939" w:rsidRPr="00041E44">
        <w:rPr>
          <w:rFonts w:ascii="Times New Roman" w:hAnsi="Times New Roman" w:cs="Times New Roman"/>
          <w:sz w:val="28"/>
          <w:szCs w:val="28"/>
          <w:lang w:val="kk-KZ"/>
        </w:rPr>
        <w:t>аналит</w:t>
      </w:r>
      <w:r w:rsidR="006E1939">
        <w:rPr>
          <w:rFonts w:ascii="Times New Roman" w:hAnsi="Times New Roman" w:cs="Times New Roman"/>
          <w:sz w:val="28"/>
          <w:szCs w:val="28"/>
          <w:lang w:val="kk-KZ"/>
        </w:rPr>
        <w:t>.</w:t>
      </w:r>
      <w:r w:rsidR="006E1939" w:rsidRPr="00041E44">
        <w:rPr>
          <w:rFonts w:ascii="Times New Roman" w:hAnsi="Times New Roman" w:cs="Times New Roman"/>
          <w:sz w:val="28"/>
          <w:szCs w:val="28"/>
          <w:lang w:val="kk-KZ"/>
        </w:rPr>
        <w:t xml:space="preserve"> </w:t>
      </w:r>
      <w:r w:rsidRPr="00041E44">
        <w:rPr>
          <w:rFonts w:ascii="Times New Roman" w:hAnsi="Times New Roman" w:cs="Times New Roman"/>
          <w:sz w:val="28"/>
          <w:szCs w:val="28"/>
          <w:lang w:val="kk-KZ"/>
        </w:rPr>
        <w:t>обзор</w:t>
      </w:r>
      <w:r w:rsidR="006E1939">
        <w:rPr>
          <w:rFonts w:ascii="Times New Roman" w:hAnsi="Times New Roman" w:cs="Times New Roman"/>
          <w:sz w:val="28"/>
          <w:szCs w:val="28"/>
          <w:lang w:val="kk-KZ"/>
        </w:rPr>
        <w:t>.</w:t>
      </w:r>
      <w:r w:rsidRPr="00041E44">
        <w:rPr>
          <w:rFonts w:ascii="Times New Roman" w:hAnsi="Times New Roman" w:cs="Times New Roman"/>
          <w:sz w:val="28"/>
          <w:szCs w:val="28"/>
          <w:lang w:val="kk-KZ"/>
        </w:rPr>
        <w:t xml:space="preserve"> – М.</w:t>
      </w:r>
      <w:r w:rsidR="006E1939">
        <w:rPr>
          <w:rFonts w:ascii="Times New Roman" w:hAnsi="Times New Roman" w:cs="Times New Roman"/>
          <w:sz w:val="28"/>
          <w:szCs w:val="28"/>
          <w:lang w:val="kk-KZ"/>
        </w:rPr>
        <w:t>, 2018. – 56 с.</w:t>
      </w:r>
    </w:p>
    <w:p w14:paraId="6710EC98" w14:textId="58FBA524" w:rsidR="00041E44" w:rsidRPr="00041E44" w:rsidRDefault="00041E44" w:rsidP="005B6973">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Суворов Н.</w:t>
      </w:r>
      <w:r w:rsidR="006E1939">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6E1939" w:rsidRPr="00041E44">
        <w:rPr>
          <w:rFonts w:ascii="Times New Roman" w:hAnsi="Times New Roman" w:cs="Times New Roman"/>
          <w:sz w:val="28"/>
          <w:szCs w:val="28"/>
        </w:rPr>
        <w:t>Суворов</w:t>
      </w:r>
      <w:r w:rsidR="006E1939" w:rsidRPr="006E1939">
        <w:rPr>
          <w:rFonts w:ascii="Times New Roman" w:hAnsi="Times New Roman" w:cs="Times New Roman"/>
          <w:sz w:val="28"/>
          <w:szCs w:val="28"/>
        </w:rPr>
        <w:t xml:space="preserve"> </w:t>
      </w:r>
      <w:r w:rsidR="006E1939" w:rsidRPr="00041E44">
        <w:rPr>
          <w:rFonts w:ascii="Times New Roman" w:hAnsi="Times New Roman" w:cs="Times New Roman"/>
          <w:sz w:val="28"/>
          <w:szCs w:val="28"/>
        </w:rPr>
        <w:t>А.В., Гребенников</w:t>
      </w:r>
      <w:r w:rsidR="006E1939" w:rsidRPr="006E1939">
        <w:rPr>
          <w:rFonts w:ascii="Times New Roman" w:hAnsi="Times New Roman" w:cs="Times New Roman"/>
          <w:sz w:val="28"/>
          <w:szCs w:val="28"/>
        </w:rPr>
        <w:t xml:space="preserve"> </w:t>
      </w:r>
      <w:r w:rsidR="006E1939" w:rsidRPr="00041E44">
        <w:rPr>
          <w:rFonts w:ascii="Times New Roman" w:hAnsi="Times New Roman" w:cs="Times New Roman"/>
          <w:sz w:val="28"/>
          <w:szCs w:val="28"/>
        </w:rPr>
        <w:t>В.Г.</w:t>
      </w:r>
      <w:r w:rsidR="006E1939">
        <w:rPr>
          <w:rFonts w:ascii="Times New Roman" w:hAnsi="Times New Roman" w:cs="Times New Roman"/>
          <w:sz w:val="28"/>
          <w:szCs w:val="28"/>
          <w:lang w:val="kk-KZ"/>
        </w:rPr>
        <w:t xml:space="preserve"> и др. </w:t>
      </w:r>
      <w:r w:rsidRPr="00041E44">
        <w:rPr>
          <w:rFonts w:ascii="Times New Roman" w:hAnsi="Times New Roman" w:cs="Times New Roman"/>
          <w:sz w:val="28"/>
          <w:szCs w:val="28"/>
        </w:rPr>
        <w:t xml:space="preserve">Оценка вклада накопления человеческого капитала в экономический рост // Проблемы прогнозирования. – 2016. </w:t>
      </w:r>
      <w:r w:rsidR="006E1939">
        <w:rPr>
          <w:rFonts w:ascii="Times New Roman" w:hAnsi="Times New Roman" w:cs="Times New Roman"/>
          <w:sz w:val="28"/>
          <w:szCs w:val="28"/>
        </w:rPr>
        <w:t>–</w:t>
      </w:r>
      <w:r w:rsidRPr="00041E44">
        <w:rPr>
          <w:rFonts w:ascii="Times New Roman" w:hAnsi="Times New Roman" w:cs="Times New Roman"/>
          <w:sz w:val="28"/>
          <w:szCs w:val="28"/>
        </w:rPr>
        <w:t xml:space="preserve"> №5. – С. 18-36.</w:t>
      </w:r>
    </w:p>
    <w:p w14:paraId="0F516BD2" w14:textId="4B90EE24" w:rsidR="00041E44" w:rsidRPr="00041E44" w:rsidRDefault="00041E44" w:rsidP="005B6973">
      <w:pPr>
        <w:pStyle w:val="a3"/>
        <w:numPr>
          <w:ilvl w:val="0"/>
          <w:numId w:val="20"/>
        </w:numPr>
        <w:tabs>
          <w:tab w:val="left" w:pos="1134"/>
        </w:tabs>
        <w:spacing w:after="0" w:line="240" w:lineRule="auto"/>
        <w:ind w:left="0" w:firstLine="709"/>
        <w:rPr>
          <w:rFonts w:ascii="Times New Roman" w:hAnsi="Times New Roman" w:cs="Times New Roman"/>
          <w:sz w:val="28"/>
          <w:szCs w:val="28"/>
          <w:lang w:val="kk-KZ"/>
        </w:rPr>
      </w:pPr>
      <w:r w:rsidRPr="00041E44">
        <w:rPr>
          <w:rFonts w:ascii="Times New Roman" w:hAnsi="Times New Roman" w:cs="Times New Roman"/>
          <w:sz w:val="28"/>
          <w:szCs w:val="28"/>
        </w:rPr>
        <w:t>Устинова К. Человеческий капитал как фактор инновационного развития региона: теоретические аспекты // Проблемы современной экономики</w:t>
      </w:r>
      <w:r w:rsidR="006E1939">
        <w:rPr>
          <w:rFonts w:ascii="Times New Roman" w:hAnsi="Times New Roman" w:cs="Times New Roman"/>
          <w:sz w:val="28"/>
          <w:szCs w:val="28"/>
          <w:lang w:val="kk-KZ"/>
        </w:rPr>
        <w:t xml:space="preserve">. – </w:t>
      </w:r>
      <w:r w:rsidRPr="00041E44">
        <w:rPr>
          <w:rFonts w:ascii="Times New Roman" w:hAnsi="Times New Roman" w:cs="Times New Roman"/>
          <w:sz w:val="28"/>
          <w:szCs w:val="28"/>
        </w:rPr>
        <w:t>2012</w:t>
      </w:r>
      <w:r w:rsidR="006E1939">
        <w:rPr>
          <w:rFonts w:ascii="Times New Roman" w:hAnsi="Times New Roman" w:cs="Times New Roman"/>
          <w:sz w:val="28"/>
          <w:szCs w:val="28"/>
          <w:lang w:val="kk-KZ"/>
        </w:rPr>
        <w:t xml:space="preserve">. – </w:t>
      </w:r>
      <w:r w:rsidRPr="00041E44">
        <w:rPr>
          <w:rFonts w:ascii="Times New Roman" w:hAnsi="Times New Roman" w:cs="Times New Roman"/>
          <w:sz w:val="28"/>
          <w:szCs w:val="28"/>
        </w:rPr>
        <w:t>№3(43). – С. 252-257.</w:t>
      </w:r>
    </w:p>
    <w:p w14:paraId="41A220A5" w14:textId="7B3B2143" w:rsidR="00041E44" w:rsidRPr="00C2321C"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 xml:space="preserve">Клинова М. Развитие промышленности и человеческого капитала во </w:t>
      </w:r>
      <w:r w:rsidRPr="00C2321C">
        <w:rPr>
          <w:rFonts w:ascii="Times New Roman" w:hAnsi="Times New Roman" w:cs="Times New Roman"/>
          <w:sz w:val="28"/>
          <w:szCs w:val="28"/>
        </w:rPr>
        <w:t xml:space="preserve">Франции </w:t>
      </w:r>
      <w:r w:rsidR="006E1939" w:rsidRPr="00C2321C">
        <w:rPr>
          <w:rFonts w:ascii="Times New Roman" w:hAnsi="Times New Roman" w:cs="Times New Roman"/>
          <w:sz w:val="28"/>
          <w:szCs w:val="28"/>
          <w:lang w:val="kk-KZ"/>
        </w:rPr>
        <w:t>/</w:t>
      </w:r>
      <w:r w:rsidRPr="00C2321C">
        <w:rPr>
          <w:rFonts w:ascii="Times New Roman" w:hAnsi="Times New Roman" w:cs="Times New Roman"/>
          <w:sz w:val="28"/>
          <w:szCs w:val="28"/>
        </w:rPr>
        <w:t xml:space="preserve">/ </w:t>
      </w:r>
      <w:r w:rsidR="006E1939" w:rsidRPr="00C2321C">
        <w:rPr>
          <w:rFonts w:ascii="Times New Roman" w:hAnsi="Times New Roman" w:cs="Times New Roman"/>
          <w:sz w:val="28"/>
          <w:szCs w:val="28"/>
          <w:lang w:val="kk-KZ"/>
        </w:rPr>
        <w:t>Свет и тени «Эры Макрона»: сб. ст.</w:t>
      </w:r>
      <w:r w:rsidRPr="00C2321C">
        <w:rPr>
          <w:rFonts w:ascii="Times New Roman" w:hAnsi="Times New Roman" w:cs="Times New Roman"/>
          <w:sz w:val="28"/>
          <w:szCs w:val="28"/>
        </w:rPr>
        <w:t xml:space="preserve"> </w:t>
      </w:r>
      <w:r w:rsidR="006E1939" w:rsidRPr="00C2321C">
        <w:rPr>
          <w:rFonts w:ascii="Times New Roman" w:hAnsi="Times New Roman" w:cs="Times New Roman"/>
          <w:sz w:val="28"/>
          <w:szCs w:val="28"/>
          <w:lang w:val="kk-KZ"/>
        </w:rPr>
        <w:t xml:space="preserve">– М., </w:t>
      </w:r>
      <w:r w:rsidRPr="00C2321C">
        <w:rPr>
          <w:rFonts w:ascii="Times New Roman" w:hAnsi="Times New Roman" w:cs="Times New Roman"/>
          <w:sz w:val="28"/>
          <w:szCs w:val="28"/>
        </w:rPr>
        <w:t>2019</w:t>
      </w:r>
      <w:r w:rsidR="006E1939" w:rsidRPr="00C2321C">
        <w:rPr>
          <w:rFonts w:ascii="Times New Roman" w:hAnsi="Times New Roman" w:cs="Times New Roman"/>
          <w:sz w:val="28"/>
          <w:szCs w:val="28"/>
          <w:lang w:val="kk-KZ"/>
        </w:rPr>
        <w:t xml:space="preserve">. – </w:t>
      </w:r>
      <w:r w:rsidRPr="00C2321C">
        <w:rPr>
          <w:rFonts w:ascii="Times New Roman" w:hAnsi="Times New Roman" w:cs="Times New Roman"/>
          <w:sz w:val="28"/>
          <w:szCs w:val="28"/>
        </w:rPr>
        <w:t>С. 81-89.</w:t>
      </w:r>
    </w:p>
    <w:p w14:paraId="03CB2D1E" w14:textId="4D89745F" w:rsidR="00041E44" w:rsidRPr="00C2321C"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C2321C">
        <w:rPr>
          <w:rFonts w:ascii="Times New Roman" w:hAnsi="Times New Roman" w:cs="Times New Roman"/>
          <w:sz w:val="28"/>
          <w:szCs w:val="28"/>
        </w:rPr>
        <w:t xml:space="preserve">Индекс человеческого развития </w:t>
      </w:r>
      <w:r w:rsidR="006E1939" w:rsidRPr="00C2321C">
        <w:rPr>
          <w:rFonts w:ascii="Times New Roman" w:hAnsi="Times New Roman" w:cs="Times New Roman"/>
          <w:sz w:val="28"/>
          <w:szCs w:val="28"/>
          <w:lang w:val="kk-KZ"/>
        </w:rPr>
        <w:t xml:space="preserve">// </w:t>
      </w:r>
      <w:hyperlink r:id="rId21" w:history="1">
        <w:r w:rsidR="006E1939" w:rsidRPr="00C2321C">
          <w:rPr>
            <w:rStyle w:val="a6"/>
            <w:rFonts w:ascii="Times New Roman" w:hAnsi="Times New Roman" w:cs="Times New Roman"/>
            <w:color w:val="auto"/>
            <w:sz w:val="28"/>
            <w:szCs w:val="28"/>
            <w:u w:val="none"/>
            <w:lang w:val="en-US"/>
          </w:rPr>
          <w:t>https</w:t>
        </w:r>
        <w:r w:rsidR="006E1939" w:rsidRPr="00C2321C">
          <w:rPr>
            <w:rStyle w:val="a6"/>
            <w:rFonts w:ascii="Times New Roman" w:hAnsi="Times New Roman" w:cs="Times New Roman"/>
            <w:color w:val="auto"/>
            <w:sz w:val="28"/>
            <w:szCs w:val="28"/>
            <w:u w:val="none"/>
          </w:rPr>
          <w:t>://</w:t>
        </w:r>
        <w:r w:rsidR="006E1939" w:rsidRPr="00C2321C">
          <w:rPr>
            <w:rStyle w:val="a6"/>
            <w:rFonts w:ascii="Times New Roman" w:hAnsi="Times New Roman" w:cs="Times New Roman"/>
            <w:color w:val="auto"/>
            <w:sz w:val="28"/>
            <w:szCs w:val="28"/>
            <w:u w:val="none"/>
            <w:lang w:val="en-US"/>
          </w:rPr>
          <w:t>hdr</w:t>
        </w:r>
        <w:r w:rsidR="006E1939" w:rsidRPr="00C2321C">
          <w:rPr>
            <w:rStyle w:val="a6"/>
            <w:rFonts w:ascii="Times New Roman" w:hAnsi="Times New Roman" w:cs="Times New Roman"/>
            <w:color w:val="auto"/>
            <w:sz w:val="28"/>
            <w:szCs w:val="28"/>
            <w:u w:val="none"/>
          </w:rPr>
          <w:t>.</w:t>
        </w:r>
        <w:r w:rsidR="006E1939" w:rsidRPr="00C2321C">
          <w:rPr>
            <w:rStyle w:val="a6"/>
            <w:rFonts w:ascii="Times New Roman" w:hAnsi="Times New Roman" w:cs="Times New Roman"/>
            <w:color w:val="auto"/>
            <w:sz w:val="28"/>
            <w:szCs w:val="28"/>
            <w:u w:val="none"/>
            <w:lang w:val="en-US"/>
          </w:rPr>
          <w:t>undp</w:t>
        </w:r>
        <w:r w:rsidR="006E1939" w:rsidRPr="00C2321C">
          <w:rPr>
            <w:rStyle w:val="a6"/>
            <w:rFonts w:ascii="Times New Roman" w:hAnsi="Times New Roman" w:cs="Times New Roman"/>
            <w:color w:val="auto"/>
            <w:sz w:val="28"/>
            <w:szCs w:val="28"/>
            <w:u w:val="none"/>
          </w:rPr>
          <w:t>.</w:t>
        </w:r>
        <w:r w:rsidR="006E1939" w:rsidRPr="00C2321C">
          <w:rPr>
            <w:rStyle w:val="a6"/>
            <w:rFonts w:ascii="Times New Roman" w:hAnsi="Times New Roman" w:cs="Times New Roman"/>
            <w:color w:val="auto"/>
            <w:sz w:val="28"/>
            <w:szCs w:val="28"/>
            <w:u w:val="none"/>
            <w:lang w:val="en-US"/>
          </w:rPr>
          <w:t>org</w:t>
        </w:r>
        <w:r w:rsidR="006E1939" w:rsidRPr="00C2321C">
          <w:rPr>
            <w:rStyle w:val="a6"/>
            <w:rFonts w:ascii="Times New Roman" w:hAnsi="Times New Roman" w:cs="Times New Roman"/>
            <w:color w:val="auto"/>
            <w:sz w:val="28"/>
            <w:szCs w:val="28"/>
            <w:u w:val="none"/>
            <w:lang w:val="kk-KZ"/>
          </w:rPr>
          <w:t>.</w:t>
        </w:r>
      </w:hyperlink>
      <w:r w:rsidR="006E1939" w:rsidRPr="00C2321C">
        <w:rPr>
          <w:rStyle w:val="a6"/>
          <w:rFonts w:ascii="Times New Roman" w:hAnsi="Times New Roman" w:cs="Times New Roman"/>
          <w:color w:val="auto"/>
          <w:sz w:val="28"/>
          <w:szCs w:val="28"/>
          <w:u w:val="none"/>
          <w:lang w:val="kk-KZ"/>
        </w:rPr>
        <w:t xml:space="preserve"> 10.10.2024.</w:t>
      </w:r>
    </w:p>
    <w:p w14:paraId="248E7CD7" w14:textId="44ABCE84"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C2321C">
        <w:rPr>
          <w:rFonts w:ascii="Times New Roman" w:hAnsi="Times New Roman" w:cs="Times New Roman"/>
          <w:sz w:val="28"/>
          <w:szCs w:val="28"/>
        </w:rPr>
        <w:t>Шомиев Г. Формирование человеческого капитала: анализ международного опыта // Экономика и финансы</w:t>
      </w:r>
      <w:r w:rsidR="006E1939" w:rsidRPr="00C2321C">
        <w:rPr>
          <w:rFonts w:ascii="Times New Roman" w:hAnsi="Times New Roman" w:cs="Times New Roman"/>
          <w:sz w:val="28"/>
          <w:szCs w:val="28"/>
          <w:lang w:val="kk-KZ"/>
        </w:rPr>
        <w:t xml:space="preserve">. – 2020. – </w:t>
      </w:r>
      <w:r w:rsidRPr="00C2321C">
        <w:rPr>
          <w:rFonts w:ascii="Times New Roman" w:hAnsi="Times New Roman" w:cs="Times New Roman"/>
          <w:sz w:val="28"/>
          <w:szCs w:val="28"/>
        </w:rPr>
        <w:t>№2(134). – С. 111-</w:t>
      </w:r>
      <w:r w:rsidRPr="00041E44">
        <w:rPr>
          <w:rFonts w:ascii="Times New Roman" w:hAnsi="Times New Roman" w:cs="Times New Roman"/>
          <w:sz w:val="28"/>
          <w:szCs w:val="28"/>
        </w:rPr>
        <w:t>117.</w:t>
      </w:r>
    </w:p>
    <w:p w14:paraId="09580CA4" w14:textId="7EA4DBA6"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shd w:val="clear" w:color="auto" w:fill="FFFFFF"/>
        </w:rPr>
        <w:t>Клинова М.</w:t>
      </w:r>
      <w:r w:rsidR="006E1939">
        <w:rPr>
          <w:rFonts w:ascii="Times New Roman" w:hAnsi="Times New Roman" w:cs="Times New Roman"/>
          <w:sz w:val="28"/>
          <w:szCs w:val="28"/>
          <w:shd w:val="clear" w:color="auto" w:fill="FFFFFF"/>
          <w:lang w:val="kk-KZ"/>
        </w:rPr>
        <w:t>,</w:t>
      </w:r>
      <w:r w:rsidRPr="00041E44">
        <w:rPr>
          <w:rFonts w:ascii="Times New Roman" w:hAnsi="Times New Roman" w:cs="Times New Roman"/>
          <w:sz w:val="28"/>
          <w:szCs w:val="28"/>
          <w:shd w:val="clear" w:color="auto" w:fill="FFFFFF"/>
        </w:rPr>
        <w:t xml:space="preserve"> </w:t>
      </w:r>
      <w:r w:rsidR="006E1939" w:rsidRPr="00041E44">
        <w:rPr>
          <w:rFonts w:ascii="Times New Roman" w:hAnsi="Times New Roman" w:cs="Times New Roman"/>
          <w:sz w:val="28"/>
          <w:szCs w:val="28"/>
          <w:shd w:val="clear" w:color="auto" w:fill="FFFFFF"/>
        </w:rPr>
        <w:t xml:space="preserve">Сидорова Е.А. </w:t>
      </w:r>
      <w:r w:rsidRPr="00041E44">
        <w:rPr>
          <w:rFonts w:ascii="Times New Roman" w:hAnsi="Times New Roman" w:cs="Times New Roman"/>
          <w:sz w:val="28"/>
          <w:szCs w:val="28"/>
          <w:shd w:val="clear" w:color="auto" w:fill="FFFFFF"/>
        </w:rPr>
        <w:t>Человеческий капитал в Европейском Союзе: государственный и наднациональный контексты // Вопросы экономики</w:t>
      </w:r>
      <w:r w:rsidR="006E1939">
        <w:rPr>
          <w:rFonts w:ascii="Times New Roman" w:hAnsi="Times New Roman" w:cs="Times New Roman"/>
          <w:sz w:val="28"/>
          <w:szCs w:val="28"/>
          <w:shd w:val="clear" w:color="auto" w:fill="FFFFFF"/>
          <w:lang w:val="kk-KZ"/>
        </w:rPr>
        <w:t xml:space="preserve">. – </w:t>
      </w:r>
      <w:r w:rsidRPr="00041E44">
        <w:rPr>
          <w:rFonts w:ascii="Times New Roman" w:hAnsi="Times New Roman" w:cs="Times New Roman"/>
          <w:sz w:val="28"/>
          <w:szCs w:val="28"/>
          <w:shd w:val="clear" w:color="auto" w:fill="FFFFFF"/>
        </w:rPr>
        <w:t>2012</w:t>
      </w:r>
      <w:r w:rsidR="006E1939">
        <w:rPr>
          <w:rFonts w:ascii="Times New Roman" w:hAnsi="Times New Roman" w:cs="Times New Roman"/>
          <w:sz w:val="28"/>
          <w:szCs w:val="28"/>
          <w:shd w:val="clear" w:color="auto" w:fill="FFFFFF"/>
          <w:lang w:val="kk-KZ"/>
        </w:rPr>
        <w:t xml:space="preserve">. – </w:t>
      </w:r>
      <w:r w:rsidRPr="00041E44">
        <w:rPr>
          <w:rFonts w:ascii="Times New Roman" w:hAnsi="Times New Roman" w:cs="Times New Roman"/>
          <w:sz w:val="28"/>
          <w:szCs w:val="28"/>
          <w:shd w:val="clear" w:color="auto" w:fill="FFFFFF"/>
        </w:rPr>
        <w:t xml:space="preserve">№8. </w:t>
      </w:r>
      <w:r w:rsidR="006E1939">
        <w:rPr>
          <w:rFonts w:ascii="Times New Roman" w:hAnsi="Times New Roman" w:cs="Times New Roman"/>
          <w:sz w:val="28"/>
          <w:szCs w:val="28"/>
          <w:shd w:val="clear" w:color="auto" w:fill="FFFFFF"/>
        </w:rPr>
        <w:t>–</w:t>
      </w:r>
      <w:r w:rsidRPr="00041E44">
        <w:rPr>
          <w:rFonts w:ascii="Times New Roman" w:hAnsi="Times New Roman" w:cs="Times New Roman"/>
          <w:sz w:val="28"/>
          <w:szCs w:val="28"/>
          <w:shd w:val="clear" w:color="auto" w:fill="FFFFFF"/>
        </w:rPr>
        <w:t xml:space="preserve"> С. 80-97.</w:t>
      </w:r>
    </w:p>
    <w:p w14:paraId="11E99C77" w14:textId="09555DB1"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Стабинскайте Ю. Воспроизводство и повышение эффективности человеческого капитала ЕС // Российский внешнеэкономический вестник</w:t>
      </w:r>
      <w:r w:rsidR="006E1939">
        <w:rPr>
          <w:rFonts w:ascii="Times New Roman" w:hAnsi="Times New Roman" w:cs="Times New Roman"/>
          <w:sz w:val="28"/>
          <w:szCs w:val="28"/>
          <w:lang w:val="kk-KZ"/>
        </w:rPr>
        <w:t xml:space="preserve">. – </w:t>
      </w:r>
      <w:r w:rsidRPr="00041E44">
        <w:rPr>
          <w:rFonts w:ascii="Times New Roman" w:hAnsi="Times New Roman" w:cs="Times New Roman"/>
          <w:sz w:val="28"/>
          <w:szCs w:val="28"/>
        </w:rPr>
        <w:t>2018</w:t>
      </w:r>
      <w:r w:rsidR="006E1939">
        <w:rPr>
          <w:rFonts w:ascii="Times New Roman" w:hAnsi="Times New Roman" w:cs="Times New Roman"/>
          <w:sz w:val="28"/>
          <w:szCs w:val="28"/>
          <w:lang w:val="kk-KZ"/>
        </w:rPr>
        <w:t xml:space="preserve">. – </w:t>
      </w:r>
      <w:r w:rsidRPr="00041E44">
        <w:rPr>
          <w:rFonts w:ascii="Times New Roman" w:hAnsi="Times New Roman" w:cs="Times New Roman"/>
          <w:sz w:val="28"/>
          <w:szCs w:val="28"/>
        </w:rPr>
        <w:t>№11. – С. 47-58</w:t>
      </w:r>
      <w:r w:rsidRPr="00041E44">
        <w:rPr>
          <w:rFonts w:ascii="Times New Roman" w:eastAsia="Calibri" w:hAnsi="Times New Roman" w:cs="Times New Roman"/>
          <w:color w:val="000000"/>
          <w:sz w:val="28"/>
          <w:szCs w:val="28"/>
        </w:rPr>
        <w:t>.</w:t>
      </w:r>
    </w:p>
    <w:p w14:paraId="4A242D23" w14:textId="623EAB0E" w:rsidR="00041E44" w:rsidRPr="00041E44" w:rsidRDefault="00041E44" w:rsidP="00041E44">
      <w:pPr>
        <w:numPr>
          <w:ilvl w:val="0"/>
          <w:numId w:val="20"/>
        </w:numPr>
        <w:tabs>
          <w:tab w:val="left" w:pos="1134"/>
          <w:tab w:val="left" w:pos="1276"/>
        </w:tabs>
        <w:spacing w:after="0" w:line="240" w:lineRule="auto"/>
        <w:ind w:left="0" w:firstLine="709"/>
        <w:textAlignment w:val="top"/>
        <w:rPr>
          <w:rFonts w:ascii="Times New Roman" w:eastAsia="Times New Roman" w:hAnsi="Times New Roman" w:cs="Times New Roman"/>
          <w:sz w:val="28"/>
          <w:szCs w:val="28"/>
          <w:lang w:eastAsia="ru-RU"/>
        </w:rPr>
      </w:pPr>
      <w:r w:rsidRPr="00041E44">
        <w:rPr>
          <w:rFonts w:ascii="Times New Roman" w:eastAsia="Times New Roman" w:hAnsi="Times New Roman" w:cs="Times New Roman"/>
          <w:sz w:val="28"/>
          <w:szCs w:val="28"/>
          <w:lang w:eastAsia="ru-RU"/>
        </w:rPr>
        <w:t>Хесин Е. Великобритания: инвестиции в человеческий капитал -</w:t>
      </w:r>
      <w:r w:rsidR="006E1939">
        <w:rPr>
          <w:rFonts w:ascii="Times New Roman" w:eastAsia="Times New Roman" w:hAnsi="Times New Roman" w:cs="Times New Roman"/>
          <w:sz w:val="28"/>
          <w:szCs w:val="28"/>
          <w:lang w:val="kk-KZ" w:eastAsia="ru-RU"/>
        </w:rPr>
        <w:t xml:space="preserve"> </w:t>
      </w:r>
      <w:r w:rsidRPr="00041E44">
        <w:rPr>
          <w:rFonts w:ascii="Times New Roman" w:eastAsia="Times New Roman" w:hAnsi="Times New Roman" w:cs="Times New Roman"/>
          <w:sz w:val="28"/>
          <w:szCs w:val="28"/>
          <w:lang w:eastAsia="ru-RU"/>
        </w:rPr>
        <w:t>фактор инновационного развития // Современная Европа</w:t>
      </w:r>
      <w:r w:rsidR="006E1939">
        <w:rPr>
          <w:rFonts w:ascii="Times New Roman" w:eastAsia="Times New Roman" w:hAnsi="Times New Roman" w:cs="Times New Roman"/>
          <w:sz w:val="28"/>
          <w:szCs w:val="28"/>
          <w:lang w:val="kk-KZ" w:eastAsia="ru-RU"/>
        </w:rPr>
        <w:t xml:space="preserve">. – </w:t>
      </w:r>
      <w:r w:rsidRPr="00041E44">
        <w:rPr>
          <w:rFonts w:ascii="Times New Roman" w:eastAsia="Times New Roman" w:hAnsi="Times New Roman" w:cs="Times New Roman"/>
          <w:sz w:val="28"/>
          <w:szCs w:val="28"/>
          <w:lang w:eastAsia="ru-RU"/>
        </w:rPr>
        <w:t>2019</w:t>
      </w:r>
      <w:r w:rsidR="006E1939">
        <w:rPr>
          <w:rFonts w:ascii="Times New Roman" w:eastAsia="Times New Roman" w:hAnsi="Times New Roman" w:cs="Times New Roman"/>
          <w:sz w:val="28"/>
          <w:szCs w:val="28"/>
          <w:lang w:val="kk-KZ" w:eastAsia="ru-RU"/>
        </w:rPr>
        <w:t xml:space="preserve">. – </w:t>
      </w:r>
      <w:r w:rsidRPr="00041E44">
        <w:rPr>
          <w:rFonts w:ascii="Times New Roman" w:eastAsia="Times New Roman" w:hAnsi="Times New Roman" w:cs="Times New Roman"/>
          <w:sz w:val="28"/>
          <w:szCs w:val="28"/>
          <w:lang w:eastAsia="ru-RU"/>
        </w:rPr>
        <w:t xml:space="preserve">№4. </w:t>
      </w:r>
      <w:r w:rsidR="006E1939">
        <w:rPr>
          <w:rFonts w:ascii="Times New Roman" w:eastAsia="Times New Roman" w:hAnsi="Times New Roman" w:cs="Times New Roman"/>
          <w:sz w:val="28"/>
          <w:szCs w:val="28"/>
          <w:lang w:eastAsia="ru-RU"/>
        </w:rPr>
        <w:t>–</w:t>
      </w:r>
      <w:r w:rsidRPr="00041E44">
        <w:rPr>
          <w:rFonts w:ascii="Times New Roman" w:eastAsia="Times New Roman" w:hAnsi="Times New Roman" w:cs="Times New Roman"/>
          <w:sz w:val="28"/>
          <w:szCs w:val="28"/>
          <w:lang w:eastAsia="ru-RU"/>
        </w:rPr>
        <w:t xml:space="preserve"> С. 49-59.</w:t>
      </w:r>
    </w:p>
    <w:p w14:paraId="68E4827C" w14:textId="5B995C93"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Сансызбаева Г.</w:t>
      </w:r>
      <w:r w:rsidR="006E1939">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6E1939" w:rsidRPr="00041E44">
        <w:rPr>
          <w:rFonts w:ascii="Times New Roman" w:hAnsi="Times New Roman" w:cs="Times New Roman"/>
          <w:sz w:val="28"/>
          <w:szCs w:val="28"/>
        </w:rPr>
        <w:t xml:space="preserve">Досова С.Н. </w:t>
      </w:r>
      <w:r w:rsidRPr="00041E44">
        <w:rPr>
          <w:rFonts w:ascii="Times New Roman" w:hAnsi="Times New Roman" w:cs="Times New Roman"/>
          <w:sz w:val="28"/>
          <w:szCs w:val="28"/>
        </w:rPr>
        <w:t>Повышение конкурентоспособности человеческого капитала как фактор инновационного развития экономики // Вестник КазНУ. Серия экономическая</w:t>
      </w:r>
      <w:r w:rsidR="006E1939">
        <w:rPr>
          <w:rFonts w:ascii="Times New Roman" w:hAnsi="Times New Roman" w:cs="Times New Roman"/>
          <w:sz w:val="28"/>
          <w:szCs w:val="28"/>
          <w:lang w:val="kk-KZ"/>
        </w:rPr>
        <w:t xml:space="preserve">. – </w:t>
      </w:r>
      <w:r w:rsidRPr="00041E44">
        <w:rPr>
          <w:rFonts w:ascii="Times New Roman" w:hAnsi="Times New Roman" w:cs="Times New Roman"/>
          <w:sz w:val="28"/>
          <w:szCs w:val="28"/>
        </w:rPr>
        <w:t>2011</w:t>
      </w:r>
      <w:r w:rsidR="006E1939">
        <w:rPr>
          <w:rFonts w:ascii="Times New Roman" w:hAnsi="Times New Roman" w:cs="Times New Roman"/>
          <w:sz w:val="28"/>
          <w:szCs w:val="28"/>
          <w:lang w:val="kk-KZ"/>
        </w:rPr>
        <w:t xml:space="preserve">. – </w:t>
      </w:r>
      <w:r w:rsidRPr="00041E44">
        <w:rPr>
          <w:rFonts w:ascii="Times New Roman" w:hAnsi="Times New Roman" w:cs="Times New Roman"/>
          <w:sz w:val="28"/>
          <w:szCs w:val="28"/>
        </w:rPr>
        <w:t>№5(87). – С. 3-8.</w:t>
      </w:r>
    </w:p>
    <w:p w14:paraId="216EC908" w14:textId="75B29012"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Ковалев М.</w:t>
      </w:r>
      <w:r w:rsidR="006E1939">
        <w:rPr>
          <w:rFonts w:ascii="Times New Roman" w:hAnsi="Times New Roman" w:cs="Times New Roman"/>
          <w:sz w:val="28"/>
          <w:szCs w:val="28"/>
          <w:lang w:val="kk-KZ"/>
        </w:rPr>
        <w:t xml:space="preserve">, </w:t>
      </w:r>
      <w:r w:rsidR="006E1939" w:rsidRPr="00041E44">
        <w:rPr>
          <w:rFonts w:ascii="Times New Roman" w:hAnsi="Times New Roman" w:cs="Times New Roman"/>
          <w:sz w:val="28"/>
          <w:szCs w:val="28"/>
        </w:rPr>
        <w:t>Цзэпин</w:t>
      </w:r>
      <w:r w:rsidR="006E1939" w:rsidRPr="006E1939">
        <w:rPr>
          <w:rFonts w:ascii="Times New Roman" w:hAnsi="Times New Roman" w:cs="Times New Roman"/>
          <w:sz w:val="28"/>
          <w:szCs w:val="28"/>
        </w:rPr>
        <w:t xml:space="preserve"> </w:t>
      </w:r>
      <w:r w:rsidR="006E1939" w:rsidRPr="00041E44">
        <w:rPr>
          <w:rFonts w:ascii="Times New Roman" w:hAnsi="Times New Roman" w:cs="Times New Roman"/>
          <w:sz w:val="28"/>
          <w:szCs w:val="28"/>
        </w:rPr>
        <w:t>Л</w:t>
      </w:r>
      <w:r w:rsidR="006E1939">
        <w:rPr>
          <w:rFonts w:ascii="Times New Roman" w:hAnsi="Times New Roman" w:cs="Times New Roman"/>
          <w:sz w:val="28"/>
          <w:szCs w:val="28"/>
          <w:lang w:val="kk-KZ"/>
        </w:rPr>
        <w:t>.</w:t>
      </w:r>
      <w:r w:rsidR="006E1939" w:rsidRPr="00041E44">
        <w:rPr>
          <w:rFonts w:ascii="Times New Roman" w:hAnsi="Times New Roman" w:cs="Times New Roman"/>
          <w:sz w:val="28"/>
          <w:szCs w:val="28"/>
        </w:rPr>
        <w:t xml:space="preserve"> </w:t>
      </w:r>
      <w:r w:rsidRPr="00041E44">
        <w:rPr>
          <w:rFonts w:ascii="Times New Roman" w:hAnsi="Times New Roman" w:cs="Times New Roman"/>
          <w:sz w:val="28"/>
          <w:szCs w:val="28"/>
        </w:rPr>
        <w:t>Китай в XXI веке: обгоняющая модернизация: монография</w:t>
      </w:r>
      <w:r w:rsidR="006E1939">
        <w:rPr>
          <w:rFonts w:ascii="Times New Roman" w:hAnsi="Times New Roman" w:cs="Times New Roman"/>
          <w:sz w:val="28"/>
          <w:szCs w:val="28"/>
        </w:rPr>
        <w:t xml:space="preserve">. </w:t>
      </w:r>
      <w:r w:rsidR="006E1939">
        <w:rPr>
          <w:rFonts w:ascii="Times New Roman" w:hAnsi="Times New Roman" w:cs="Times New Roman"/>
          <w:sz w:val="28"/>
          <w:szCs w:val="28"/>
          <w:lang w:val="kk-KZ"/>
        </w:rPr>
        <w:t xml:space="preserve">– </w:t>
      </w:r>
      <w:r w:rsidRPr="00041E44">
        <w:rPr>
          <w:rFonts w:ascii="Times New Roman" w:hAnsi="Times New Roman" w:cs="Times New Roman"/>
          <w:sz w:val="28"/>
          <w:szCs w:val="28"/>
        </w:rPr>
        <w:t xml:space="preserve">Минск: Изд. центр БГУ, 2011. </w:t>
      </w:r>
      <w:r w:rsidR="006E1939">
        <w:rPr>
          <w:rFonts w:ascii="Times New Roman" w:hAnsi="Times New Roman" w:cs="Times New Roman"/>
          <w:sz w:val="28"/>
          <w:szCs w:val="28"/>
        </w:rPr>
        <w:t>–</w:t>
      </w:r>
      <w:r w:rsidRPr="00041E44">
        <w:rPr>
          <w:rFonts w:ascii="Times New Roman" w:hAnsi="Times New Roman" w:cs="Times New Roman"/>
          <w:sz w:val="28"/>
          <w:szCs w:val="28"/>
        </w:rPr>
        <w:t xml:space="preserve"> 172 с.</w:t>
      </w:r>
    </w:p>
    <w:p w14:paraId="322306A8" w14:textId="311240A1" w:rsidR="00041E44" w:rsidRPr="00184DEE"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184DEE">
        <w:rPr>
          <w:rFonts w:ascii="Times New Roman" w:hAnsi="Times New Roman" w:cs="Times New Roman"/>
          <w:sz w:val="28"/>
          <w:szCs w:val="28"/>
        </w:rPr>
        <w:t>Дугарова С.Б. Человеческий потенциал в инновационном развитии КНР // Гуманитарный вектор</w:t>
      </w:r>
      <w:r w:rsidR="006E1939" w:rsidRPr="00184DEE">
        <w:rPr>
          <w:rFonts w:ascii="Times New Roman" w:hAnsi="Times New Roman" w:cs="Times New Roman"/>
          <w:sz w:val="28"/>
          <w:szCs w:val="28"/>
          <w:lang w:val="kk-KZ"/>
        </w:rPr>
        <w:t xml:space="preserve">. – </w:t>
      </w:r>
      <w:r w:rsidRPr="00184DEE">
        <w:rPr>
          <w:rFonts w:ascii="Times New Roman" w:hAnsi="Times New Roman" w:cs="Times New Roman"/>
          <w:sz w:val="28"/>
          <w:szCs w:val="28"/>
        </w:rPr>
        <w:t>2013</w:t>
      </w:r>
      <w:r w:rsidR="006E1939" w:rsidRPr="00184DEE">
        <w:rPr>
          <w:rFonts w:ascii="Times New Roman" w:hAnsi="Times New Roman" w:cs="Times New Roman"/>
          <w:sz w:val="28"/>
          <w:szCs w:val="28"/>
          <w:lang w:val="kk-KZ"/>
        </w:rPr>
        <w:t xml:space="preserve">. – </w:t>
      </w:r>
      <w:r w:rsidRPr="00184DEE">
        <w:rPr>
          <w:rFonts w:ascii="Times New Roman" w:hAnsi="Times New Roman" w:cs="Times New Roman"/>
          <w:sz w:val="28"/>
          <w:szCs w:val="28"/>
        </w:rPr>
        <w:t>№4(36). – С. 195-200.</w:t>
      </w:r>
    </w:p>
    <w:p w14:paraId="04C33134" w14:textId="6756227D" w:rsidR="00041E44" w:rsidRPr="00184DEE"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184DEE">
        <w:rPr>
          <w:rFonts w:ascii="Times New Roman" w:hAnsi="Times New Roman" w:cs="Times New Roman"/>
          <w:sz w:val="28"/>
          <w:szCs w:val="28"/>
        </w:rPr>
        <w:t>Касаева Т.</w:t>
      </w:r>
      <w:r w:rsidR="006E1939" w:rsidRPr="00184DEE">
        <w:rPr>
          <w:rFonts w:ascii="Times New Roman" w:hAnsi="Times New Roman" w:cs="Times New Roman"/>
          <w:sz w:val="28"/>
          <w:szCs w:val="28"/>
          <w:lang w:val="kk-KZ"/>
        </w:rPr>
        <w:t>,</w:t>
      </w:r>
      <w:r w:rsidRPr="00184DEE">
        <w:rPr>
          <w:rFonts w:ascii="Times New Roman" w:hAnsi="Times New Roman" w:cs="Times New Roman"/>
          <w:sz w:val="28"/>
          <w:szCs w:val="28"/>
        </w:rPr>
        <w:t xml:space="preserve"> </w:t>
      </w:r>
      <w:r w:rsidR="006E1939" w:rsidRPr="00184DEE">
        <w:rPr>
          <w:rFonts w:ascii="Times New Roman" w:hAnsi="Times New Roman" w:cs="Times New Roman"/>
          <w:sz w:val="28"/>
          <w:szCs w:val="28"/>
        </w:rPr>
        <w:t xml:space="preserve">Мнацаканян Н.В. </w:t>
      </w:r>
      <w:r w:rsidRPr="00184DEE">
        <w:rPr>
          <w:rFonts w:ascii="Times New Roman" w:hAnsi="Times New Roman" w:cs="Times New Roman"/>
          <w:sz w:val="28"/>
          <w:szCs w:val="28"/>
        </w:rPr>
        <w:t xml:space="preserve">Проблемы функционирования человеческого капитала в Китае // </w:t>
      </w:r>
      <w:hyperlink r:id="rId22" w:history="1">
        <w:r w:rsidR="00184DEE" w:rsidRPr="00184DEE">
          <w:rPr>
            <w:rStyle w:val="a6"/>
            <w:rFonts w:ascii="Times New Roman" w:hAnsi="Times New Roman" w:cs="Times New Roman"/>
            <w:color w:val="auto"/>
            <w:sz w:val="28"/>
            <w:szCs w:val="28"/>
            <w:u w:val="none"/>
            <w:lang w:val="en-US"/>
          </w:rPr>
          <w:t>https</w:t>
        </w:r>
        <w:r w:rsidR="00184DEE" w:rsidRPr="00184DEE">
          <w:rPr>
            <w:rStyle w:val="a6"/>
            <w:rFonts w:ascii="Times New Roman" w:hAnsi="Times New Roman" w:cs="Times New Roman"/>
            <w:color w:val="auto"/>
            <w:sz w:val="28"/>
            <w:szCs w:val="28"/>
            <w:u w:val="none"/>
          </w:rPr>
          <w:t>://</w:t>
        </w:r>
        <w:r w:rsidR="00184DEE" w:rsidRPr="00184DEE">
          <w:rPr>
            <w:rStyle w:val="a6"/>
            <w:rFonts w:ascii="Times New Roman" w:hAnsi="Times New Roman" w:cs="Times New Roman"/>
            <w:color w:val="auto"/>
            <w:sz w:val="28"/>
            <w:szCs w:val="28"/>
            <w:u w:val="none"/>
            <w:lang w:val="en-US"/>
          </w:rPr>
          <w:t>izron</w:t>
        </w:r>
        <w:r w:rsidR="00184DEE" w:rsidRPr="00184DEE">
          <w:rPr>
            <w:rStyle w:val="a6"/>
            <w:rFonts w:ascii="Times New Roman" w:hAnsi="Times New Roman" w:cs="Times New Roman"/>
            <w:color w:val="auto"/>
            <w:sz w:val="28"/>
            <w:szCs w:val="28"/>
            <w:u w:val="none"/>
          </w:rPr>
          <w:t>.</w:t>
        </w:r>
        <w:r w:rsidR="00184DEE" w:rsidRPr="00184DEE">
          <w:rPr>
            <w:rStyle w:val="a6"/>
            <w:rFonts w:ascii="Times New Roman" w:hAnsi="Times New Roman" w:cs="Times New Roman"/>
            <w:color w:val="auto"/>
            <w:sz w:val="28"/>
            <w:szCs w:val="28"/>
            <w:u w:val="none"/>
            <w:lang w:val="en-US"/>
          </w:rPr>
          <w:t>ru</w:t>
        </w:r>
        <w:r w:rsidR="00184DEE" w:rsidRPr="00184DEE">
          <w:rPr>
            <w:rStyle w:val="a6"/>
            <w:rFonts w:ascii="Times New Roman" w:hAnsi="Times New Roman" w:cs="Times New Roman"/>
            <w:color w:val="auto"/>
            <w:sz w:val="28"/>
            <w:szCs w:val="28"/>
            <w:u w:val="none"/>
          </w:rPr>
          <w:t>/</w:t>
        </w:r>
        <w:r w:rsidR="00184DEE" w:rsidRPr="00184DEE">
          <w:rPr>
            <w:rStyle w:val="a6"/>
            <w:rFonts w:ascii="Times New Roman" w:hAnsi="Times New Roman" w:cs="Times New Roman"/>
            <w:color w:val="auto"/>
            <w:sz w:val="28"/>
            <w:szCs w:val="28"/>
            <w:u w:val="none"/>
            <w:lang w:val="en-US"/>
          </w:rPr>
          <w:t>articles</w:t>
        </w:r>
        <w:r w:rsidR="00184DEE" w:rsidRPr="00184DEE">
          <w:rPr>
            <w:rStyle w:val="a6"/>
            <w:rFonts w:ascii="Times New Roman" w:hAnsi="Times New Roman" w:cs="Times New Roman"/>
            <w:color w:val="auto"/>
            <w:sz w:val="28"/>
            <w:szCs w:val="28"/>
            <w:u w:val="none"/>
          </w:rPr>
          <w:t>/</w:t>
        </w:r>
        <w:r w:rsidR="00184DEE" w:rsidRPr="00184DEE">
          <w:rPr>
            <w:rStyle w:val="a6"/>
            <w:rFonts w:ascii="Times New Roman" w:hAnsi="Times New Roman" w:cs="Times New Roman"/>
            <w:color w:val="auto"/>
            <w:sz w:val="28"/>
            <w:szCs w:val="28"/>
            <w:u w:val="none"/>
            <w:lang w:val="en-US"/>
          </w:rPr>
          <w:t>problemy</w:t>
        </w:r>
        <w:r w:rsidR="00184DEE" w:rsidRPr="00184DEE">
          <w:rPr>
            <w:rStyle w:val="a6"/>
            <w:rFonts w:ascii="Times New Roman" w:hAnsi="Times New Roman" w:cs="Times New Roman"/>
            <w:color w:val="auto"/>
            <w:sz w:val="28"/>
            <w:szCs w:val="28"/>
            <w:u w:val="none"/>
          </w:rPr>
          <w:t>-/</w:t>
        </w:r>
      </w:hyperlink>
      <w:r w:rsidRPr="00184DEE">
        <w:rPr>
          <w:rFonts w:ascii="Times New Roman" w:hAnsi="Times New Roman" w:cs="Times New Roman"/>
          <w:sz w:val="28"/>
          <w:szCs w:val="28"/>
        </w:rPr>
        <w:t>.</w:t>
      </w:r>
      <w:r w:rsidR="00184DEE" w:rsidRPr="00184DEE">
        <w:rPr>
          <w:rFonts w:ascii="Times New Roman" w:hAnsi="Times New Roman" w:cs="Times New Roman"/>
          <w:sz w:val="28"/>
          <w:szCs w:val="28"/>
        </w:rPr>
        <w:t xml:space="preserve"> 10.10.2024.</w:t>
      </w:r>
    </w:p>
    <w:p w14:paraId="4F434705" w14:textId="0D247CB8" w:rsidR="00041E44" w:rsidRPr="00C2321C"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184DEE">
        <w:rPr>
          <w:rFonts w:ascii="Times New Roman" w:hAnsi="Times New Roman" w:cs="Times New Roman"/>
          <w:sz w:val="28"/>
          <w:szCs w:val="28"/>
        </w:rPr>
        <w:t xml:space="preserve">Окунькова Е. Управление развитием человеческого капитала в инновационной экономике: теоретико-методологический и концептуальный </w:t>
      </w:r>
      <w:r w:rsidRPr="00C2321C">
        <w:rPr>
          <w:rFonts w:ascii="Times New Roman" w:hAnsi="Times New Roman" w:cs="Times New Roman"/>
          <w:sz w:val="28"/>
          <w:szCs w:val="28"/>
        </w:rPr>
        <w:t>подходы</w:t>
      </w:r>
      <w:r w:rsidR="00184DEE" w:rsidRPr="00C2321C">
        <w:rPr>
          <w:rFonts w:ascii="Times New Roman" w:hAnsi="Times New Roman" w:cs="Times New Roman"/>
          <w:sz w:val="28"/>
          <w:szCs w:val="28"/>
        </w:rPr>
        <w:t>:</w:t>
      </w:r>
      <w:r w:rsidRPr="00C2321C">
        <w:rPr>
          <w:rFonts w:ascii="Times New Roman" w:hAnsi="Times New Roman" w:cs="Times New Roman"/>
          <w:sz w:val="28"/>
          <w:szCs w:val="28"/>
        </w:rPr>
        <w:t xml:space="preserve"> </w:t>
      </w:r>
      <w:r w:rsidR="00184DEE" w:rsidRPr="00C2321C">
        <w:rPr>
          <w:rFonts w:ascii="Times New Roman" w:hAnsi="Times New Roman" w:cs="Times New Roman"/>
          <w:sz w:val="28"/>
          <w:szCs w:val="28"/>
        </w:rPr>
        <w:t>дис. …</w:t>
      </w:r>
      <w:r w:rsidRPr="00C2321C">
        <w:rPr>
          <w:rFonts w:ascii="Times New Roman" w:hAnsi="Times New Roman" w:cs="Times New Roman"/>
          <w:sz w:val="28"/>
          <w:szCs w:val="28"/>
        </w:rPr>
        <w:t xml:space="preserve"> док. экон. наук</w:t>
      </w:r>
      <w:r w:rsidR="00184DEE" w:rsidRPr="00C2321C">
        <w:rPr>
          <w:rFonts w:ascii="Times New Roman" w:hAnsi="Times New Roman" w:cs="Times New Roman"/>
          <w:sz w:val="28"/>
          <w:szCs w:val="28"/>
        </w:rPr>
        <w:t>: 08.00.05.</w:t>
      </w:r>
      <w:r w:rsidRPr="00C2321C">
        <w:rPr>
          <w:rFonts w:ascii="Times New Roman" w:hAnsi="Times New Roman" w:cs="Times New Roman"/>
          <w:sz w:val="28"/>
          <w:szCs w:val="28"/>
        </w:rPr>
        <w:t xml:space="preserve"> </w:t>
      </w:r>
      <w:r w:rsidR="00184DEE" w:rsidRPr="00C2321C">
        <w:rPr>
          <w:rFonts w:ascii="Times New Roman" w:hAnsi="Times New Roman" w:cs="Times New Roman"/>
          <w:sz w:val="28"/>
          <w:szCs w:val="28"/>
        </w:rPr>
        <w:t>–</w:t>
      </w:r>
      <w:r w:rsidRPr="00C2321C">
        <w:rPr>
          <w:rFonts w:ascii="Times New Roman" w:hAnsi="Times New Roman" w:cs="Times New Roman"/>
          <w:sz w:val="28"/>
          <w:szCs w:val="28"/>
        </w:rPr>
        <w:t xml:space="preserve"> М., 2021. – 303 с.</w:t>
      </w:r>
    </w:p>
    <w:p w14:paraId="63086E52" w14:textId="3CD599F9" w:rsidR="00041E44" w:rsidRPr="00C2321C"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C2321C">
        <w:rPr>
          <w:rFonts w:ascii="Times New Roman" w:hAnsi="Times New Roman" w:cs="Times New Roman"/>
          <w:sz w:val="28"/>
          <w:szCs w:val="28"/>
        </w:rPr>
        <w:t>Национальные счета. Динамические ряды. 2010-2023</w:t>
      </w:r>
      <w:r w:rsidR="00184DEE" w:rsidRPr="00C2321C">
        <w:rPr>
          <w:rFonts w:ascii="Times New Roman" w:hAnsi="Times New Roman" w:cs="Times New Roman"/>
          <w:sz w:val="28"/>
          <w:szCs w:val="28"/>
        </w:rPr>
        <w:t xml:space="preserve"> //</w:t>
      </w:r>
      <w:r w:rsidRPr="00C2321C">
        <w:rPr>
          <w:rFonts w:ascii="Times New Roman" w:hAnsi="Times New Roman" w:cs="Times New Roman"/>
          <w:sz w:val="28"/>
          <w:szCs w:val="28"/>
        </w:rPr>
        <w:t xml:space="preserve"> </w:t>
      </w:r>
      <w:r w:rsidRPr="00C2321C">
        <w:t xml:space="preserve"> </w:t>
      </w:r>
      <w:hyperlink r:id="rId23" w:history="1">
        <w:r w:rsidRPr="00C2321C">
          <w:rPr>
            <w:rStyle w:val="a6"/>
            <w:rFonts w:ascii="Times New Roman" w:eastAsia="Calibri" w:hAnsi="Times New Roman" w:cs="Times New Roman"/>
            <w:color w:val="auto"/>
            <w:sz w:val="28"/>
            <w:szCs w:val="28"/>
            <w:u w:val="none"/>
            <w:lang w:val="en-US"/>
          </w:rPr>
          <w:t>https</w:t>
        </w:r>
        <w:r w:rsidRPr="00C2321C">
          <w:rPr>
            <w:rStyle w:val="a6"/>
            <w:rFonts w:ascii="Times New Roman" w:eastAsia="Calibri" w:hAnsi="Times New Roman" w:cs="Times New Roman"/>
            <w:color w:val="auto"/>
            <w:sz w:val="28"/>
            <w:szCs w:val="28"/>
            <w:u w:val="none"/>
          </w:rPr>
          <w:t>://</w:t>
        </w:r>
        <w:r w:rsidRPr="00C2321C">
          <w:rPr>
            <w:rStyle w:val="a6"/>
            <w:rFonts w:ascii="Times New Roman" w:eastAsia="Calibri" w:hAnsi="Times New Roman" w:cs="Times New Roman"/>
            <w:color w:val="auto"/>
            <w:sz w:val="28"/>
            <w:szCs w:val="28"/>
            <w:u w:val="none"/>
            <w:lang w:val="en-US"/>
          </w:rPr>
          <w:t>stat</w:t>
        </w:r>
        <w:r w:rsidRPr="00C2321C">
          <w:rPr>
            <w:rStyle w:val="a6"/>
            <w:rFonts w:ascii="Times New Roman" w:eastAsia="Calibri" w:hAnsi="Times New Roman" w:cs="Times New Roman"/>
            <w:color w:val="auto"/>
            <w:sz w:val="28"/>
            <w:szCs w:val="28"/>
            <w:u w:val="none"/>
          </w:rPr>
          <w:t>.</w:t>
        </w:r>
        <w:r w:rsidRPr="00C2321C">
          <w:rPr>
            <w:rStyle w:val="a6"/>
            <w:rFonts w:ascii="Times New Roman" w:eastAsia="Calibri" w:hAnsi="Times New Roman" w:cs="Times New Roman"/>
            <w:color w:val="auto"/>
            <w:sz w:val="28"/>
            <w:szCs w:val="28"/>
            <w:u w:val="none"/>
            <w:lang w:val="en-US"/>
          </w:rPr>
          <w:t>gov</w:t>
        </w:r>
        <w:r w:rsidRPr="00C2321C">
          <w:rPr>
            <w:rStyle w:val="a6"/>
            <w:rFonts w:ascii="Times New Roman" w:eastAsia="Calibri" w:hAnsi="Times New Roman" w:cs="Times New Roman"/>
            <w:color w:val="auto"/>
            <w:sz w:val="28"/>
            <w:szCs w:val="28"/>
            <w:u w:val="none"/>
          </w:rPr>
          <w:t>.</w:t>
        </w:r>
        <w:r w:rsidRPr="00C2321C">
          <w:rPr>
            <w:rStyle w:val="a6"/>
            <w:rFonts w:ascii="Times New Roman" w:eastAsia="Calibri" w:hAnsi="Times New Roman" w:cs="Times New Roman"/>
            <w:color w:val="auto"/>
            <w:sz w:val="28"/>
            <w:szCs w:val="28"/>
            <w:u w:val="none"/>
            <w:lang w:val="en-US"/>
          </w:rPr>
          <w:t>kz</w:t>
        </w:r>
        <w:r w:rsidRPr="00C2321C">
          <w:rPr>
            <w:rStyle w:val="a6"/>
            <w:rFonts w:ascii="Times New Roman" w:eastAsia="Calibri" w:hAnsi="Times New Roman" w:cs="Times New Roman"/>
            <w:color w:val="auto"/>
            <w:sz w:val="28"/>
            <w:szCs w:val="28"/>
            <w:u w:val="none"/>
          </w:rPr>
          <w:t>/</w:t>
        </w:r>
        <w:r w:rsidRPr="00C2321C">
          <w:rPr>
            <w:rStyle w:val="a6"/>
            <w:rFonts w:ascii="Times New Roman" w:eastAsia="Calibri" w:hAnsi="Times New Roman" w:cs="Times New Roman"/>
            <w:color w:val="auto"/>
            <w:sz w:val="28"/>
            <w:szCs w:val="28"/>
            <w:u w:val="none"/>
            <w:lang w:val="en-US"/>
          </w:rPr>
          <w:t>ru</w:t>
        </w:r>
        <w:r w:rsidRPr="00C2321C">
          <w:rPr>
            <w:rStyle w:val="a6"/>
            <w:rFonts w:ascii="Times New Roman" w:eastAsia="Calibri" w:hAnsi="Times New Roman" w:cs="Times New Roman"/>
            <w:color w:val="auto"/>
            <w:sz w:val="28"/>
            <w:szCs w:val="28"/>
            <w:u w:val="none"/>
          </w:rPr>
          <w:t>/</w:t>
        </w:r>
        <w:r w:rsidRPr="00C2321C">
          <w:rPr>
            <w:rStyle w:val="a6"/>
            <w:rFonts w:ascii="Times New Roman" w:eastAsia="Calibri" w:hAnsi="Times New Roman" w:cs="Times New Roman"/>
            <w:color w:val="auto"/>
            <w:sz w:val="28"/>
            <w:szCs w:val="28"/>
            <w:u w:val="none"/>
            <w:lang w:val="en-US"/>
          </w:rPr>
          <w:t>industries</w:t>
        </w:r>
        <w:r w:rsidRPr="00C2321C">
          <w:rPr>
            <w:rStyle w:val="a6"/>
            <w:rFonts w:ascii="Times New Roman" w:eastAsia="Calibri" w:hAnsi="Times New Roman" w:cs="Times New Roman"/>
            <w:color w:val="auto"/>
            <w:sz w:val="28"/>
            <w:szCs w:val="28"/>
            <w:u w:val="none"/>
          </w:rPr>
          <w:t>/</w:t>
        </w:r>
        <w:r w:rsidRPr="00C2321C">
          <w:rPr>
            <w:rStyle w:val="a6"/>
            <w:rFonts w:ascii="Times New Roman" w:eastAsia="Calibri" w:hAnsi="Times New Roman" w:cs="Times New Roman"/>
            <w:color w:val="auto"/>
            <w:sz w:val="28"/>
            <w:szCs w:val="28"/>
            <w:u w:val="none"/>
            <w:lang w:val="en-US"/>
          </w:rPr>
          <w:t>economy</w:t>
        </w:r>
        <w:r w:rsidRPr="00C2321C">
          <w:rPr>
            <w:rStyle w:val="a6"/>
            <w:rFonts w:ascii="Times New Roman" w:eastAsia="Calibri" w:hAnsi="Times New Roman" w:cs="Times New Roman"/>
            <w:color w:val="auto"/>
            <w:sz w:val="28"/>
            <w:szCs w:val="28"/>
            <w:u w:val="none"/>
          </w:rPr>
          <w:t>/</w:t>
        </w:r>
        <w:r w:rsidRPr="00C2321C">
          <w:rPr>
            <w:rStyle w:val="a6"/>
            <w:rFonts w:ascii="Times New Roman" w:eastAsia="Calibri" w:hAnsi="Times New Roman" w:cs="Times New Roman"/>
            <w:color w:val="auto"/>
            <w:sz w:val="28"/>
            <w:szCs w:val="28"/>
            <w:u w:val="none"/>
            <w:lang w:val="en-US"/>
          </w:rPr>
          <w:t>national</w:t>
        </w:r>
        <w:r w:rsidRPr="00C2321C">
          <w:rPr>
            <w:rStyle w:val="a6"/>
            <w:rFonts w:ascii="Times New Roman" w:eastAsia="Calibri" w:hAnsi="Times New Roman" w:cs="Times New Roman"/>
            <w:color w:val="auto"/>
            <w:sz w:val="28"/>
            <w:szCs w:val="28"/>
            <w:u w:val="none"/>
          </w:rPr>
          <w:t>-</w:t>
        </w:r>
        <w:r w:rsidRPr="00C2321C">
          <w:rPr>
            <w:rStyle w:val="a6"/>
            <w:rFonts w:ascii="Times New Roman" w:eastAsia="Calibri" w:hAnsi="Times New Roman" w:cs="Times New Roman"/>
            <w:color w:val="auto"/>
            <w:sz w:val="28"/>
            <w:szCs w:val="28"/>
            <w:u w:val="none"/>
            <w:lang w:val="en-US"/>
          </w:rPr>
          <w:t>accounts</w:t>
        </w:r>
        <w:r w:rsidRPr="00C2321C">
          <w:rPr>
            <w:rStyle w:val="a6"/>
            <w:rFonts w:ascii="Times New Roman" w:eastAsia="Calibri" w:hAnsi="Times New Roman" w:cs="Times New Roman"/>
            <w:color w:val="auto"/>
            <w:sz w:val="28"/>
            <w:szCs w:val="28"/>
            <w:u w:val="none"/>
          </w:rPr>
          <w:t>/</w:t>
        </w:r>
      </w:hyperlink>
      <w:r w:rsidRPr="00C2321C">
        <w:rPr>
          <w:rStyle w:val="a6"/>
          <w:rFonts w:ascii="Times New Roman" w:eastAsia="Calibri" w:hAnsi="Times New Roman" w:cs="Times New Roman"/>
          <w:color w:val="auto"/>
          <w:sz w:val="28"/>
          <w:szCs w:val="28"/>
          <w:u w:val="none"/>
        </w:rPr>
        <w:t>.</w:t>
      </w:r>
      <w:r w:rsidR="00184DEE" w:rsidRPr="00C2321C">
        <w:rPr>
          <w:rStyle w:val="a6"/>
          <w:rFonts w:ascii="Times New Roman" w:eastAsia="Calibri" w:hAnsi="Times New Roman" w:cs="Times New Roman"/>
          <w:color w:val="auto"/>
          <w:sz w:val="28"/>
          <w:szCs w:val="28"/>
          <w:u w:val="none"/>
        </w:rPr>
        <w:t xml:space="preserve"> 10.10.2024.</w:t>
      </w:r>
    </w:p>
    <w:p w14:paraId="557D2205" w14:textId="4A41D206"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C2321C">
        <w:rPr>
          <w:rFonts w:ascii="Times New Roman" w:hAnsi="Times New Roman" w:cs="Times New Roman"/>
          <w:sz w:val="28"/>
          <w:szCs w:val="28"/>
        </w:rPr>
        <w:t>Асалиев А. Человеческий капитал в контексте стратегии социально-</w:t>
      </w:r>
      <w:r w:rsidRPr="00041E44">
        <w:rPr>
          <w:rFonts w:ascii="Times New Roman" w:hAnsi="Times New Roman" w:cs="Times New Roman"/>
          <w:sz w:val="28"/>
          <w:szCs w:val="28"/>
        </w:rPr>
        <w:t>экономического</w:t>
      </w:r>
      <w:r w:rsidR="00184DEE">
        <w:rPr>
          <w:rFonts w:ascii="Times New Roman" w:hAnsi="Times New Roman" w:cs="Times New Roman"/>
          <w:sz w:val="28"/>
          <w:szCs w:val="28"/>
        </w:rPr>
        <w:t xml:space="preserve"> развития // Вестник РЭУ им. Г.</w:t>
      </w:r>
      <w:r w:rsidRPr="00041E44">
        <w:rPr>
          <w:rFonts w:ascii="Times New Roman" w:hAnsi="Times New Roman" w:cs="Times New Roman"/>
          <w:sz w:val="28"/>
          <w:szCs w:val="28"/>
        </w:rPr>
        <w:t>В. Плеханова</w:t>
      </w:r>
      <w:r w:rsidR="00184DEE">
        <w:rPr>
          <w:rFonts w:ascii="Times New Roman" w:hAnsi="Times New Roman" w:cs="Times New Roman"/>
          <w:sz w:val="28"/>
          <w:szCs w:val="28"/>
        </w:rPr>
        <w:t>.</w:t>
      </w:r>
      <w:r w:rsidRPr="00041E44">
        <w:rPr>
          <w:rFonts w:ascii="Times New Roman" w:hAnsi="Times New Roman" w:cs="Times New Roman"/>
          <w:sz w:val="28"/>
          <w:szCs w:val="28"/>
        </w:rPr>
        <w:t xml:space="preserve"> </w:t>
      </w:r>
      <w:r w:rsidR="00184DEE">
        <w:rPr>
          <w:rFonts w:ascii="Times New Roman" w:hAnsi="Times New Roman" w:cs="Times New Roman"/>
          <w:sz w:val="28"/>
          <w:szCs w:val="28"/>
        </w:rPr>
        <w:t xml:space="preserve">– </w:t>
      </w:r>
      <w:r w:rsidRPr="00041E44">
        <w:rPr>
          <w:rFonts w:ascii="Times New Roman" w:hAnsi="Times New Roman" w:cs="Times New Roman"/>
          <w:sz w:val="28"/>
          <w:szCs w:val="28"/>
        </w:rPr>
        <w:t>2017</w:t>
      </w:r>
      <w:r w:rsidR="00184DEE">
        <w:rPr>
          <w:rFonts w:ascii="Times New Roman" w:hAnsi="Times New Roman" w:cs="Times New Roman"/>
          <w:sz w:val="28"/>
          <w:szCs w:val="28"/>
        </w:rPr>
        <w:t xml:space="preserve">. – </w:t>
      </w:r>
      <w:r w:rsidRPr="00041E44">
        <w:rPr>
          <w:rFonts w:ascii="Times New Roman" w:hAnsi="Times New Roman" w:cs="Times New Roman"/>
          <w:sz w:val="28"/>
          <w:szCs w:val="28"/>
        </w:rPr>
        <w:t>№6(96). – С. 96-105.</w:t>
      </w:r>
    </w:p>
    <w:p w14:paraId="3C8EF8AD" w14:textId="4DDF7247" w:rsidR="00041E44" w:rsidRPr="00041E44"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Сагдиева Л. Качество человеческого капитала как фактор социально-экономического развития региона</w:t>
      </w:r>
      <w:r w:rsidR="00184DEE">
        <w:rPr>
          <w:rFonts w:ascii="Times New Roman" w:hAnsi="Times New Roman" w:cs="Times New Roman"/>
          <w:sz w:val="28"/>
          <w:szCs w:val="28"/>
        </w:rPr>
        <w:t>:</w:t>
      </w:r>
      <w:r w:rsidRPr="00041E44">
        <w:rPr>
          <w:rFonts w:ascii="Times New Roman" w:hAnsi="Times New Roman" w:cs="Times New Roman"/>
          <w:sz w:val="28"/>
          <w:szCs w:val="28"/>
        </w:rPr>
        <w:t xml:space="preserve"> </w:t>
      </w:r>
      <w:r w:rsidR="00184DEE" w:rsidRPr="00041E44">
        <w:rPr>
          <w:rFonts w:ascii="Times New Roman" w:hAnsi="Times New Roman" w:cs="Times New Roman"/>
          <w:sz w:val="28"/>
          <w:szCs w:val="28"/>
        </w:rPr>
        <w:t>автореф</w:t>
      </w:r>
      <w:r w:rsidR="00184DEE">
        <w:rPr>
          <w:rFonts w:ascii="Times New Roman" w:hAnsi="Times New Roman" w:cs="Times New Roman"/>
          <w:sz w:val="28"/>
          <w:szCs w:val="28"/>
        </w:rPr>
        <w:t>. …</w:t>
      </w:r>
      <w:r w:rsidRPr="00041E44">
        <w:rPr>
          <w:rFonts w:ascii="Times New Roman" w:hAnsi="Times New Roman" w:cs="Times New Roman"/>
          <w:sz w:val="28"/>
          <w:szCs w:val="28"/>
        </w:rPr>
        <w:t xml:space="preserve"> канд. экон. наук</w:t>
      </w:r>
      <w:r w:rsidR="00184DEE">
        <w:rPr>
          <w:rFonts w:ascii="Times New Roman" w:hAnsi="Times New Roman" w:cs="Times New Roman"/>
          <w:sz w:val="28"/>
          <w:szCs w:val="28"/>
        </w:rPr>
        <w:t>: 08.00.05.</w:t>
      </w:r>
      <w:r w:rsidRPr="00041E44">
        <w:rPr>
          <w:rFonts w:ascii="Times New Roman" w:hAnsi="Times New Roman" w:cs="Times New Roman"/>
          <w:sz w:val="28"/>
          <w:szCs w:val="28"/>
        </w:rPr>
        <w:t xml:space="preserve"> – Кемерово, 2012. – 28 с.</w:t>
      </w:r>
    </w:p>
    <w:p w14:paraId="53E6DD0A" w14:textId="76F20541" w:rsidR="00041E44" w:rsidRPr="005F10F2" w:rsidRDefault="00041E44" w:rsidP="005F10F2">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5F10F2">
        <w:rPr>
          <w:rFonts w:ascii="Times New Roman" w:hAnsi="Times New Roman" w:cs="Times New Roman"/>
          <w:sz w:val="28"/>
          <w:szCs w:val="28"/>
        </w:rPr>
        <w:t xml:space="preserve">Римашевкая Н. </w:t>
      </w:r>
      <w:r w:rsidR="005F10F2" w:rsidRPr="005F10F2">
        <w:rPr>
          <w:rFonts w:ascii="Times New Roman" w:hAnsi="Times New Roman" w:cs="Times New Roman"/>
          <w:sz w:val="28"/>
          <w:szCs w:val="28"/>
        </w:rPr>
        <w:t>Вводные положения и постановка исследовательских задач</w:t>
      </w:r>
      <w:r w:rsidR="005F10F2">
        <w:rPr>
          <w:rFonts w:ascii="Times New Roman" w:hAnsi="Times New Roman" w:cs="Times New Roman"/>
          <w:sz w:val="28"/>
          <w:szCs w:val="28"/>
          <w:lang w:val="kk-KZ"/>
        </w:rPr>
        <w:t xml:space="preserve"> // </w:t>
      </w:r>
      <w:r w:rsidRPr="005F10F2">
        <w:rPr>
          <w:rFonts w:ascii="Times New Roman" w:hAnsi="Times New Roman" w:cs="Times New Roman"/>
          <w:sz w:val="28"/>
          <w:szCs w:val="28"/>
        </w:rPr>
        <w:t>Человеческий потенциал России и проблемы «сбережения населения» // Российский экономический журнал</w:t>
      </w:r>
      <w:r w:rsidR="007A7F1A" w:rsidRPr="005F10F2">
        <w:rPr>
          <w:rFonts w:ascii="Times New Roman" w:hAnsi="Times New Roman" w:cs="Times New Roman"/>
          <w:sz w:val="28"/>
          <w:szCs w:val="28"/>
        </w:rPr>
        <w:t xml:space="preserve">. – </w:t>
      </w:r>
      <w:r w:rsidRPr="005F10F2">
        <w:rPr>
          <w:rFonts w:ascii="Times New Roman" w:hAnsi="Times New Roman" w:cs="Times New Roman"/>
          <w:sz w:val="28"/>
          <w:szCs w:val="28"/>
        </w:rPr>
        <w:t>2004</w:t>
      </w:r>
      <w:r w:rsidR="007A7F1A" w:rsidRPr="005F10F2">
        <w:rPr>
          <w:rFonts w:ascii="Times New Roman" w:hAnsi="Times New Roman" w:cs="Times New Roman"/>
          <w:sz w:val="28"/>
          <w:szCs w:val="28"/>
        </w:rPr>
        <w:t>.</w:t>
      </w:r>
      <w:r w:rsidRPr="005F10F2">
        <w:rPr>
          <w:rFonts w:ascii="Times New Roman" w:hAnsi="Times New Roman" w:cs="Times New Roman"/>
          <w:sz w:val="28"/>
          <w:szCs w:val="28"/>
        </w:rPr>
        <w:t xml:space="preserve"> </w:t>
      </w:r>
      <w:r w:rsidR="007A7F1A" w:rsidRPr="005F10F2">
        <w:rPr>
          <w:rFonts w:ascii="Times New Roman" w:hAnsi="Times New Roman" w:cs="Times New Roman"/>
          <w:sz w:val="28"/>
          <w:szCs w:val="28"/>
        </w:rPr>
        <w:t xml:space="preserve">– </w:t>
      </w:r>
      <w:r w:rsidRPr="005F10F2">
        <w:rPr>
          <w:rFonts w:ascii="Times New Roman" w:hAnsi="Times New Roman" w:cs="Times New Roman"/>
          <w:sz w:val="28"/>
          <w:szCs w:val="28"/>
        </w:rPr>
        <w:t>№9-10. – С. 22-40.</w:t>
      </w:r>
    </w:p>
    <w:p w14:paraId="5ABA9A74" w14:textId="7F29A17E" w:rsidR="00041E44" w:rsidRPr="00044BB1" w:rsidRDefault="00041E44" w:rsidP="00041E44">
      <w:pPr>
        <w:numPr>
          <w:ilvl w:val="0"/>
          <w:numId w:val="20"/>
        </w:numPr>
        <w:tabs>
          <w:tab w:val="left" w:pos="1134"/>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044BB1">
        <w:rPr>
          <w:rFonts w:ascii="Times New Roman" w:eastAsia="Calibri" w:hAnsi="Times New Roman" w:cs="Times New Roman"/>
          <w:sz w:val="28"/>
          <w:szCs w:val="28"/>
        </w:rPr>
        <w:t xml:space="preserve">Статистика образования, науки и инноваций. Динамические ряды. 2010-2023 </w:t>
      </w:r>
      <w:r w:rsidR="007A7F1A" w:rsidRPr="00044BB1">
        <w:rPr>
          <w:rFonts w:ascii="Times New Roman" w:hAnsi="Times New Roman" w:cs="Times New Roman"/>
          <w:sz w:val="28"/>
          <w:szCs w:val="28"/>
        </w:rPr>
        <w:t>//</w:t>
      </w:r>
      <w:r w:rsidRPr="00044BB1">
        <w:rPr>
          <w:rFonts w:ascii="Times New Roman" w:hAnsi="Times New Roman" w:cs="Times New Roman"/>
          <w:sz w:val="28"/>
          <w:szCs w:val="28"/>
        </w:rPr>
        <w:t xml:space="preserve"> </w:t>
      </w:r>
      <w:hyperlink r:id="rId24" w:history="1">
        <w:r w:rsidR="007A7F1A" w:rsidRPr="00044BB1">
          <w:rPr>
            <w:rStyle w:val="a6"/>
            <w:rFonts w:ascii="Times New Roman" w:hAnsi="Times New Roman" w:cs="Times New Roman"/>
            <w:color w:val="auto"/>
            <w:sz w:val="28"/>
            <w:szCs w:val="28"/>
            <w:u w:val="none"/>
            <w:lang w:val="en-US"/>
          </w:rPr>
          <w:t>https</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stat</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gov</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kz</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ru</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industries</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social</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statistics</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stat</w:t>
        </w:r>
        <w:r w:rsidR="007A7F1A" w:rsidRPr="00044BB1">
          <w:rPr>
            <w:rStyle w:val="a6"/>
            <w:rFonts w:ascii="Times New Roman" w:hAnsi="Times New Roman" w:cs="Times New Roman"/>
            <w:color w:val="auto"/>
            <w:sz w:val="28"/>
            <w:szCs w:val="28"/>
            <w:u w:val="none"/>
          </w:rPr>
          <w:t>.</w:t>
        </w:r>
      </w:hyperlink>
      <w:r w:rsidR="007A7F1A" w:rsidRPr="00044BB1">
        <w:rPr>
          <w:rStyle w:val="a6"/>
          <w:rFonts w:ascii="Times New Roman" w:hAnsi="Times New Roman" w:cs="Times New Roman"/>
          <w:color w:val="auto"/>
          <w:sz w:val="28"/>
          <w:szCs w:val="28"/>
          <w:u w:val="none"/>
        </w:rPr>
        <w:t xml:space="preserve"> 10.10.2024</w:t>
      </w:r>
      <w:r w:rsidRPr="00044BB1">
        <w:rPr>
          <w:rStyle w:val="a6"/>
          <w:rFonts w:ascii="Times New Roman" w:hAnsi="Times New Roman" w:cs="Times New Roman"/>
          <w:color w:val="auto"/>
          <w:sz w:val="28"/>
          <w:szCs w:val="28"/>
          <w:u w:val="none"/>
        </w:rPr>
        <w:t>.</w:t>
      </w:r>
    </w:p>
    <w:p w14:paraId="43C43B78" w14:textId="52511CCA" w:rsidR="00041E44" w:rsidRPr="00044BB1" w:rsidRDefault="00041E44" w:rsidP="00041E44">
      <w:pPr>
        <w:numPr>
          <w:ilvl w:val="0"/>
          <w:numId w:val="20"/>
        </w:numPr>
        <w:tabs>
          <w:tab w:val="left" w:pos="1134"/>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044BB1">
        <w:rPr>
          <w:rFonts w:ascii="Times New Roman" w:hAnsi="Times New Roman" w:cs="Times New Roman"/>
          <w:sz w:val="28"/>
          <w:szCs w:val="28"/>
        </w:rPr>
        <w:t xml:space="preserve">Соловьева И.А. Особенности развития образования в современном Казахстане // </w:t>
      </w:r>
      <w:hyperlink r:id="rId25" w:history="1">
        <w:r w:rsidRPr="00044BB1">
          <w:rPr>
            <w:rStyle w:val="a6"/>
            <w:rFonts w:ascii="Times New Roman" w:hAnsi="Times New Roman" w:cs="Times New Roman"/>
            <w:color w:val="auto"/>
            <w:sz w:val="28"/>
            <w:szCs w:val="28"/>
            <w:u w:val="none"/>
          </w:rPr>
          <w:t>https://articlekz.com/article/19235</w:t>
        </w:r>
      </w:hyperlink>
      <w:r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rPr>
        <w:t xml:space="preserve"> 10.10.2024.</w:t>
      </w:r>
    </w:p>
    <w:p w14:paraId="5A2A3093" w14:textId="7AA696DC" w:rsidR="00041E44" w:rsidRPr="00044BB1"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lang w:val="kk-KZ"/>
        </w:rPr>
      </w:pPr>
      <w:r w:rsidRPr="00044BB1">
        <w:rPr>
          <w:rFonts w:ascii="Times New Roman" w:hAnsi="Times New Roman" w:cs="Times New Roman"/>
          <w:sz w:val="28"/>
          <w:szCs w:val="28"/>
          <w:lang w:val="kk-KZ"/>
        </w:rPr>
        <w:t>«Еңбек» нәтижелі жұмыспен қамтуды және жаппай кәсіпкерлікті дамытудың 2017</w:t>
      </w:r>
      <w:r w:rsidR="007A7F1A" w:rsidRPr="00044BB1">
        <w:rPr>
          <w:rFonts w:ascii="Times New Roman" w:hAnsi="Times New Roman" w:cs="Times New Roman"/>
          <w:sz w:val="28"/>
          <w:szCs w:val="28"/>
          <w:lang w:val="kk-KZ"/>
        </w:rPr>
        <w:t>-</w:t>
      </w:r>
      <w:r w:rsidRPr="00044BB1">
        <w:rPr>
          <w:rFonts w:ascii="Times New Roman" w:hAnsi="Times New Roman" w:cs="Times New Roman"/>
          <w:sz w:val="28"/>
          <w:szCs w:val="28"/>
          <w:lang w:val="kk-KZ"/>
        </w:rPr>
        <w:t>2021 жылдарға арналған мемлекеттік бағдарламасы</w:t>
      </w:r>
      <w:r w:rsidR="007A7F1A" w:rsidRPr="00044BB1">
        <w:rPr>
          <w:rFonts w:ascii="Times New Roman" w:hAnsi="Times New Roman" w:cs="Times New Roman"/>
          <w:sz w:val="28"/>
          <w:szCs w:val="28"/>
          <w:lang w:val="kk-KZ"/>
        </w:rPr>
        <w:t xml:space="preserve"> //</w:t>
      </w:r>
      <w:r w:rsidRPr="00044BB1">
        <w:rPr>
          <w:rFonts w:ascii="Times New Roman" w:eastAsia="Times New Roman" w:hAnsi="Times New Roman" w:cs="Times New Roman"/>
          <w:sz w:val="28"/>
          <w:szCs w:val="28"/>
          <w:lang w:val="kk-KZ" w:eastAsia="ru-RU"/>
        </w:rPr>
        <w:t xml:space="preserve"> </w:t>
      </w:r>
      <w:hyperlink r:id="rId26" w:history="1">
        <w:r w:rsidR="007A7F1A" w:rsidRPr="00044BB1">
          <w:rPr>
            <w:rStyle w:val="a6"/>
            <w:rFonts w:ascii="Times New Roman" w:hAnsi="Times New Roman" w:cs="Times New Roman"/>
            <w:color w:val="auto"/>
            <w:sz w:val="28"/>
            <w:szCs w:val="28"/>
            <w:u w:val="none"/>
            <w:lang w:val="kk-KZ"/>
          </w:rPr>
          <w:t>https://www.gov.kz/memleket/entities/enbek/documents/details/5407?</w:t>
        </w:r>
      </w:hyperlink>
      <w:r w:rsidR="007A7F1A" w:rsidRPr="00044BB1">
        <w:rPr>
          <w:rFonts w:ascii="Times New Roman" w:hAnsi="Times New Roman" w:cs="Times New Roman"/>
          <w:sz w:val="28"/>
          <w:szCs w:val="28"/>
          <w:lang w:val="kk-KZ"/>
        </w:rPr>
        <w:t>. 10.10.2024.</w:t>
      </w:r>
    </w:p>
    <w:p w14:paraId="1F966A45" w14:textId="586E28FD" w:rsidR="00041E44" w:rsidRPr="00044BB1"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4BB1">
        <w:rPr>
          <w:rFonts w:ascii="Times New Roman" w:hAnsi="Times New Roman" w:cs="Times New Roman"/>
          <w:sz w:val="28"/>
          <w:szCs w:val="28"/>
        </w:rPr>
        <w:t>Национальный доклад о состоянии и развитии системы образования РК (за 30 лет Независимости и 2021 год)</w:t>
      </w:r>
      <w:r w:rsidR="007A7F1A" w:rsidRPr="00044BB1">
        <w:rPr>
          <w:rFonts w:ascii="Times New Roman" w:hAnsi="Times New Roman" w:cs="Times New Roman"/>
          <w:sz w:val="28"/>
          <w:szCs w:val="28"/>
        </w:rPr>
        <w:t xml:space="preserve"> / АО «Информационно-аналитический центр</w:t>
      </w:r>
      <w:r w:rsidRPr="00044BB1">
        <w:rPr>
          <w:rFonts w:ascii="Times New Roman" w:hAnsi="Times New Roman" w:cs="Times New Roman"/>
          <w:sz w:val="28"/>
          <w:szCs w:val="28"/>
        </w:rPr>
        <w:t>. – Астана, 2022. – 325 с.</w:t>
      </w:r>
    </w:p>
    <w:p w14:paraId="68779E00" w14:textId="5FD26CCA" w:rsidR="00041E44" w:rsidRPr="00044BB1" w:rsidRDefault="00041E44" w:rsidP="00041E44">
      <w:pPr>
        <w:numPr>
          <w:ilvl w:val="0"/>
          <w:numId w:val="20"/>
        </w:numPr>
        <w:tabs>
          <w:tab w:val="left" w:pos="1134"/>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044BB1">
        <w:rPr>
          <w:rFonts w:ascii="Times New Roman" w:hAnsi="Times New Roman" w:cs="Times New Roman"/>
          <w:sz w:val="28"/>
          <w:szCs w:val="28"/>
        </w:rPr>
        <w:t xml:space="preserve">Кемер Д. Дефицит технарей и рабочих в Казахстане - катастрофа, которую придётся исправлять в ближайшие 30 лет // </w:t>
      </w:r>
      <w:hyperlink r:id="rId27" w:history="1">
        <w:r w:rsidR="007A7F1A" w:rsidRPr="00044BB1">
          <w:rPr>
            <w:rStyle w:val="a6"/>
            <w:rFonts w:ascii="Times New Roman" w:hAnsi="Times New Roman" w:cs="Times New Roman"/>
            <w:color w:val="auto"/>
            <w:sz w:val="28"/>
            <w:szCs w:val="28"/>
            <w:u w:val="none"/>
            <w:lang w:val="en-US"/>
          </w:rPr>
          <w:t>https</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forbes</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kz</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process</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education</w:t>
        </w:r>
        <w:r w:rsidR="007A7F1A"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lang w:val="en-US"/>
          </w:rPr>
          <w:t>defitsit</w:t>
        </w:r>
        <w:r w:rsidR="007A7F1A" w:rsidRPr="00044BB1">
          <w:rPr>
            <w:rStyle w:val="a6"/>
            <w:rFonts w:ascii="Times New Roman" w:hAnsi="Times New Roman" w:cs="Times New Roman"/>
            <w:color w:val="auto"/>
            <w:sz w:val="28"/>
            <w:szCs w:val="28"/>
            <w:u w:val="none"/>
          </w:rPr>
          <w:t>_</w:t>
        </w:r>
        <w:r w:rsidR="007A7F1A" w:rsidRPr="00044BB1">
          <w:rPr>
            <w:rStyle w:val="a6"/>
            <w:rFonts w:ascii="Times New Roman" w:hAnsi="Times New Roman" w:cs="Times New Roman"/>
            <w:color w:val="auto"/>
            <w:sz w:val="28"/>
            <w:szCs w:val="28"/>
            <w:u w:val="none"/>
            <w:lang w:val="en-US"/>
          </w:rPr>
          <w:t>tehnarey</w:t>
        </w:r>
        <w:r w:rsidR="007A7F1A" w:rsidRPr="00044BB1">
          <w:rPr>
            <w:rStyle w:val="a6"/>
            <w:rFonts w:ascii="Times New Roman" w:hAnsi="Times New Roman" w:cs="Times New Roman"/>
            <w:color w:val="auto"/>
            <w:sz w:val="28"/>
            <w:szCs w:val="28"/>
            <w:u w:val="none"/>
          </w:rPr>
          <w:t>_</w:t>
        </w:r>
        <w:r w:rsidR="007A7F1A" w:rsidRPr="00044BB1">
          <w:rPr>
            <w:rStyle w:val="a6"/>
            <w:rFonts w:ascii="Times New Roman" w:hAnsi="Times New Roman" w:cs="Times New Roman"/>
            <w:color w:val="auto"/>
            <w:sz w:val="28"/>
            <w:szCs w:val="28"/>
            <w:u w:val="none"/>
            <w:lang w:val="en-US"/>
          </w:rPr>
          <w:t>i</w:t>
        </w:r>
        <w:r w:rsidR="007A7F1A" w:rsidRPr="00044BB1">
          <w:rPr>
            <w:rStyle w:val="a6"/>
            <w:rFonts w:ascii="Times New Roman" w:hAnsi="Times New Roman" w:cs="Times New Roman"/>
            <w:color w:val="auto"/>
            <w:sz w:val="28"/>
            <w:szCs w:val="28"/>
            <w:u w:val="none"/>
          </w:rPr>
          <w:t>_</w:t>
        </w:r>
        <w:r w:rsidR="007A7F1A" w:rsidRPr="00044BB1">
          <w:rPr>
            <w:rStyle w:val="a6"/>
            <w:rFonts w:ascii="Times New Roman" w:hAnsi="Times New Roman" w:cs="Times New Roman"/>
            <w:color w:val="auto"/>
            <w:sz w:val="28"/>
            <w:szCs w:val="28"/>
            <w:u w:val="none"/>
            <w:lang w:val="en-US"/>
          </w:rPr>
          <w:t>rabochih</w:t>
        </w:r>
        <w:r w:rsidR="007A7F1A" w:rsidRPr="00044BB1">
          <w:rPr>
            <w:rStyle w:val="a6"/>
            <w:rFonts w:ascii="Times New Roman" w:hAnsi="Times New Roman" w:cs="Times New Roman"/>
            <w:color w:val="auto"/>
            <w:sz w:val="28"/>
            <w:szCs w:val="28"/>
            <w:u w:val="none"/>
          </w:rPr>
          <w:t>_</w:t>
        </w:r>
        <w:r w:rsidR="007A7F1A" w:rsidRPr="00044BB1">
          <w:rPr>
            <w:rStyle w:val="a6"/>
            <w:rFonts w:ascii="Times New Roman" w:hAnsi="Times New Roman" w:cs="Times New Roman"/>
            <w:color w:val="auto"/>
            <w:sz w:val="28"/>
            <w:szCs w:val="28"/>
            <w:u w:val="none"/>
            <w:lang w:val="en-US"/>
          </w:rPr>
          <w:t>v</w:t>
        </w:r>
        <w:r w:rsidR="007A7F1A" w:rsidRPr="00044BB1">
          <w:rPr>
            <w:rStyle w:val="a6"/>
            <w:rFonts w:ascii="Times New Roman" w:hAnsi="Times New Roman" w:cs="Times New Roman"/>
            <w:color w:val="auto"/>
            <w:sz w:val="28"/>
            <w:szCs w:val="28"/>
            <w:u w:val="none"/>
          </w:rPr>
          <w:t>_</w:t>
        </w:r>
      </w:hyperlink>
      <w:r w:rsidRPr="00044BB1">
        <w:rPr>
          <w:rStyle w:val="a6"/>
          <w:rFonts w:ascii="Times New Roman" w:hAnsi="Times New Roman" w:cs="Times New Roman"/>
          <w:color w:val="auto"/>
          <w:sz w:val="28"/>
          <w:szCs w:val="28"/>
          <w:u w:val="none"/>
        </w:rPr>
        <w:t>.</w:t>
      </w:r>
      <w:r w:rsidR="007A7F1A" w:rsidRPr="00044BB1">
        <w:rPr>
          <w:rStyle w:val="a6"/>
          <w:rFonts w:ascii="Times New Roman" w:hAnsi="Times New Roman" w:cs="Times New Roman"/>
          <w:color w:val="auto"/>
          <w:sz w:val="28"/>
          <w:szCs w:val="28"/>
          <w:u w:val="none"/>
        </w:rPr>
        <w:t xml:space="preserve"> 10.10.2024.</w:t>
      </w:r>
    </w:p>
    <w:p w14:paraId="4FF54409" w14:textId="74E853D0" w:rsidR="00041E44" w:rsidRPr="00044BB1" w:rsidRDefault="007A7F1A"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lang w:val="kk-KZ"/>
        </w:rPr>
      </w:pPr>
      <w:r w:rsidRPr="00044BB1">
        <w:rPr>
          <w:rFonts w:ascii="Times New Roman" w:hAnsi="Times New Roman" w:cs="Times New Roman"/>
          <w:sz w:val="28"/>
          <w:szCs w:val="28"/>
          <w:lang w:val="kk-KZ"/>
        </w:rPr>
        <w:t>Қазақстан Республикасының</w:t>
      </w:r>
      <w:r w:rsidR="00041E44" w:rsidRPr="00044BB1">
        <w:rPr>
          <w:rFonts w:ascii="Times New Roman" w:hAnsi="Times New Roman" w:cs="Times New Roman"/>
          <w:sz w:val="28"/>
          <w:szCs w:val="28"/>
          <w:lang w:val="kk-KZ"/>
        </w:rPr>
        <w:t xml:space="preserve"> </w:t>
      </w:r>
      <w:r w:rsidRPr="00044BB1">
        <w:rPr>
          <w:rFonts w:ascii="Times New Roman" w:hAnsi="Times New Roman" w:cs="Times New Roman"/>
          <w:sz w:val="28"/>
          <w:szCs w:val="28"/>
          <w:lang w:val="kk-KZ"/>
        </w:rPr>
        <w:t xml:space="preserve">Президенті </w:t>
      </w:r>
      <w:r w:rsidR="00041E44" w:rsidRPr="00044BB1">
        <w:rPr>
          <w:rFonts w:ascii="Times New Roman" w:hAnsi="Times New Roman" w:cs="Times New Roman"/>
          <w:sz w:val="28"/>
          <w:szCs w:val="28"/>
          <w:lang w:val="kk-KZ"/>
        </w:rPr>
        <w:t>Қ-Ж. Тоқаев</w:t>
      </w:r>
      <w:r w:rsidRPr="00044BB1">
        <w:rPr>
          <w:rFonts w:ascii="Times New Roman" w:hAnsi="Times New Roman" w:cs="Times New Roman"/>
          <w:sz w:val="28"/>
          <w:szCs w:val="28"/>
          <w:lang w:val="kk-KZ"/>
        </w:rPr>
        <w:t>.</w:t>
      </w:r>
      <w:r w:rsidR="00041E44" w:rsidRPr="00044BB1">
        <w:rPr>
          <w:rFonts w:ascii="Times New Roman" w:hAnsi="Times New Roman" w:cs="Times New Roman"/>
          <w:sz w:val="28"/>
          <w:szCs w:val="28"/>
          <w:lang w:val="kk-KZ"/>
        </w:rPr>
        <w:t xml:space="preserve"> Қазақстан Республикасы Парламенті Мәжілісінің отырысында сөйлеген сөзі. "Қайғылы қаңтар" сабақтары: қоғамның бірлігі – Тәуелсіздіктің кепілі</w:t>
      </w:r>
      <w:r w:rsidR="00044BB1" w:rsidRPr="00044BB1">
        <w:rPr>
          <w:rFonts w:ascii="Times New Roman" w:hAnsi="Times New Roman" w:cs="Times New Roman"/>
          <w:sz w:val="28"/>
          <w:szCs w:val="28"/>
          <w:lang w:val="kk-KZ"/>
        </w:rPr>
        <w:t xml:space="preserve"> //</w:t>
      </w:r>
      <w:r w:rsidR="00041E44" w:rsidRPr="00044BB1">
        <w:rPr>
          <w:rFonts w:ascii="Times New Roman" w:hAnsi="Times New Roman" w:cs="Times New Roman"/>
          <w:sz w:val="28"/>
          <w:szCs w:val="28"/>
          <w:lang w:val="kk-KZ"/>
        </w:rPr>
        <w:t xml:space="preserve"> </w:t>
      </w:r>
      <w:hyperlink r:id="rId28" w:history="1">
        <w:r w:rsidR="00044BB1" w:rsidRPr="00044BB1">
          <w:rPr>
            <w:rStyle w:val="a6"/>
            <w:rFonts w:ascii="Times New Roman" w:hAnsi="Times New Roman" w:cs="Times New Roman"/>
            <w:color w:val="auto"/>
            <w:sz w:val="28"/>
            <w:szCs w:val="28"/>
            <w:u w:val="none"/>
            <w:lang w:val="kk-KZ"/>
          </w:rPr>
          <w:t>https://akorda.kz/ru/vystuplenie-glavy-gosudarstva-kk-tokaeva-na.</w:t>
        </w:r>
      </w:hyperlink>
      <w:r w:rsidR="00044BB1" w:rsidRPr="00044BB1">
        <w:rPr>
          <w:rStyle w:val="a6"/>
          <w:rFonts w:ascii="Times New Roman" w:hAnsi="Times New Roman" w:cs="Times New Roman"/>
          <w:color w:val="auto"/>
          <w:sz w:val="28"/>
          <w:szCs w:val="28"/>
          <w:u w:val="none"/>
          <w:lang w:val="kk-KZ"/>
        </w:rPr>
        <w:t xml:space="preserve"> 10.10.2024</w:t>
      </w:r>
      <w:r w:rsidR="00041E44" w:rsidRPr="00044BB1">
        <w:rPr>
          <w:rStyle w:val="a6"/>
          <w:rFonts w:ascii="Times New Roman" w:hAnsi="Times New Roman" w:cs="Times New Roman"/>
          <w:color w:val="auto"/>
          <w:sz w:val="28"/>
          <w:szCs w:val="28"/>
          <w:u w:val="none"/>
          <w:lang w:val="kk-KZ"/>
        </w:rPr>
        <w:t>.</w:t>
      </w:r>
    </w:p>
    <w:p w14:paraId="0F3FE58A" w14:textId="2D2BA57D" w:rsidR="00041E44" w:rsidRPr="00044BB1" w:rsidRDefault="00044BB1" w:rsidP="00EA1912">
      <w:pPr>
        <w:pStyle w:val="a3"/>
        <w:numPr>
          <w:ilvl w:val="0"/>
          <w:numId w:val="20"/>
        </w:numPr>
        <w:tabs>
          <w:tab w:val="left" w:pos="1134"/>
        </w:tabs>
        <w:spacing w:after="0" w:line="240" w:lineRule="auto"/>
        <w:ind w:left="0" w:firstLine="709"/>
        <w:rPr>
          <w:rFonts w:ascii="Times New Roman" w:hAnsi="Times New Roman" w:cs="Times New Roman"/>
          <w:sz w:val="28"/>
          <w:szCs w:val="28"/>
          <w:lang w:val="kk-KZ"/>
        </w:rPr>
      </w:pPr>
      <w:r w:rsidRPr="00044BB1">
        <w:rPr>
          <w:rFonts w:ascii="Times New Roman" w:hAnsi="Times New Roman" w:cs="Times New Roman"/>
          <w:sz w:val="28"/>
          <w:szCs w:val="28"/>
          <w:lang w:val="kk-KZ"/>
        </w:rPr>
        <w:t xml:space="preserve">Қазақстан Республикасы Үкіметінің Қаулысы. </w:t>
      </w:r>
      <w:r w:rsidR="00041E44" w:rsidRPr="00044BB1">
        <w:rPr>
          <w:rFonts w:ascii="Times New Roman" w:hAnsi="Times New Roman" w:cs="Times New Roman"/>
          <w:sz w:val="28"/>
          <w:szCs w:val="28"/>
          <w:lang w:val="kk-KZ"/>
        </w:rPr>
        <w:t>«Білімді ұлт» сапалы білім беру ұлттық жобасын бекіту туралы</w:t>
      </w:r>
      <w:r w:rsidRPr="00044BB1">
        <w:rPr>
          <w:rFonts w:ascii="Times New Roman" w:hAnsi="Times New Roman" w:cs="Times New Roman"/>
          <w:sz w:val="28"/>
          <w:szCs w:val="28"/>
          <w:lang w:val="kk-KZ"/>
        </w:rPr>
        <w:t>:</w:t>
      </w:r>
      <w:r w:rsidR="00041E44" w:rsidRPr="00044BB1">
        <w:rPr>
          <w:rFonts w:ascii="Times New Roman" w:hAnsi="Times New Roman" w:cs="Times New Roman"/>
          <w:sz w:val="28"/>
          <w:szCs w:val="28"/>
          <w:lang w:val="kk-KZ"/>
        </w:rPr>
        <w:t xml:space="preserve"> 2021 жыл</w:t>
      </w:r>
      <w:r w:rsidRPr="00044BB1">
        <w:rPr>
          <w:rFonts w:ascii="Times New Roman" w:hAnsi="Times New Roman" w:cs="Times New Roman"/>
          <w:sz w:val="28"/>
          <w:szCs w:val="28"/>
          <w:lang w:val="kk-KZ"/>
        </w:rPr>
        <w:t>д</w:t>
      </w:r>
      <w:r w:rsidR="00041E44" w:rsidRPr="00044BB1">
        <w:rPr>
          <w:rFonts w:ascii="Times New Roman" w:hAnsi="Times New Roman" w:cs="Times New Roman"/>
          <w:sz w:val="28"/>
          <w:szCs w:val="28"/>
          <w:lang w:val="kk-KZ"/>
        </w:rPr>
        <w:t>ы</w:t>
      </w:r>
      <w:r w:rsidRPr="00044BB1">
        <w:rPr>
          <w:rFonts w:ascii="Times New Roman" w:hAnsi="Times New Roman" w:cs="Times New Roman"/>
          <w:sz w:val="28"/>
          <w:szCs w:val="28"/>
          <w:lang w:val="kk-KZ"/>
        </w:rPr>
        <w:t>ң</w:t>
      </w:r>
      <w:r w:rsidR="00041E44" w:rsidRPr="00044BB1">
        <w:rPr>
          <w:rFonts w:ascii="Times New Roman" w:hAnsi="Times New Roman" w:cs="Times New Roman"/>
          <w:sz w:val="28"/>
          <w:szCs w:val="28"/>
          <w:lang w:val="kk-KZ"/>
        </w:rPr>
        <w:t xml:space="preserve"> 12 қазанда</w:t>
      </w:r>
      <w:r w:rsidRPr="00044BB1">
        <w:rPr>
          <w:rFonts w:ascii="Times New Roman" w:hAnsi="Times New Roman" w:cs="Times New Roman"/>
          <w:sz w:val="28"/>
          <w:szCs w:val="28"/>
          <w:lang w:val="kk-KZ"/>
        </w:rPr>
        <w:t>,</w:t>
      </w:r>
      <w:r w:rsidR="00041E44" w:rsidRPr="00044BB1">
        <w:rPr>
          <w:rFonts w:ascii="Times New Roman" w:hAnsi="Times New Roman" w:cs="Times New Roman"/>
          <w:sz w:val="28"/>
          <w:szCs w:val="28"/>
          <w:lang w:val="kk-KZ"/>
        </w:rPr>
        <w:t xml:space="preserve"> №726 </w:t>
      </w:r>
      <w:r w:rsidRPr="00044BB1">
        <w:rPr>
          <w:rFonts w:ascii="Times New Roman" w:hAnsi="Times New Roman" w:cs="Times New Roman"/>
          <w:sz w:val="28"/>
          <w:szCs w:val="28"/>
          <w:lang w:val="kk-KZ"/>
        </w:rPr>
        <w:t>бекітілген //</w:t>
      </w:r>
      <w:r w:rsidR="00041E44" w:rsidRPr="00044BB1">
        <w:rPr>
          <w:rFonts w:ascii="Times New Roman" w:hAnsi="Times New Roman" w:cs="Times New Roman"/>
          <w:sz w:val="28"/>
          <w:szCs w:val="28"/>
          <w:lang w:val="kk-KZ"/>
        </w:rPr>
        <w:t xml:space="preserve"> </w:t>
      </w:r>
      <w:hyperlink r:id="rId29" w:history="1">
        <w:r w:rsidR="00041E44" w:rsidRPr="00044BB1">
          <w:rPr>
            <w:rStyle w:val="a6"/>
            <w:rFonts w:ascii="Times New Roman" w:hAnsi="Times New Roman" w:cs="Times New Roman"/>
            <w:color w:val="auto"/>
            <w:sz w:val="28"/>
            <w:szCs w:val="28"/>
            <w:u w:val="none"/>
            <w:lang w:val="kk-KZ"/>
          </w:rPr>
          <w:t>https://adilet.zan.kz/rus/docs/P2100000726</w:t>
        </w:r>
      </w:hyperlink>
      <w:r w:rsidR="00041E44" w:rsidRPr="00044BB1">
        <w:rPr>
          <w:rStyle w:val="a6"/>
          <w:rFonts w:ascii="Times New Roman" w:hAnsi="Times New Roman" w:cs="Times New Roman"/>
          <w:color w:val="auto"/>
          <w:sz w:val="28"/>
          <w:szCs w:val="28"/>
          <w:u w:val="none"/>
          <w:lang w:val="kk-KZ"/>
        </w:rPr>
        <w:t>.</w:t>
      </w:r>
      <w:r w:rsidRPr="00044BB1">
        <w:rPr>
          <w:rStyle w:val="a6"/>
          <w:rFonts w:ascii="Times New Roman" w:hAnsi="Times New Roman" w:cs="Times New Roman"/>
          <w:color w:val="auto"/>
          <w:sz w:val="28"/>
          <w:szCs w:val="28"/>
          <w:u w:val="none"/>
          <w:lang w:val="kk-KZ"/>
        </w:rPr>
        <w:t xml:space="preserve"> 10.10.2024.</w:t>
      </w:r>
    </w:p>
    <w:p w14:paraId="21559190" w14:textId="403CD759" w:rsidR="00041E44" w:rsidRPr="00044BB1"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4BB1">
        <w:rPr>
          <w:rFonts w:ascii="Times New Roman" w:hAnsi="Times New Roman" w:cs="Times New Roman"/>
          <w:sz w:val="28"/>
          <w:szCs w:val="28"/>
        </w:rPr>
        <w:t xml:space="preserve">Айталы А. Концепция образования: главное - не опоздать на болонский поезд? </w:t>
      </w:r>
      <w:r w:rsidR="00044BB1" w:rsidRPr="00044BB1">
        <w:rPr>
          <w:rFonts w:ascii="Times New Roman" w:hAnsi="Times New Roman" w:cs="Times New Roman"/>
          <w:sz w:val="28"/>
          <w:szCs w:val="28"/>
          <w:lang w:val="kk-KZ"/>
        </w:rPr>
        <w:t>//</w:t>
      </w:r>
      <w:r w:rsidRPr="00044BB1">
        <w:rPr>
          <w:rFonts w:ascii="Times New Roman" w:hAnsi="Times New Roman" w:cs="Times New Roman"/>
          <w:b/>
          <w:sz w:val="28"/>
          <w:szCs w:val="28"/>
        </w:rPr>
        <w:t xml:space="preserve"> </w:t>
      </w:r>
      <w:hyperlink r:id="rId30" w:history="1">
        <w:r w:rsidRPr="00044BB1">
          <w:rPr>
            <w:rFonts w:ascii="Times New Roman" w:hAnsi="Times New Roman" w:cs="Times New Roman"/>
            <w:sz w:val="28"/>
            <w:szCs w:val="28"/>
            <w:lang w:val="en-US"/>
          </w:rPr>
          <w:t>http</w:t>
        </w:r>
        <w:r w:rsidRPr="00044BB1">
          <w:rPr>
            <w:rFonts w:ascii="Times New Roman" w:hAnsi="Times New Roman" w:cs="Times New Roman"/>
            <w:sz w:val="28"/>
            <w:szCs w:val="28"/>
          </w:rPr>
          <w:t>://</w:t>
        </w:r>
        <w:r w:rsidRPr="00044BB1">
          <w:rPr>
            <w:rFonts w:ascii="Times New Roman" w:hAnsi="Times New Roman" w:cs="Times New Roman"/>
            <w:sz w:val="28"/>
            <w:szCs w:val="28"/>
            <w:lang w:val="en-US"/>
          </w:rPr>
          <w:t>www</w:t>
        </w:r>
        <w:r w:rsidRPr="00044BB1">
          <w:rPr>
            <w:rFonts w:ascii="Times New Roman" w:hAnsi="Times New Roman" w:cs="Times New Roman"/>
            <w:sz w:val="28"/>
            <w:szCs w:val="28"/>
          </w:rPr>
          <w:t>.</w:t>
        </w:r>
        <w:r w:rsidRPr="00044BB1">
          <w:rPr>
            <w:rFonts w:ascii="Times New Roman" w:hAnsi="Times New Roman" w:cs="Times New Roman"/>
            <w:sz w:val="28"/>
            <w:szCs w:val="28"/>
            <w:lang w:val="en-US"/>
          </w:rPr>
          <w:t>zakon</w:t>
        </w:r>
        <w:r w:rsidRPr="00044BB1">
          <w:rPr>
            <w:rFonts w:ascii="Times New Roman" w:hAnsi="Times New Roman" w:cs="Times New Roman"/>
            <w:sz w:val="28"/>
            <w:szCs w:val="28"/>
          </w:rPr>
          <w:t>.</w:t>
        </w:r>
        <w:r w:rsidRPr="00044BB1">
          <w:rPr>
            <w:rFonts w:ascii="Times New Roman" w:hAnsi="Times New Roman" w:cs="Times New Roman"/>
            <w:sz w:val="28"/>
            <w:szCs w:val="28"/>
            <w:lang w:val="en-US"/>
          </w:rPr>
          <w:t>kz</w:t>
        </w:r>
        <w:r w:rsidRPr="00044BB1">
          <w:rPr>
            <w:rFonts w:ascii="Times New Roman" w:hAnsi="Times New Roman" w:cs="Times New Roman"/>
            <w:sz w:val="28"/>
            <w:szCs w:val="28"/>
          </w:rPr>
          <w:t>/</w:t>
        </w:r>
        <w:r w:rsidRPr="00044BB1">
          <w:rPr>
            <w:rFonts w:ascii="Times New Roman" w:hAnsi="Times New Roman" w:cs="Times New Roman"/>
            <w:sz w:val="28"/>
            <w:szCs w:val="28"/>
            <w:lang w:val="en-US"/>
          </w:rPr>
          <w:t>our</w:t>
        </w:r>
        <w:r w:rsidRPr="00044BB1">
          <w:rPr>
            <w:rFonts w:ascii="Times New Roman" w:hAnsi="Times New Roman" w:cs="Times New Roman"/>
            <w:sz w:val="28"/>
            <w:szCs w:val="28"/>
          </w:rPr>
          <w:t>/</w:t>
        </w:r>
        <w:r w:rsidRPr="00044BB1">
          <w:rPr>
            <w:rFonts w:ascii="Times New Roman" w:hAnsi="Times New Roman" w:cs="Times New Roman"/>
            <w:sz w:val="28"/>
            <w:szCs w:val="28"/>
            <w:lang w:val="en-US"/>
          </w:rPr>
          <w:t>news</w:t>
        </w:r>
        <w:r w:rsidRPr="00044BB1">
          <w:rPr>
            <w:rFonts w:ascii="Times New Roman" w:hAnsi="Times New Roman" w:cs="Times New Roman"/>
            <w:sz w:val="28"/>
            <w:szCs w:val="28"/>
          </w:rPr>
          <w:t>/</w:t>
        </w:r>
        <w:r w:rsidRPr="00044BB1">
          <w:rPr>
            <w:rFonts w:ascii="Times New Roman" w:hAnsi="Times New Roman" w:cs="Times New Roman"/>
            <w:sz w:val="28"/>
            <w:szCs w:val="28"/>
            <w:lang w:val="en-US"/>
          </w:rPr>
          <w:t>print</w:t>
        </w:r>
        <w:r w:rsidRPr="00044BB1">
          <w:rPr>
            <w:rFonts w:ascii="Times New Roman" w:hAnsi="Times New Roman" w:cs="Times New Roman"/>
            <w:sz w:val="28"/>
            <w:szCs w:val="28"/>
          </w:rPr>
          <w:t>.</w:t>
        </w:r>
        <w:r w:rsidRPr="00044BB1">
          <w:rPr>
            <w:rFonts w:ascii="Times New Roman" w:hAnsi="Times New Roman" w:cs="Times New Roman"/>
            <w:sz w:val="28"/>
            <w:szCs w:val="28"/>
            <w:lang w:val="en-US"/>
          </w:rPr>
          <w:t>asp</w:t>
        </w:r>
        <w:r w:rsidRPr="00044BB1">
          <w:rPr>
            <w:rFonts w:ascii="Times New Roman" w:hAnsi="Times New Roman" w:cs="Times New Roman"/>
            <w:sz w:val="28"/>
            <w:szCs w:val="28"/>
          </w:rPr>
          <w:t>?</w:t>
        </w:r>
        <w:r w:rsidRPr="00044BB1">
          <w:rPr>
            <w:rFonts w:ascii="Times New Roman" w:hAnsi="Times New Roman" w:cs="Times New Roman"/>
            <w:sz w:val="28"/>
            <w:szCs w:val="28"/>
            <w:lang w:val="en-US"/>
          </w:rPr>
          <w:t>id</w:t>
        </w:r>
        <w:r w:rsidRPr="00044BB1">
          <w:rPr>
            <w:rFonts w:ascii="Times New Roman" w:hAnsi="Times New Roman" w:cs="Times New Roman"/>
            <w:sz w:val="28"/>
            <w:szCs w:val="28"/>
          </w:rPr>
          <w:t>=19767</w:t>
        </w:r>
      </w:hyperlink>
      <w:r w:rsidRPr="00044BB1">
        <w:rPr>
          <w:rFonts w:ascii="Times New Roman" w:hAnsi="Times New Roman" w:cs="Times New Roman"/>
          <w:sz w:val="28"/>
          <w:szCs w:val="28"/>
        </w:rPr>
        <w:t>.</w:t>
      </w:r>
      <w:r w:rsidR="00044BB1" w:rsidRPr="00044BB1">
        <w:rPr>
          <w:rFonts w:ascii="Times New Roman" w:hAnsi="Times New Roman" w:cs="Times New Roman"/>
          <w:sz w:val="28"/>
          <w:szCs w:val="28"/>
          <w:lang w:val="kk-KZ"/>
        </w:rPr>
        <w:t xml:space="preserve"> 10.10.2024.</w:t>
      </w:r>
    </w:p>
    <w:p w14:paraId="6ABDFE27" w14:textId="71976C0C" w:rsidR="00041E44" w:rsidRPr="00CD192F"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 xml:space="preserve">Зернов В. Конкурентоспособность отечественной системы высшего </w:t>
      </w:r>
      <w:r w:rsidRPr="00CD192F">
        <w:rPr>
          <w:rFonts w:ascii="Times New Roman" w:hAnsi="Times New Roman" w:cs="Times New Roman"/>
          <w:sz w:val="28"/>
          <w:szCs w:val="28"/>
        </w:rPr>
        <w:t xml:space="preserve">образования // Проблемы теории и практики управления. – 2014. </w:t>
      </w:r>
      <w:r w:rsidR="00044BB1" w:rsidRPr="00CD192F">
        <w:rPr>
          <w:rFonts w:ascii="Times New Roman" w:hAnsi="Times New Roman" w:cs="Times New Roman"/>
          <w:sz w:val="28"/>
          <w:szCs w:val="28"/>
        </w:rPr>
        <w:t>–</w:t>
      </w:r>
      <w:r w:rsidRPr="00CD192F">
        <w:rPr>
          <w:rFonts w:ascii="Times New Roman" w:hAnsi="Times New Roman" w:cs="Times New Roman"/>
          <w:sz w:val="28"/>
          <w:szCs w:val="28"/>
        </w:rPr>
        <w:t xml:space="preserve"> №4. – С. 8-11.</w:t>
      </w:r>
    </w:p>
    <w:p w14:paraId="15CC0AE4" w14:textId="2C2E30F8" w:rsidR="00041E44" w:rsidRPr="00CD192F" w:rsidRDefault="00041E44" w:rsidP="00041E44">
      <w:pPr>
        <w:numPr>
          <w:ilvl w:val="0"/>
          <w:numId w:val="20"/>
        </w:numPr>
        <w:tabs>
          <w:tab w:val="left" w:pos="1134"/>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hAnsi="Times New Roman" w:cs="Times New Roman"/>
          <w:bCs/>
          <w:sz w:val="28"/>
          <w:szCs w:val="28"/>
        </w:rPr>
        <w:t xml:space="preserve">Удовлетворенность работодателей качеством образовательных программ составляет 67% </w:t>
      </w:r>
      <w:r w:rsidR="00044BB1" w:rsidRPr="00CD192F">
        <w:rPr>
          <w:rFonts w:ascii="Times New Roman" w:hAnsi="Times New Roman" w:cs="Times New Roman"/>
          <w:bCs/>
          <w:sz w:val="28"/>
          <w:szCs w:val="28"/>
          <w:lang w:val="kk-KZ"/>
        </w:rPr>
        <w:t>/</w:t>
      </w:r>
      <w:r w:rsidRPr="00CD192F">
        <w:rPr>
          <w:rFonts w:ascii="Times New Roman" w:hAnsi="Times New Roman" w:cs="Times New Roman"/>
          <w:bCs/>
          <w:sz w:val="28"/>
          <w:szCs w:val="28"/>
        </w:rPr>
        <w:t xml:space="preserve"> НПП «Атамекен»</w:t>
      </w:r>
      <w:r w:rsidR="00044BB1" w:rsidRPr="00CD192F">
        <w:rPr>
          <w:rFonts w:ascii="Times New Roman" w:hAnsi="Times New Roman" w:cs="Times New Roman"/>
          <w:bCs/>
          <w:sz w:val="28"/>
          <w:szCs w:val="28"/>
          <w:lang w:val="kk-KZ"/>
        </w:rPr>
        <w:t>.</w:t>
      </w:r>
      <w:r w:rsidRPr="00CD192F">
        <w:rPr>
          <w:rFonts w:ascii="Times New Roman" w:hAnsi="Times New Roman" w:cs="Times New Roman"/>
          <w:bCs/>
          <w:sz w:val="28"/>
          <w:szCs w:val="28"/>
        </w:rPr>
        <w:t xml:space="preserve"> 25.01.2023</w:t>
      </w:r>
      <w:r w:rsidR="00044BB1" w:rsidRPr="00CD192F">
        <w:rPr>
          <w:rFonts w:ascii="Times New Roman" w:hAnsi="Times New Roman" w:cs="Times New Roman"/>
          <w:bCs/>
          <w:sz w:val="28"/>
          <w:szCs w:val="28"/>
          <w:lang w:val="kk-KZ"/>
        </w:rPr>
        <w:t xml:space="preserve"> //</w:t>
      </w:r>
      <w:r w:rsidRPr="00CD192F">
        <w:rPr>
          <w:rFonts w:ascii="Times New Roman" w:hAnsi="Times New Roman" w:cs="Times New Roman"/>
          <w:bCs/>
          <w:sz w:val="28"/>
          <w:szCs w:val="28"/>
        </w:rPr>
        <w:t xml:space="preserve"> </w:t>
      </w:r>
      <w:hyperlink r:id="rId31" w:history="1">
        <w:r w:rsidRPr="00CD192F">
          <w:rPr>
            <w:rStyle w:val="a6"/>
            <w:rFonts w:ascii="Times New Roman" w:hAnsi="Times New Roman" w:cs="Times New Roman"/>
            <w:color w:val="auto"/>
            <w:sz w:val="28"/>
            <w:szCs w:val="28"/>
            <w:u w:val="none"/>
            <w:lang w:val="en-US"/>
          </w:rPr>
          <w:t>https</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ortcom</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kz</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ru</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novosti</w:t>
        </w:r>
        <w:r w:rsidRPr="00CD192F">
          <w:rPr>
            <w:rStyle w:val="a6"/>
            <w:rFonts w:ascii="Times New Roman" w:hAnsi="Times New Roman" w:cs="Times New Roman"/>
            <w:color w:val="auto"/>
            <w:sz w:val="28"/>
            <w:szCs w:val="28"/>
            <w:u w:val="none"/>
          </w:rPr>
          <w:t>/1674634239</w:t>
        </w:r>
      </w:hyperlink>
      <w:r w:rsidRPr="00CD192F">
        <w:rPr>
          <w:rStyle w:val="a6"/>
          <w:rFonts w:ascii="Times New Roman" w:hAnsi="Times New Roman" w:cs="Times New Roman"/>
          <w:color w:val="auto"/>
          <w:sz w:val="28"/>
          <w:szCs w:val="28"/>
          <w:u w:val="none"/>
        </w:rPr>
        <w:t>.</w:t>
      </w:r>
      <w:r w:rsidR="00044BB1" w:rsidRPr="00CD192F">
        <w:rPr>
          <w:rStyle w:val="a6"/>
          <w:rFonts w:ascii="Times New Roman" w:hAnsi="Times New Roman" w:cs="Times New Roman"/>
          <w:color w:val="auto"/>
          <w:sz w:val="28"/>
          <w:szCs w:val="28"/>
          <w:u w:val="none"/>
          <w:lang w:val="kk-KZ"/>
        </w:rPr>
        <w:t xml:space="preserve"> 10.10.2024.</w:t>
      </w:r>
    </w:p>
    <w:p w14:paraId="4FCA95CF" w14:textId="58C0BAA3" w:rsidR="00041E44" w:rsidRPr="00CD192F" w:rsidRDefault="00041E44" w:rsidP="00041E44">
      <w:pPr>
        <w:numPr>
          <w:ilvl w:val="0"/>
          <w:numId w:val="20"/>
        </w:numPr>
        <w:tabs>
          <w:tab w:val="left" w:pos="1134"/>
          <w:tab w:val="left" w:pos="1276"/>
        </w:tabs>
        <w:spacing w:after="0" w:line="240" w:lineRule="auto"/>
        <w:ind w:left="0" w:firstLine="709"/>
        <w:contextualSpacing/>
        <w:rPr>
          <w:rFonts w:ascii="Times New Roman" w:hAnsi="Times New Roman" w:cs="Times New Roman"/>
          <w:sz w:val="28"/>
          <w:szCs w:val="28"/>
        </w:rPr>
      </w:pPr>
      <w:r w:rsidRPr="00CD192F">
        <w:rPr>
          <w:rFonts w:ascii="Times New Roman" w:hAnsi="Times New Roman" w:cs="Times New Roman"/>
          <w:sz w:val="28"/>
          <w:szCs w:val="28"/>
        </w:rPr>
        <w:t xml:space="preserve">Жангалиев Н. </w:t>
      </w:r>
      <w:r w:rsidRPr="00CD192F">
        <w:rPr>
          <w:rFonts w:ascii="Times New Roman" w:hAnsi="Times New Roman" w:cs="Times New Roman"/>
          <w:bCs/>
          <w:sz w:val="28"/>
          <w:szCs w:val="28"/>
          <w:shd w:val="clear" w:color="auto" w:fill="FFFFFF"/>
        </w:rPr>
        <w:t xml:space="preserve">Роль образования в формировании национального человеческого капитала: организационные и правовые вопросы </w:t>
      </w:r>
      <w:r w:rsidR="00044BB1" w:rsidRPr="00CD192F">
        <w:rPr>
          <w:rFonts w:ascii="Times New Roman" w:hAnsi="Times New Roman" w:cs="Times New Roman"/>
          <w:sz w:val="28"/>
          <w:szCs w:val="28"/>
          <w:lang w:val="kk-KZ"/>
        </w:rPr>
        <w:t xml:space="preserve">// </w:t>
      </w:r>
      <w:hyperlink r:id="rId32" w:history="1">
        <w:r w:rsidRPr="00CD192F">
          <w:rPr>
            <w:rFonts w:ascii="Times New Roman" w:hAnsi="Times New Roman" w:cs="Times New Roman"/>
            <w:bCs/>
            <w:sz w:val="28"/>
            <w:szCs w:val="28"/>
            <w:shd w:val="clear" w:color="auto" w:fill="FFFFFF"/>
          </w:rPr>
          <w:t>https://online.zakon.kz/Document/?doc_id</w:t>
        </w:r>
      </w:hyperlink>
      <w:r w:rsidRPr="00CD192F">
        <w:rPr>
          <w:rFonts w:ascii="Times New Roman" w:hAnsi="Times New Roman" w:cs="Times New Roman"/>
          <w:bCs/>
          <w:sz w:val="28"/>
          <w:szCs w:val="28"/>
          <w:shd w:val="clear" w:color="auto" w:fill="FFFFFF"/>
        </w:rPr>
        <w:t>= 31537289&amp;pos=5.</w:t>
      </w:r>
      <w:r w:rsidR="00044BB1" w:rsidRPr="00CD192F">
        <w:rPr>
          <w:rFonts w:ascii="Times New Roman" w:hAnsi="Times New Roman" w:cs="Times New Roman"/>
          <w:bCs/>
          <w:sz w:val="28"/>
          <w:szCs w:val="28"/>
          <w:shd w:val="clear" w:color="auto" w:fill="FFFFFF"/>
          <w:lang w:val="kk-KZ"/>
        </w:rPr>
        <w:t xml:space="preserve"> 10.10.2024.</w:t>
      </w:r>
    </w:p>
    <w:p w14:paraId="29E1FCE5" w14:textId="77E09741" w:rsidR="00041E44" w:rsidRPr="00CD192F" w:rsidRDefault="00044BB1" w:rsidP="00044BB1">
      <w:pPr>
        <w:pStyle w:val="a3"/>
        <w:numPr>
          <w:ilvl w:val="0"/>
          <w:numId w:val="20"/>
        </w:numPr>
        <w:tabs>
          <w:tab w:val="left" w:pos="1134"/>
        </w:tabs>
        <w:spacing w:after="0" w:line="240" w:lineRule="auto"/>
        <w:ind w:left="0" w:firstLine="709"/>
        <w:rPr>
          <w:rFonts w:ascii="Times New Roman" w:hAnsi="Times New Roman" w:cs="Times New Roman"/>
          <w:sz w:val="28"/>
          <w:szCs w:val="28"/>
          <w:lang w:val="kk-KZ"/>
        </w:rPr>
      </w:pPr>
      <w:r w:rsidRPr="00CD192F">
        <w:rPr>
          <w:rFonts w:ascii="Times New Roman" w:hAnsi="Times New Roman" w:cs="Times New Roman"/>
          <w:sz w:val="28"/>
          <w:szCs w:val="28"/>
          <w:lang w:val="kk-KZ"/>
        </w:rPr>
        <w:t xml:space="preserve">Қазақстан Республикасы Үкіметінің Қаулысы. </w:t>
      </w:r>
      <w:r w:rsidR="00041E44" w:rsidRPr="00CD192F">
        <w:rPr>
          <w:rFonts w:ascii="Times New Roman" w:hAnsi="Times New Roman" w:cs="Times New Roman"/>
          <w:sz w:val="28"/>
          <w:szCs w:val="28"/>
          <w:lang w:val="kk-KZ"/>
        </w:rPr>
        <w:t>Қазақстан Республикасының денсаулық сақтау дамытудың 2026 жылға дейінгі тұжырымдамасын бекіту туралы</w:t>
      </w:r>
      <w:r w:rsidRPr="00CD192F">
        <w:rPr>
          <w:rFonts w:ascii="Times New Roman" w:hAnsi="Times New Roman" w:cs="Times New Roman"/>
          <w:sz w:val="28"/>
          <w:szCs w:val="28"/>
          <w:lang w:val="kk-KZ"/>
        </w:rPr>
        <w:t>:</w:t>
      </w:r>
      <w:r w:rsidR="00041E44" w:rsidRPr="00CD192F">
        <w:rPr>
          <w:rFonts w:ascii="Times New Roman" w:hAnsi="Times New Roman" w:cs="Times New Roman"/>
          <w:sz w:val="28"/>
          <w:szCs w:val="28"/>
          <w:lang w:val="kk-KZ"/>
        </w:rPr>
        <w:t xml:space="preserve"> 2022 жыл</w:t>
      </w:r>
      <w:r w:rsidRPr="00CD192F">
        <w:rPr>
          <w:rFonts w:ascii="Times New Roman" w:hAnsi="Times New Roman" w:cs="Times New Roman"/>
          <w:sz w:val="28"/>
          <w:szCs w:val="28"/>
          <w:lang w:val="kk-KZ"/>
        </w:rPr>
        <w:t>д</w:t>
      </w:r>
      <w:r w:rsidR="00041E44" w:rsidRPr="00CD192F">
        <w:rPr>
          <w:rFonts w:ascii="Times New Roman" w:hAnsi="Times New Roman" w:cs="Times New Roman"/>
          <w:sz w:val="28"/>
          <w:szCs w:val="28"/>
          <w:lang w:val="kk-KZ"/>
        </w:rPr>
        <w:t>ы</w:t>
      </w:r>
      <w:r w:rsidRPr="00CD192F">
        <w:rPr>
          <w:rFonts w:ascii="Times New Roman" w:hAnsi="Times New Roman" w:cs="Times New Roman"/>
          <w:sz w:val="28"/>
          <w:szCs w:val="28"/>
          <w:lang w:val="kk-KZ"/>
        </w:rPr>
        <w:t>ң</w:t>
      </w:r>
      <w:r w:rsidR="00041E44" w:rsidRPr="00CD192F">
        <w:rPr>
          <w:rFonts w:ascii="Times New Roman" w:hAnsi="Times New Roman" w:cs="Times New Roman"/>
          <w:sz w:val="28"/>
          <w:szCs w:val="28"/>
          <w:lang w:val="kk-KZ"/>
        </w:rPr>
        <w:t xml:space="preserve"> 24 қарашада</w:t>
      </w:r>
      <w:r w:rsidRPr="00CD192F">
        <w:rPr>
          <w:rFonts w:ascii="Times New Roman" w:hAnsi="Times New Roman" w:cs="Times New Roman"/>
          <w:sz w:val="28"/>
          <w:szCs w:val="28"/>
          <w:lang w:val="kk-KZ"/>
        </w:rPr>
        <w:t>,</w:t>
      </w:r>
      <w:r w:rsidR="00041E44" w:rsidRPr="00CD192F">
        <w:rPr>
          <w:rFonts w:ascii="Times New Roman" w:hAnsi="Times New Roman" w:cs="Times New Roman"/>
          <w:sz w:val="28"/>
          <w:szCs w:val="28"/>
          <w:lang w:val="kk-KZ"/>
        </w:rPr>
        <w:t xml:space="preserve"> №945 </w:t>
      </w:r>
      <w:r w:rsidRPr="00CD192F">
        <w:rPr>
          <w:rFonts w:ascii="Times New Roman" w:hAnsi="Times New Roman" w:cs="Times New Roman"/>
          <w:sz w:val="28"/>
          <w:szCs w:val="28"/>
          <w:lang w:val="kk-KZ"/>
        </w:rPr>
        <w:t>бекітілген //</w:t>
      </w:r>
      <w:r w:rsidR="00041E44" w:rsidRPr="00CD192F">
        <w:rPr>
          <w:rFonts w:ascii="Times New Roman" w:hAnsi="Times New Roman" w:cs="Times New Roman"/>
          <w:sz w:val="28"/>
          <w:szCs w:val="28"/>
          <w:lang w:val="kk-KZ"/>
        </w:rPr>
        <w:t xml:space="preserve"> </w:t>
      </w:r>
      <w:hyperlink r:id="rId33" w:history="1">
        <w:r w:rsidRPr="00CD192F">
          <w:rPr>
            <w:rStyle w:val="a6"/>
            <w:rFonts w:ascii="Times New Roman" w:hAnsi="Times New Roman" w:cs="Times New Roman"/>
            <w:color w:val="auto"/>
            <w:sz w:val="28"/>
            <w:szCs w:val="28"/>
            <w:u w:val="none"/>
            <w:lang w:val="kk-KZ"/>
          </w:rPr>
          <w:t>https://adilet.zan.kz/rus/docs/P2200000945</w:t>
        </w:r>
      </w:hyperlink>
      <w:r w:rsidRPr="00CD192F">
        <w:rPr>
          <w:rFonts w:ascii="Times New Roman" w:hAnsi="Times New Roman" w:cs="Times New Roman"/>
          <w:sz w:val="28"/>
          <w:szCs w:val="28"/>
          <w:lang w:val="kk-KZ"/>
        </w:rPr>
        <w:t>. 10.10.2024.</w:t>
      </w:r>
    </w:p>
    <w:p w14:paraId="5DAF96BC" w14:textId="23CE19FF" w:rsidR="00041E44" w:rsidRPr="00CD192F" w:rsidRDefault="00044BB1" w:rsidP="00044BB1">
      <w:pPr>
        <w:pStyle w:val="a3"/>
        <w:numPr>
          <w:ilvl w:val="0"/>
          <w:numId w:val="20"/>
        </w:numPr>
        <w:tabs>
          <w:tab w:val="left" w:pos="1134"/>
        </w:tabs>
        <w:spacing w:after="0" w:line="240" w:lineRule="auto"/>
        <w:ind w:left="0" w:firstLine="709"/>
        <w:rPr>
          <w:rStyle w:val="a6"/>
          <w:rFonts w:ascii="Times New Roman" w:hAnsi="Times New Roman" w:cs="Times New Roman"/>
          <w:color w:val="auto"/>
          <w:sz w:val="28"/>
          <w:szCs w:val="28"/>
          <w:u w:val="none"/>
          <w:lang w:val="kk-KZ"/>
        </w:rPr>
      </w:pPr>
      <w:r w:rsidRPr="00CD192F">
        <w:rPr>
          <w:rFonts w:ascii="Times New Roman" w:hAnsi="Times New Roman" w:cs="Times New Roman"/>
          <w:bCs/>
          <w:sz w:val="28"/>
          <w:szCs w:val="28"/>
          <w:lang w:val="kk-KZ"/>
        </w:rPr>
        <w:t xml:space="preserve">Қазақстан Республикасы Президентінің Жарлығы. </w:t>
      </w:r>
      <w:r w:rsidR="00041E44" w:rsidRPr="00CD192F">
        <w:rPr>
          <w:rFonts w:ascii="Times New Roman" w:hAnsi="Times New Roman" w:cs="Times New Roman"/>
          <w:bCs/>
          <w:sz w:val="28"/>
          <w:szCs w:val="28"/>
          <w:lang w:val="kk-KZ"/>
        </w:rPr>
        <w:t xml:space="preserve">Қазақстан Республикасының денсаулық сақтау </w:t>
      </w:r>
      <w:r w:rsidR="009B7900" w:rsidRPr="00CD192F">
        <w:rPr>
          <w:rFonts w:ascii="Times New Roman" w:hAnsi="Times New Roman" w:cs="Times New Roman"/>
          <w:bCs/>
          <w:sz w:val="28"/>
          <w:szCs w:val="28"/>
          <w:lang w:val="kk-KZ"/>
        </w:rPr>
        <w:t xml:space="preserve">саласын </w:t>
      </w:r>
      <w:r w:rsidR="00041E44" w:rsidRPr="00CD192F">
        <w:rPr>
          <w:rFonts w:ascii="Times New Roman" w:hAnsi="Times New Roman" w:cs="Times New Roman"/>
          <w:bCs/>
          <w:sz w:val="28"/>
          <w:szCs w:val="28"/>
          <w:lang w:val="kk-KZ"/>
        </w:rPr>
        <w:t>дамытудың 2011-2015 жылдарға арналған «Саламатты Қазақстан» мемлекеттік бағдарламасын бекіту туралы</w:t>
      </w:r>
      <w:r w:rsidR="009B7900" w:rsidRPr="00CD192F">
        <w:rPr>
          <w:rFonts w:ascii="Times New Roman" w:hAnsi="Times New Roman" w:cs="Times New Roman"/>
          <w:bCs/>
          <w:sz w:val="28"/>
          <w:szCs w:val="28"/>
          <w:lang w:val="kk-KZ"/>
        </w:rPr>
        <w:t>:</w:t>
      </w:r>
      <w:r w:rsidR="00041E44" w:rsidRPr="00CD192F">
        <w:rPr>
          <w:rFonts w:ascii="Times New Roman" w:hAnsi="Times New Roman" w:cs="Times New Roman"/>
          <w:bCs/>
          <w:sz w:val="28"/>
          <w:szCs w:val="28"/>
          <w:lang w:val="kk-KZ"/>
        </w:rPr>
        <w:t xml:space="preserve"> 2010 жыл</w:t>
      </w:r>
      <w:r w:rsidR="009B7900" w:rsidRPr="00CD192F">
        <w:rPr>
          <w:rFonts w:ascii="Times New Roman" w:hAnsi="Times New Roman" w:cs="Times New Roman"/>
          <w:bCs/>
          <w:sz w:val="28"/>
          <w:szCs w:val="28"/>
          <w:lang w:val="kk-KZ"/>
        </w:rPr>
        <w:t>д</w:t>
      </w:r>
      <w:r w:rsidR="00041E44" w:rsidRPr="00CD192F">
        <w:rPr>
          <w:rFonts w:ascii="Times New Roman" w:hAnsi="Times New Roman" w:cs="Times New Roman"/>
          <w:bCs/>
          <w:sz w:val="28"/>
          <w:szCs w:val="28"/>
          <w:lang w:val="kk-KZ"/>
        </w:rPr>
        <w:t>ы</w:t>
      </w:r>
      <w:r w:rsidR="009B7900" w:rsidRPr="00CD192F">
        <w:rPr>
          <w:rFonts w:ascii="Times New Roman" w:hAnsi="Times New Roman" w:cs="Times New Roman"/>
          <w:bCs/>
          <w:sz w:val="28"/>
          <w:szCs w:val="28"/>
          <w:lang w:val="kk-KZ"/>
        </w:rPr>
        <w:t>ң</w:t>
      </w:r>
      <w:r w:rsidR="00041E44" w:rsidRPr="00CD192F">
        <w:rPr>
          <w:rFonts w:ascii="Times New Roman" w:hAnsi="Times New Roman" w:cs="Times New Roman"/>
          <w:bCs/>
          <w:sz w:val="28"/>
          <w:szCs w:val="28"/>
          <w:lang w:val="kk-KZ"/>
        </w:rPr>
        <w:t xml:space="preserve"> 29 қарашада</w:t>
      </w:r>
      <w:r w:rsidR="009B7900" w:rsidRPr="00CD192F">
        <w:rPr>
          <w:rFonts w:ascii="Times New Roman" w:hAnsi="Times New Roman" w:cs="Times New Roman"/>
          <w:bCs/>
          <w:sz w:val="28"/>
          <w:szCs w:val="28"/>
          <w:lang w:val="kk-KZ"/>
        </w:rPr>
        <w:t>,</w:t>
      </w:r>
      <w:r w:rsidR="00041E44" w:rsidRPr="00CD192F">
        <w:rPr>
          <w:rFonts w:ascii="Times New Roman" w:hAnsi="Times New Roman" w:cs="Times New Roman"/>
          <w:bCs/>
          <w:sz w:val="28"/>
          <w:szCs w:val="28"/>
          <w:lang w:val="kk-KZ"/>
        </w:rPr>
        <w:t xml:space="preserve"> №1113 </w:t>
      </w:r>
      <w:r w:rsidR="009B7900" w:rsidRPr="00CD192F">
        <w:rPr>
          <w:rFonts w:ascii="Times New Roman" w:hAnsi="Times New Roman" w:cs="Times New Roman"/>
          <w:bCs/>
          <w:sz w:val="28"/>
          <w:szCs w:val="28"/>
          <w:lang w:val="kk-KZ"/>
        </w:rPr>
        <w:t>//</w:t>
      </w:r>
      <w:r w:rsidR="00041E44" w:rsidRPr="00CD192F">
        <w:rPr>
          <w:rFonts w:ascii="Times New Roman" w:hAnsi="Times New Roman" w:cs="Times New Roman"/>
          <w:sz w:val="28"/>
          <w:szCs w:val="28"/>
          <w:lang w:val="kk-KZ"/>
        </w:rPr>
        <w:t xml:space="preserve"> </w:t>
      </w:r>
      <w:hyperlink r:id="rId34" w:history="1">
        <w:r w:rsidR="009B7900" w:rsidRPr="00CD192F">
          <w:rPr>
            <w:rStyle w:val="a6"/>
            <w:rFonts w:ascii="Times New Roman" w:hAnsi="Times New Roman" w:cs="Times New Roman"/>
            <w:color w:val="auto"/>
            <w:spacing w:val="2"/>
            <w:sz w:val="28"/>
            <w:szCs w:val="28"/>
            <w:u w:val="none"/>
            <w:lang w:val="kk-KZ"/>
          </w:rPr>
          <w:t>https://adilet.zan.kz/rus/docs</w:t>
        </w:r>
      </w:hyperlink>
      <w:r w:rsidR="00041E44" w:rsidRPr="00CD192F">
        <w:rPr>
          <w:rStyle w:val="a6"/>
          <w:rFonts w:ascii="Times New Roman" w:hAnsi="Times New Roman" w:cs="Times New Roman"/>
          <w:color w:val="auto"/>
          <w:spacing w:val="2"/>
          <w:sz w:val="28"/>
          <w:szCs w:val="28"/>
          <w:u w:val="none"/>
          <w:lang w:val="kk-KZ"/>
        </w:rPr>
        <w:t>.</w:t>
      </w:r>
      <w:r w:rsidR="009B7900" w:rsidRPr="00CD192F">
        <w:rPr>
          <w:rStyle w:val="a6"/>
          <w:rFonts w:ascii="Times New Roman" w:hAnsi="Times New Roman" w:cs="Times New Roman"/>
          <w:color w:val="auto"/>
          <w:spacing w:val="2"/>
          <w:sz w:val="28"/>
          <w:szCs w:val="28"/>
          <w:u w:val="none"/>
          <w:lang w:val="kk-KZ"/>
        </w:rPr>
        <w:t xml:space="preserve"> 10.10.2024.</w:t>
      </w:r>
    </w:p>
    <w:p w14:paraId="34369752" w14:textId="76441C52" w:rsidR="00041E44" w:rsidRPr="00CD192F" w:rsidRDefault="009B7900" w:rsidP="00041E44">
      <w:pPr>
        <w:numPr>
          <w:ilvl w:val="0"/>
          <w:numId w:val="20"/>
        </w:numPr>
        <w:tabs>
          <w:tab w:val="left" w:pos="1134"/>
          <w:tab w:val="left" w:pos="1276"/>
        </w:tabs>
        <w:spacing w:after="0" w:line="240" w:lineRule="auto"/>
        <w:ind w:left="0" w:firstLine="709"/>
        <w:contextualSpacing/>
        <w:rPr>
          <w:rStyle w:val="a6"/>
          <w:rFonts w:ascii="Times New Roman" w:hAnsi="Times New Roman" w:cs="Times New Roman"/>
          <w:color w:val="auto"/>
          <w:sz w:val="28"/>
          <w:szCs w:val="28"/>
          <w:u w:val="none"/>
          <w:lang w:val="kk-KZ"/>
        </w:rPr>
      </w:pPr>
      <w:r w:rsidRPr="00CD192F">
        <w:rPr>
          <w:rFonts w:ascii="Times New Roman" w:hAnsi="Times New Roman" w:cs="Times New Roman"/>
          <w:bCs/>
          <w:sz w:val="28"/>
          <w:szCs w:val="28"/>
          <w:lang w:val="kk-KZ"/>
        </w:rPr>
        <w:t xml:space="preserve">Қазақстан Республикасы Үкіметінің Қаулысы. </w:t>
      </w:r>
      <w:r w:rsidR="00041E44" w:rsidRPr="00CD192F">
        <w:rPr>
          <w:rFonts w:ascii="Times New Roman" w:hAnsi="Times New Roman" w:cs="Times New Roman"/>
          <w:bCs/>
          <w:sz w:val="28"/>
          <w:szCs w:val="28"/>
          <w:lang w:val="kk-KZ"/>
        </w:rPr>
        <w:t>Қазақстан Республикасының денсаулық сақтауды дамытудың 2016-2019 жылдарға арналған «Денсаулық» мемлекеттік бағдарламасын бекіту туралы</w:t>
      </w:r>
      <w:r w:rsidRPr="00CD192F">
        <w:rPr>
          <w:rFonts w:ascii="Times New Roman" w:hAnsi="Times New Roman" w:cs="Times New Roman"/>
          <w:bCs/>
          <w:sz w:val="28"/>
          <w:szCs w:val="28"/>
          <w:lang w:val="kk-KZ"/>
        </w:rPr>
        <w:t>:</w:t>
      </w:r>
      <w:r w:rsidR="00041E44" w:rsidRPr="00CD192F">
        <w:rPr>
          <w:rFonts w:ascii="Times New Roman" w:hAnsi="Times New Roman" w:cs="Times New Roman"/>
          <w:bCs/>
          <w:sz w:val="28"/>
          <w:szCs w:val="28"/>
          <w:lang w:val="kk-KZ"/>
        </w:rPr>
        <w:t xml:space="preserve"> 2018 жыл</w:t>
      </w:r>
      <w:r w:rsidRPr="00CD192F">
        <w:rPr>
          <w:rFonts w:ascii="Times New Roman" w:hAnsi="Times New Roman" w:cs="Times New Roman"/>
          <w:bCs/>
          <w:sz w:val="28"/>
          <w:szCs w:val="28"/>
          <w:lang w:val="kk-KZ"/>
        </w:rPr>
        <w:t>д</w:t>
      </w:r>
      <w:r w:rsidR="00041E44" w:rsidRPr="00CD192F">
        <w:rPr>
          <w:rFonts w:ascii="Times New Roman" w:hAnsi="Times New Roman" w:cs="Times New Roman"/>
          <w:bCs/>
          <w:sz w:val="28"/>
          <w:szCs w:val="28"/>
          <w:lang w:val="kk-KZ"/>
        </w:rPr>
        <w:t>ы</w:t>
      </w:r>
      <w:r w:rsidRPr="00CD192F">
        <w:rPr>
          <w:rFonts w:ascii="Times New Roman" w:hAnsi="Times New Roman" w:cs="Times New Roman"/>
          <w:bCs/>
          <w:sz w:val="28"/>
          <w:szCs w:val="28"/>
          <w:lang w:val="kk-KZ"/>
        </w:rPr>
        <w:t>ң</w:t>
      </w:r>
      <w:r w:rsidR="00041E44" w:rsidRPr="00CD192F">
        <w:rPr>
          <w:rFonts w:ascii="Times New Roman" w:hAnsi="Times New Roman" w:cs="Times New Roman"/>
          <w:bCs/>
          <w:sz w:val="28"/>
          <w:szCs w:val="28"/>
          <w:lang w:val="kk-KZ"/>
        </w:rPr>
        <w:t xml:space="preserve"> 15 қазанда</w:t>
      </w:r>
      <w:r w:rsidRPr="00CD192F">
        <w:rPr>
          <w:rFonts w:ascii="Times New Roman" w:hAnsi="Times New Roman" w:cs="Times New Roman"/>
          <w:bCs/>
          <w:sz w:val="28"/>
          <w:szCs w:val="28"/>
          <w:lang w:val="kk-KZ"/>
        </w:rPr>
        <w:t>,</w:t>
      </w:r>
      <w:r w:rsidR="00041E44" w:rsidRPr="00CD192F">
        <w:rPr>
          <w:rFonts w:ascii="Times New Roman" w:hAnsi="Times New Roman" w:cs="Times New Roman"/>
          <w:bCs/>
          <w:sz w:val="28"/>
          <w:szCs w:val="28"/>
          <w:lang w:val="kk-KZ"/>
        </w:rPr>
        <w:t xml:space="preserve"> №634 </w:t>
      </w:r>
      <w:r w:rsidRPr="00CD192F">
        <w:rPr>
          <w:rFonts w:ascii="Times New Roman" w:hAnsi="Times New Roman" w:cs="Times New Roman"/>
          <w:bCs/>
          <w:sz w:val="28"/>
          <w:szCs w:val="28"/>
          <w:lang w:val="kk-KZ"/>
        </w:rPr>
        <w:t>//</w:t>
      </w:r>
      <w:r w:rsidR="00041E44" w:rsidRPr="00CD192F">
        <w:rPr>
          <w:rFonts w:ascii="Times New Roman" w:hAnsi="Times New Roman" w:cs="Times New Roman"/>
          <w:spacing w:val="2"/>
          <w:sz w:val="28"/>
          <w:szCs w:val="28"/>
          <w:lang w:val="kk-KZ"/>
        </w:rPr>
        <w:t xml:space="preserve"> </w:t>
      </w:r>
      <w:hyperlink r:id="rId35" w:history="1">
        <w:r w:rsidRPr="00CD192F">
          <w:rPr>
            <w:rStyle w:val="a6"/>
            <w:rFonts w:ascii="Times New Roman" w:hAnsi="Times New Roman" w:cs="Times New Roman"/>
            <w:color w:val="auto"/>
            <w:spacing w:val="2"/>
            <w:sz w:val="28"/>
            <w:szCs w:val="28"/>
            <w:u w:val="none"/>
            <w:lang w:val="kk-KZ"/>
          </w:rPr>
          <w:t>https://adilet.zan.kz/rus/docs</w:t>
        </w:r>
      </w:hyperlink>
      <w:r w:rsidR="00041E44" w:rsidRPr="00CD192F">
        <w:rPr>
          <w:rStyle w:val="a6"/>
          <w:rFonts w:ascii="Times New Roman" w:hAnsi="Times New Roman" w:cs="Times New Roman"/>
          <w:color w:val="auto"/>
          <w:spacing w:val="2"/>
          <w:sz w:val="28"/>
          <w:szCs w:val="28"/>
          <w:u w:val="none"/>
          <w:lang w:val="kk-KZ"/>
        </w:rPr>
        <w:t>.</w:t>
      </w:r>
      <w:r w:rsidRPr="00CD192F">
        <w:rPr>
          <w:rStyle w:val="a6"/>
          <w:rFonts w:ascii="Times New Roman" w:hAnsi="Times New Roman" w:cs="Times New Roman"/>
          <w:color w:val="auto"/>
          <w:spacing w:val="2"/>
          <w:sz w:val="28"/>
          <w:szCs w:val="28"/>
          <w:u w:val="none"/>
          <w:lang w:val="kk-KZ"/>
        </w:rPr>
        <w:t xml:space="preserve"> 10.10.2024.</w:t>
      </w:r>
    </w:p>
    <w:p w14:paraId="2D57E348" w14:textId="45300F8B" w:rsidR="00041E44" w:rsidRPr="00CD192F" w:rsidRDefault="00041E44" w:rsidP="00041E44">
      <w:pPr>
        <w:numPr>
          <w:ilvl w:val="0"/>
          <w:numId w:val="20"/>
        </w:numPr>
        <w:tabs>
          <w:tab w:val="left" w:pos="1134"/>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hAnsi="Times New Roman" w:cs="Times New Roman"/>
          <w:sz w:val="28"/>
          <w:szCs w:val="28"/>
        </w:rPr>
        <w:t>Статистикалық салалық деректер</w:t>
      </w:r>
      <w:r w:rsidR="009B7900"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 xml:space="preserve"> </w:t>
      </w:r>
      <w:r w:rsidR="009B7900" w:rsidRPr="00CD192F">
        <w:rPr>
          <w:rFonts w:ascii="Times New Roman" w:hAnsi="Times New Roman" w:cs="Times New Roman"/>
          <w:sz w:val="28"/>
          <w:szCs w:val="28"/>
        </w:rPr>
        <w:t>Қ</w:t>
      </w:r>
      <w:r w:rsidR="009B7900" w:rsidRPr="00CD192F">
        <w:rPr>
          <w:rFonts w:ascii="Times New Roman" w:hAnsi="Times New Roman" w:cs="Times New Roman"/>
          <w:sz w:val="28"/>
          <w:szCs w:val="28"/>
          <w:lang w:val="kk-KZ"/>
        </w:rPr>
        <w:t xml:space="preserve">азақстан </w:t>
      </w:r>
      <w:r w:rsidR="009B7900" w:rsidRPr="00CD192F">
        <w:rPr>
          <w:rFonts w:ascii="Times New Roman" w:hAnsi="Times New Roman" w:cs="Times New Roman"/>
          <w:sz w:val="28"/>
          <w:szCs w:val="28"/>
        </w:rPr>
        <w:t>Р</w:t>
      </w:r>
      <w:r w:rsidR="009B7900" w:rsidRPr="00CD192F">
        <w:rPr>
          <w:rFonts w:ascii="Times New Roman" w:hAnsi="Times New Roman" w:cs="Times New Roman"/>
          <w:sz w:val="28"/>
          <w:szCs w:val="28"/>
          <w:lang w:val="kk-KZ"/>
        </w:rPr>
        <w:t>еспубликасының</w:t>
      </w:r>
      <w:r w:rsidR="009B7900" w:rsidRPr="00CD192F">
        <w:rPr>
          <w:rFonts w:ascii="Times New Roman" w:hAnsi="Times New Roman" w:cs="Times New Roman"/>
          <w:sz w:val="28"/>
          <w:szCs w:val="28"/>
        </w:rPr>
        <w:t xml:space="preserve"> Денсаулық сақтау министрлігі</w:t>
      </w:r>
      <w:r w:rsidR="009B7900"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 xml:space="preserve"> </w:t>
      </w:r>
      <w:hyperlink r:id="rId36" w:history="1">
        <w:r w:rsidR="009B7900" w:rsidRPr="00CD192F">
          <w:rPr>
            <w:rStyle w:val="a6"/>
            <w:rFonts w:ascii="Times New Roman" w:hAnsi="Times New Roman" w:cs="Times New Roman"/>
            <w:color w:val="auto"/>
            <w:sz w:val="28"/>
            <w:szCs w:val="28"/>
            <w:u w:val="none"/>
            <w:lang w:val="en-US"/>
          </w:rPr>
          <w:t>https</w:t>
        </w:r>
        <w:r w:rsidR="009B7900" w:rsidRPr="00CD192F">
          <w:rPr>
            <w:rStyle w:val="a6"/>
            <w:rFonts w:ascii="Times New Roman" w:hAnsi="Times New Roman" w:cs="Times New Roman"/>
            <w:color w:val="auto"/>
            <w:sz w:val="28"/>
            <w:szCs w:val="28"/>
            <w:u w:val="none"/>
          </w:rPr>
          <w:t>://</w:t>
        </w:r>
        <w:r w:rsidR="009B7900" w:rsidRPr="00CD192F">
          <w:rPr>
            <w:rStyle w:val="a6"/>
            <w:rFonts w:ascii="Times New Roman" w:hAnsi="Times New Roman" w:cs="Times New Roman"/>
            <w:color w:val="auto"/>
            <w:sz w:val="28"/>
            <w:szCs w:val="28"/>
            <w:u w:val="none"/>
            <w:lang w:val="en-US"/>
          </w:rPr>
          <w:t>www</w:t>
        </w:r>
        <w:r w:rsidR="009B7900" w:rsidRPr="00CD192F">
          <w:rPr>
            <w:rStyle w:val="a6"/>
            <w:rFonts w:ascii="Times New Roman" w:hAnsi="Times New Roman" w:cs="Times New Roman"/>
            <w:color w:val="auto"/>
            <w:sz w:val="28"/>
            <w:szCs w:val="28"/>
            <w:u w:val="none"/>
          </w:rPr>
          <w:t>.</w:t>
        </w:r>
        <w:r w:rsidR="009B7900" w:rsidRPr="00CD192F">
          <w:rPr>
            <w:rStyle w:val="a6"/>
            <w:rFonts w:ascii="Times New Roman" w:hAnsi="Times New Roman" w:cs="Times New Roman"/>
            <w:color w:val="auto"/>
            <w:sz w:val="28"/>
            <w:szCs w:val="28"/>
            <w:u w:val="none"/>
            <w:lang w:val="en-US"/>
          </w:rPr>
          <w:t>gov</w:t>
        </w:r>
        <w:r w:rsidR="009B7900" w:rsidRPr="00CD192F">
          <w:rPr>
            <w:rStyle w:val="a6"/>
            <w:rFonts w:ascii="Times New Roman" w:hAnsi="Times New Roman" w:cs="Times New Roman"/>
            <w:color w:val="auto"/>
            <w:sz w:val="28"/>
            <w:szCs w:val="28"/>
            <w:u w:val="none"/>
          </w:rPr>
          <w:t>.</w:t>
        </w:r>
        <w:r w:rsidR="009B7900" w:rsidRPr="00CD192F">
          <w:rPr>
            <w:rStyle w:val="a6"/>
            <w:rFonts w:ascii="Times New Roman" w:hAnsi="Times New Roman" w:cs="Times New Roman"/>
            <w:color w:val="auto"/>
            <w:sz w:val="28"/>
            <w:szCs w:val="28"/>
            <w:u w:val="none"/>
            <w:lang w:val="en-US"/>
          </w:rPr>
          <w:t>kz</w:t>
        </w:r>
        <w:r w:rsidR="009B7900" w:rsidRPr="00CD192F">
          <w:rPr>
            <w:rStyle w:val="a6"/>
            <w:rFonts w:ascii="Times New Roman" w:hAnsi="Times New Roman" w:cs="Times New Roman"/>
            <w:color w:val="auto"/>
            <w:sz w:val="28"/>
            <w:szCs w:val="28"/>
            <w:u w:val="none"/>
          </w:rPr>
          <w:t>/</w:t>
        </w:r>
        <w:r w:rsidR="009B7900" w:rsidRPr="00CD192F">
          <w:rPr>
            <w:rStyle w:val="a6"/>
            <w:rFonts w:ascii="Times New Roman" w:hAnsi="Times New Roman" w:cs="Times New Roman"/>
            <w:color w:val="auto"/>
            <w:sz w:val="28"/>
            <w:szCs w:val="28"/>
            <w:u w:val="none"/>
            <w:lang w:val="en-US"/>
          </w:rPr>
          <w:t>memleket</w:t>
        </w:r>
        <w:r w:rsidR="009B7900" w:rsidRPr="00CD192F">
          <w:rPr>
            <w:rStyle w:val="a6"/>
            <w:rFonts w:ascii="Times New Roman" w:hAnsi="Times New Roman" w:cs="Times New Roman"/>
            <w:color w:val="auto"/>
            <w:sz w:val="28"/>
            <w:szCs w:val="28"/>
            <w:u w:val="none"/>
            <w:lang w:val="kk-KZ"/>
          </w:rPr>
          <w:t>.</w:t>
        </w:r>
      </w:hyperlink>
      <w:r w:rsidR="009B7900" w:rsidRPr="00CD192F">
        <w:rPr>
          <w:rStyle w:val="a6"/>
          <w:rFonts w:ascii="Times New Roman" w:hAnsi="Times New Roman" w:cs="Times New Roman"/>
          <w:color w:val="auto"/>
          <w:sz w:val="28"/>
          <w:szCs w:val="28"/>
          <w:u w:val="none"/>
          <w:lang w:val="kk-KZ"/>
        </w:rPr>
        <w:t xml:space="preserve"> 10.10.2024.</w:t>
      </w:r>
    </w:p>
    <w:p w14:paraId="1FB7075E" w14:textId="3C2C0E8B" w:rsidR="00041E44" w:rsidRPr="00CD192F" w:rsidRDefault="00041E44" w:rsidP="00041E44">
      <w:pPr>
        <w:numPr>
          <w:ilvl w:val="0"/>
          <w:numId w:val="20"/>
        </w:numPr>
        <w:tabs>
          <w:tab w:val="left" w:pos="1134"/>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eastAsia="Calibri" w:hAnsi="Times New Roman" w:cs="Times New Roman"/>
          <w:sz w:val="28"/>
          <w:szCs w:val="28"/>
        </w:rPr>
        <w:t>Демографиялық статистика. 2018-2022</w:t>
      </w:r>
      <w:r w:rsidRPr="00CD192F">
        <w:rPr>
          <w:rFonts w:ascii="Times New Roman" w:eastAsia="Calibri" w:hAnsi="Times New Roman" w:cs="Times New Roman"/>
          <w:sz w:val="28"/>
          <w:szCs w:val="28"/>
          <w:lang w:val="kk-KZ"/>
        </w:rPr>
        <w:t xml:space="preserve"> жылғы д</w:t>
      </w:r>
      <w:r w:rsidRPr="00CD192F">
        <w:rPr>
          <w:rFonts w:ascii="Times New Roman" w:eastAsia="Calibri" w:hAnsi="Times New Roman" w:cs="Times New Roman"/>
          <w:sz w:val="28"/>
          <w:szCs w:val="28"/>
        </w:rPr>
        <w:t xml:space="preserve">инамикалық кестелер </w:t>
      </w:r>
      <w:r w:rsidR="009B7900" w:rsidRPr="00CD192F">
        <w:rPr>
          <w:rFonts w:ascii="Times New Roman" w:eastAsia="Calibri" w:hAnsi="Times New Roman" w:cs="Times New Roman"/>
          <w:sz w:val="28"/>
          <w:szCs w:val="28"/>
          <w:lang w:val="kk-KZ"/>
        </w:rPr>
        <w:t xml:space="preserve">// </w:t>
      </w:r>
      <w:hyperlink r:id="rId37" w:history="1">
        <w:r w:rsidRPr="00CD192F">
          <w:rPr>
            <w:rStyle w:val="a6"/>
            <w:rFonts w:ascii="Times New Roman" w:eastAsia="Calibri" w:hAnsi="Times New Roman" w:cs="Times New Roman"/>
            <w:color w:val="auto"/>
            <w:sz w:val="28"/>
            <w:szCs w:val="28"/>
            <w:u w:val="none"/>
          </w:rPr>
          <w:t>https://old.stat.gov.kz/official/industry/61/statistic/8</w:t>
        </w:r>
      </w:hyperlink>
      <w:r w:rsidRPr="00CD192F">
        <w:rPr>
          <w:rStyle w:val="a6"/>
          <w:rFonts w:ascii="Times New Roman" w:eastAsia="Calibri" w:hAnsi="Times New Roman" w:cs="Times New Roman"/>
          <w:color w:val="auto"/>
          <w:sz w:val="28"/>
          <w:szCs w:val="28"/>
          <w:u w:val="none"/>
        </w:rPr>
        <w:t>.</w:t>
      </w:r>
      <w:r w:rsidR="009B7900" w:rsidRPr="00CD192F">
        <w:rPr>
          <w:rStyle w:val="a6"/>
          <w:rFonts w:ascii="Times New Roman" w:eastAsia="Calibri" w:hAnsi="Times New Roman" w:cs="Times New Roman"/>
          <w:color w:val="auto"/>
          <w:sz w:val="28"/>
          <w:szCs w:val="28"/>
          <w:u w:val="none"/>
          <w:lang w:val="kk-KZ"/>
        </w:rPr>
        <w:t xml:space="preserve"> 10.10.2024.</w:t>
      </w:r>
    </w:p>
    <w:p w14:paraId="4BA25C31" w14:textId="35844B27" w:rsidR="00041E44" w:rsidRPr="00CD192F" w:rsidRDefault="00041E44" w:rsidP="00041E44">
      <w:pPr>
        <w:numPr>
          <w:ilvl w:val="0"/>
          <w:numId w:val="20"/>
        </w:numPr>
        <w:tabs>
          <w:tab w:val="left" w:pos="1134"/>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eastAsia="Calibri" w:hAnsi="Times New Roman" w:cs="Times New Roman"/>
          <w:sz w:val="28"/>
          <w:szCs w:val="28"/>
        </w:rPr>
        <w:t>Тұрақты даму мақсаттары. 2030 жылға дейінгі Орнықты даму мақсаттарының мониторингі.</w:t>
      </w:r>
      <w:r w:rsidRPr="00CD192F">
        <w:rPr>
          <w:rFonts w:ascii="Times New Roman" w:eastAsia="Calibri" w:hAnsi="Times New Roman" w:cs="Times New Roman"/>
          <w:sz w:val="28"/>
          <w:szCs w:val="28"/>
          <w:lang w:val="kk-KZ"/>
        </w:rPr>
        <w:t xml:space="preserve"> </w:t>
      </w:r>
      <w:r w:rsidRPr="00CD192F">
        <w:rPr>
          <w:rFonts w:ascii="Times New Roman" w:hAnsi="Times New Roman" w:cs="Times New Roman"/>
          <w:bCs/>
          <w:sz w:val="28"/>
          <w:szCs w:val="28"/>
        </w:rPr>
        <w:t>–</w:t>
      </w:r>
      <w:r w:rsidRPr="00CD192F">
        <w:rPr>
          <w:rFonts w:ascii="Times New Roman" w:eastAsia="Calibri" w:hAnsi="Times New Roman" w:cs="Times New Roman"/>
          <w:sz w:val="28"/>
          <w:szCs w:val="28"/>
        </w:rPr>
        <w:t xml:space="preserve"> 2018-2022</w:t>
      </w:r>
      <w:r w:rsidR="009B7900" w:rsidRPr="00CD192F">
        <w:rPr>
          <w:rFonts w:ascii="Times New Roman" w:eastAsia="Calibri" w:hAnsi="Times New Roman" w:cs="Times New Roman"/>
          <w:sz w:val="28"/>
          <w:szCs w:val="28"/>
          <w:lang w:val="kk-KZ"/>
        </w:rPr>
        <w:t xml:space="preserve"> //</w:t>
      </w:r>
      <w:r w:rsidRPr="00CD192F">
        <w:rPr>
          <w:rFonts w:ascii="Times New Roman" w:eastAsia="Calibri" w:hAnsi="Times New Roman" w:cs="Times New Roman"/>
          <w:sz w:val="28"/>
          <w:szCs w:val="28"/>
          <w:lang w:val="kk-KZ"/>
        </w:rPr>
        <w:t xml:space="preserve"> </w:t>
      </w:r>
      <w:hyperlink r:id="rId38" w:history="1">
        <w:r w:rsidR="009B7900" w:rsidRPr="00CD192F">
          <w:rPr>
            <w:rStyle w:val="a6"/>
            <w:rFonts w:ascii="Times New Roman" w:eastAsia="Calibri" w:hAnsi="Times New Roman" w:cs="Times New Roman"/>
            <w:color w:val="auto"/>
            <w:sz w:val="28"/>
            <w:szCs w:val="28"/>
            <w:u w:val="none"/>
          </w:rPr>
          <w:t>https://stat.gov.kz/ru</w:t>
        </w:r>
      </w:hyperlink>
      <w:r w:rsidRPr="00CD192F">
        <w:rPr>
          <w:rStyle w:val="a6"/>
          <w:rFonts w:ascii="Times New Roman" w:eastAsia="Calibri" w:hAnsi="Times New Roman" w:cs="Times New Roman"/>
          <w:color w:val="auto"/>
          <w:sz w:val="28"/>
          <w:szCs w:val="28"/>
          <w:u w:val="none"/>
        </w:rPr>
        <w:t>.</w:t>
      </w:r>
      <w:r w:rsidR="009B7900" w:rsidRPr="00CD192F">
        <w:rPr>
          <w:rStyle w:val="a6"/>
          <w:rFonts w:ascii="Times New Roman" w:eastAsia="Calibri" w:hAnsi="Times New Roman" w:cs="Times New Roman"/>
          <w:color w:val="auto"/>
          <w:sz w:val="28"/>
          <w:szCs w:val="28"/>
          <w:u w:val="none"/>
          <w:lang w:val="kk-KZ"/>
        </w:rPr>
        <w:t xml:space="preserve"> 10.10.2024.</w:t>
      </w:r>
    </w:p>
    <w:p w14:paraId="2EB7A2BC" w14:textId="7C7C666D" w:rsidR="00041E44" w:rsidRPr="00CD192F" w:rsidRDefault="00041E44" w:rsidP="00041E44">
      <w:pPr>
        <w:numPr>
          <w:ilvl w:val="0"/>
          <w:numId w:val="20"/>
        </w:numPr>
        <w:tabs>
          <w:tab w:val="left" w:pos="1134"/>
        </w:tabs>
        <w:spacing w:after="0" w:line="240" w:lineRule="auto"/>
        <w:ind w:left="0" w:firstLine="709"/>
        <w:contextualSpacing/>
        <w:rPr>
          <w:rFonts w:ascii="Times New Roman" w:hAnsi="Times New Roman" w:cs="Times New Roman"/>
          <w:sz w:val="28"/>
          <w:szCs w:val="28"/>
        </w:rPr>
      </w:pPr>
      <w:r w:rsidRPr="00CD192F">
        <w:rPr>
          <w:rFonts w:ascii="Times New Roman" w:hAnsi="Times New Roman" w:cs="Times New Roman"/>
          <w:sz w:val="28"/>
          <w:szCs w:val="28"/>
        </w:rPr>
        <w:t>Жатканбаев Е.</w:t>
      </w:r>
      <w:r w:rsidR="001A1F46" w:rsidRPr="00CD192F">
        <w:rPr>
          <w:rFonts w:ascii="Times New Roman" w:hAnsi="Times New Roman" w:cs="Times New Roman"/>
          <w:sz w:val="28"/>
          <w:szCs w:val="28"/>
          <w:lang w:val="kk-KZ"/>
        </w:rPr>
        <w:t xml:space="preserve"> и др.</w:t>
      </w:r>
      <w:r w:rsidR="009B7900"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Система здравоохранения в человеческом развитии казахстанского общества</w:t>
      </w:r>
      <w:r w:rsidR="009B7900"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 xml:space="preserve">/ </w:t>
      </w:r>
      <w:hyperlink w:history="1">
        <w:r w:rsidR="001A1F46" w:rsidRPr="00CD192F">
          <w:rPr>
            <w:rStyle w:val="a6"/>
            <w:rFonts w:ascii="Times New Roman" w:hAnsi="Times New Roman" w:cs="Times New Roman"/>
            <w:color w:val="auto"/>
            <w:sz w:val="28"/>
            <w:szCs w:val="28"/>
            <w:u w:val="none"/>
            <w:lang w:val="en-US"/>
          </w:rPr>
          <w:t>http</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nblib</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library</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kz</w:t>
        </w:r>
        <w:r w:rsidR="001A1F46" w:rsidRPr="00CD192F">
          <w:rPr>
            <w:rStyle w:val="a6"/>
            <w:rFonts w:ascii="Times New Roman" w:hAnsi="Times New Roman" w:cs="Times New Roman"/>
            <w:color w:val="auto"/>
            <w:sz w:val="28"/>
            <w:szCs w:val="28"/>
            <w:u w:val="none"/>
            <w:lang w:val="kk-KZ"/>
          </w:rPr>
          <w:t xml:space="preserve">. 10.10.2024. </w:t>
        </w:r>
      </w:hyperlink>
    </w:p>
    <w:p w14:paraId="55EAE574" w14:textId="630E0E63" w:rsidR="00041E44" w:rsidRPr="00CD192F" w:rsidRDefault="001A1F46" w:rsidP="00041E44">
      <w:pPr>
        <w:numPr>
          <w:ilvl w:val="0"/>
          <w:numId w:val="20"/>
        </w:numPr>
        <w:tabs>
          <w:tab w:val="left" w:pos="1134"/>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hAnsi="Times New Roman" w:cs="Times New Roman"/>
          <w:bCs/>
          <w:sz w:val="28"/>
          <w:szCs w:val="28"/>
        </w:rPr>
        <w:t>Қазақстан Республикасының Заңы.</w:t>
      </w:r>
      <w:r w:rsidRPr="00CD192F">
        <w:rPr>
          <w:rFonts w:ascii="Times New Roman" w:hAnsi="Times New Roman" w:cs="Times New Roman"/>
          <w:bCs/>
          <w:sz w:val="28"/>
          <w:szCs w:val="28"/>
          <w:lang w:val="kk-KZ"/>
        </w:rPr>
        <w:t xml:space="preserve"> </w:t>
      </w:r>
      <w:r w:rsidR="00041E44" w:rsidRPr="00CD192F">
        <w:rPr>
          <w:rFonts w:ascii="Times New Roman" w:hAnsi="Times New Roman" w:cs="Times New Roman"/>
          <w:bCs/>
          <w:sz w:val="28"/>
          <w:szCs w:val="28"/>
        </w:rPr>
        <w:t>2023-2025 жылдарға арналған республикалық бюджет туралы</w:t>
      </w:r>
      <w:r w:rsidRPr="00CD192F">
        <w:rPr>
          <w:rFonts w:ascii="Times New Roman" w:hAnsi="Times New Roman" w:cs="Times New Roman"/>
          <w:bCs/>
          <w:sz w:val="28"/>
          <w:szCs w:val="28"/>
          <w:lang w:val="kk-KZ"/>
        </w:rPr>
        <w:t>:</w:t>
      </w:r>
      <w:r w:rsidR="00041E44" w:rsidRPr="00CD192F">
        <w:rPr>
          <w:rFonts w:ascii="Times New Roman" w:hAnsi="Times New Roman" w:cs="Times New Roman"/>
          <w:bCs/>
          <w:sz w:val="28"/>
          <w:szCs w:val="28"/>
          <w:lang w:val="kk-KZ"/>
        </w:rPr>
        <w:t xml:space="preserve"> </w:t>
      </w:r>
      <w:r w:rsidR="00041E44" w:rsidRPr="00CD192F">
        <w:rPr>
          <w:rFonts w:ascii="Times New Roman" w:hAnsi="Times New Roman" w:cs="Times New Roman"/>
          <w:bCs/>
          <w:sz w:val="28"/>
          <w:szCs w:val="28"/>
        </w:rPr>
        <w:t>2022 жыл</w:t>
      </w:r>
      <w:r w:rsidRPr="00CD192F">
        <w:rPr>
          <w:rFonts w:ascii="Times New Roman" w:hAnsi="Times New Roman" w:cs="Times New Roman"/>
          <w:bCs/>
          <w:sz w:val="28"/>
          <w:szCs w:val="28"/>
          <w:lang w:val="kk-KZ"/>
        </w:rPr>
        <w:t>д</w:t>
      </w:r>
      <w:r w:rsidR="00041E44" w:rsidRPr="00CD192F">
        <w:rPr>
          <w:rFonts w:ascii="Times New Roman" w:hAnsi="Times New Roman" w:cs="Times New Roman"/>
          <w:bCs/>
          <w:sz w:val="28"/>
          <w:szCs w:val="28"/>
        </w:rPr>
        <w:t>ы</w:t>
      </w:r>
      <w:r w:rsidRPr="00CD192F">
        <w:rPr>
          <w:rFonts w:ascii="Times New Roman" w:hAnsi="Times New Roman" w:cs="Times New Roman"/>
          <w:bCs/>
          <w:sz w:val="28"/>
          <w:szCs w:val="28"/>
          <w:lang w:val="kk-KZ"/>
        </w:rPr>
        <w:t>ң</w:t>
      </w:r>
      <w:r w:rsidR="00041E44" w:rsidRPr="00CD192F">
        <w:rPr>
          <w:rFonts w:ascii="Times New Roman" w:hAnsi="Times New Roman" w:cs="Times New Roman"/>
          <w:bCs/>
          <w:sz w:val="28"/>
          <w:szCs w:val="28"/>
        </w:rPr>
        <w:t xml:space="preserve"> 1 желтоқсанда</w:t>
      </w:r>
      <w:r w:rsidRPr="00CD192F">
        <w:rPr>
          <w:rFonts w:ascii="Times New Roman" w:hAnsi="Times New Roman" w:cs="Times New Roman"/>
          <w:bCs/>
          <w:sz w:val="28"/>
          <w:szCs w:val="28"/>
          <w:lang w:val="kk-KZ"/>
        </w:rPr>
        <w:t>,</w:t>
      </w:r>
      <w:r w:rsidR="00041E44" w:rsidRPr="00CD192F">
        <w:rPr>
          <w:rFonts w:ascii="Times New Roman" w:hAnsi="Times New Roman" w:cs="Times New Roman"/>
          <w:bCs/>
          <w:sz w:val="28"/>
          <w:szCs w:val="28"/>
        </w:rPr>
        <w:t xml:space="preserve"> №163-VII ҚРЗ </w:t>
      </w:r>
      <w:r w:rsidRPr="00CD192F">
        <w:rPr>
          <w:rFonts w:ascii="Times New Roman" w:hAnsi="Times New Roman" w:cs="Times New Roman"/>
          <w:bCs/>
          <w:sz w:val="28"/>
          <w:szCs w:val="28"/>
          <w:lang w:val="kk-KZ"/>
        </w:rPr>
        <w:t>қабылданған //</w:t>
      </w:r>
      <w:r w:rsidR="00041E44" w:rsidRPr="00CD192F">
        <w:rPr>
          <w:rFonts w:ascii="Times New Roman" w:hAnsi="Times New Roman" w:cs="Times New Roman"/>
          <w:sz w:val="28"/>
          <w:szCs w:val="28"/>
        </w:rPr>
        <w:t xml:space="preserve"> </w:t>
      </w:r>
      <w:hyperlink r:id="rId39" w:history="1">
        <w:r w:rsidR="00041E44" w:rsidRPr="00CD192F">
          <w:rPr>
            <w:rStyle w:val="a6"/>
            <w:rFonts w:ascii="Times New Roman" w:hAnsi="Times New Roman" w:cs="Times New Roman"/>
            <w:color w:val="auto"/>
            <w:sz w:val="28"/>
            <w:szCs w:val="28"/>
            <w:u w:val="none"/>
            <w:lang w:val="en-US"/>
          </w:rPr>
          <w:t>https</w:t>
        </w:r>
        <w:r w:rsidR="00041E44" w:rsidRPr="00CD192F">
          <w:rPr>
            <w:rStyle w:val="a6"/>
            <w:rFonts w:ascii="Times New Roman" w:hAnsi="Times New Roman" w:cs="Times New Roman"/>
            <w:color w:val="auto"/>
            <w:sz w:val="28"/>
            <w:szCs w:val="28"/>
            <w:u w:val="none"/>
          </w:rPr>
          <w:t>://</w:t>
        </w:r>
        <w:r w:rsidR="00041E44" w:rsidRPr="00CD192F">
          <w:rPr>
            <w:rStyle w:val="a6"/>
            <w:rFonts w:ascii="Times New Roman" w:hAnsi="Times New Roman" w:cs="Times New Roman"/>
            <w:color w:val="auto"/>
            <w:sz w:val="28"/>
            <w:szCs w:val="28"/>
            <w:u w:val="none"/>
            <w:lang w:val="en-US"/>
          </w:rPr>
          <w:t>adilet</w:t>
        </w:r>
        <w:r w:rsidR="00041E44" w:rsidRPr="00CD192F">
          <w:rPr>
            <w:rStyle w:val="a6"/>
            <w:rFonts w:ascii="Times New Roman" w:hAnsi="Times New Roman" w:cs="Times New Roman"/>
            <w:color w:val="auto"/>
            <w:sz w:val="28"/>
            <w:szCs w:val="28"/>
            <w:u w:val="none"/>
          </w:rPr>
          <w:t>.</w:t>
        </w:r>
        <w:r w:rsidR="00041E44" w:rsidRPr="00CD192F">
          <w:rPr>
            <w:rStyle w:val="a6"/>
            <w:rFonts w:ascii="Times New Roman" w:hAnsi="Times New Roman" w:cs="Times New Roman"/>
            <w:color w:val="auto"/>
            <w:sz w:val="28"/>
            <w:szCs w:val="28"/>
            <w:u w:val="none"/>
            <w:lang w:val="en-US"/>
          </w:rPr>
          <w:t>zan</w:t>
        </w:r>
        <w:r w:rsidR="00041E44" w:rsidRPr="00CD192F">
          <w:rPr>
            <w:rStyle w:val="a6"/>
            <w:rFonts w:ascii="Times New Roman" w:hAnsi="Times New Roman" w:cs="Times New Roman"/>
            <w:color w:val="auto"/>
            <w:sz w:val="28"/>
            <w:szCs w:val="28"/>
            <w:u w:val="none"/>
          </w:rPr>
          <w:t>.</w:t>
        </w:r>
        <w:r w:rsidR="00041E44" w:rsidRPr="00CD192F">
          <w:rPr>
            <w:rStyle w:val="a6"/>
            <w:rFonts w:ascii="Times New Roman" w:hAnsi="Times New Roman" w:cs="Times New Roman"/>
            <w:color w:val="auto"/>
            <w:sz w:val="28"/>
            <w:szCs w:val="28"/>
            <w:u w:val="none"/>
            <w:lang w:val="en-US"/>
          </w:rPr>
          <w:t>kz</w:t>
        </w:r>
        <w:r w:rsidR="00041E44" w:rsidRPr="00CD192F">
          <w:rPr>
            <w:rStyle w:val="a6"/>
            <w:rFonts w:ascii="Times New Roman" w:hAnsi="Times New Roman" w:cs="Times New Roman"/>
            <w:color w:val="auto"/>
            <w:sz w:val="28"/>
            <w:szCs w:val="28"/>
            <w:u w:val="none"/>
          </w:rPr>
          <w:t>/</w:t>
        </w:r>
        <w:r w:rsidR="00041E44" w:rsidRPr="00CD192F">
          <w:rPr>
            <w:rStyle w:val="a6"/>
            <w:rFonts w:ascii="Times New Roman" w:hAnsi="Times New Roman" w:cs="Times New Roman"/>
            <w:color w:val="auto"/>
            <w:sz w:val="28"/>
            <w:szCs w:val="28"/>
            <w:u w:val="none"/>
            <w:lang w:val="en-US"/>
          </w:rPr>
          <w:t>rus</w:t>
        </w:r>
        <w:r w:rsidR="00041E44" w:rsidRPr="00CD192F">
          <w:rPr>
            <w:rStyle w:val="a6"/>
            <w:rFonts w:ascii="Times New Roman" w:hAnsi="Times New Roman" w:cs="Times New Roman"/>
            <w:color w:val="auto"/>
            <w:sz w:val="28"/>
            <w:szCs w:val="28"/>
            <w:u w:val="none"/>
          </w:rPr>
          <w:t>/</w:t>
        </w:r>
        <w:r w:rsidR="00041E44" w:rsidRPr="00CD192F">
          <w:rPr>
            <w:rStyle w:val="a6"/>
            <w:rFonts w:ascii="Times New Roman" w:hAnsi="Times New Roman" w:cs="Times New Roman"/>
            <w:color w:val="auto"/>
            <w:sz w:val="28"/>
            <w:szCs w:val="28"/>
            <w:u w:val="none"/>
            <w:lang w:val="en-US"/>
          </w:rPr>
          <w:t>docs</w:t>
        </w:r>
        <w:r w:rsidR="00041E44" w:rsidRPr="00CD192F">
          <w:rPr>
            <w:rStyle w:val="a6"/>
            <w:rFonts w:ascii="Times New Roman" w:hAnsi="Times New Roman" w:cs="Times New Roman"/>
            <w:color w:val="auto"/>
            <w:sz w:val="28"/>
            <w:szCs w:val="28"/>
            <w:u w:val="none"/>
          </w:rPr>
          <w:t>/</w:t>
        </w:r>
        <w:r w:rsidR="00041E44" w:rsidRPr="00CD192F">
          <w:rPr>
            <w:rStyle w:val="a6"/>
            <w:rFonts w:ascii="Times New Roman" w:hAnsi="Times New Roman" w:cs="Times New Roman"/>
            <w:color w:val="auto"/>
            <w:sz w:val="28"/>
            <w:szCs w:val="28"/>
            <w:u w:val="none"/>
            <w:lang w:val="en-US"/>
          </w:rPr>
          <w:t>Z</w:t>
        </w:r>
        <w:r w:rsidR="00041E44" w:rsidRPr="00CD192F">
          <w:rPr>
            <w:rStyle w:val="a6"/>
            <w:rFonts w:ascii="Times New Roman" w:hAnsi="Times New Roman" w:cs="Times New Roman"/>
            <w:color w:val="auto"/>
            <w:sz w:val="28"/>
            <w:szCs w:val="28"/>
            <w:u w:val="none"/>
          </w:rPr>
          <w:t>2200000163</w:t>
        </w:r>
      </w:hyperlink>
      <w:r w:rsidR="00041E44"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kk-KZ"/>
        </w:rPr>
        <w:t xml:space="preserve"> 10.10.2024.</w:t>
      </w:r>
    </w:p>
    <w:p w14:paraId="2F718735" w14:textId="12F98442" w:rsidR="00041E44" w:rsidRPr="00CD192F" w:rsidRDefault="00041E44" w:rsidP="00041E44">
      <w:pPr>
        <w:numPr>
          <w:ilvl w:val="0"/>
          <w:numId w:val="20"/>
        </w:numPr>
        <w:tabs>
          <w:tab w:val="left" w:pos="1134"/>
        </w:tabs>
        <w:spacing w:after="0" w:line="240" w:lineRule="auto"/>
        <w:ind w:left="0" w:firstLine="709"/>
        <w:contextualSpacing/>
        <w:rPr>
          <w:rFonts w:ascii="Times New Roman" w:hAnsi="Times New Roman" w:cs="Times New Roman"/>
          <w:sz w:val="28"/>
          <w:szCs w:val="28"/>
        </w:rPr>
      </w:pPr>
      <w:r w:rsidRPr="00CD192F">
        <w:rPr>
          <w:rFonts w:ascii="Times New Roman" w:eastAsia="Calibri" w:hAnsi="Times New Roman" w:cs="Times New Roman"/>
          <w:sz w:val="28"/>
          <w:szCs w:val="28"/>
        </w:rPr>
        <w:t xml:space="preserve">Статистика здравоохранения и социального обеспечения. </w:t>
      </w:r>
      <w:hyperlink r:id="rId40" w:history="1">
        <w:r w:rsidRPr="00CD192F">
          <w:rPr>
            <w:rStyle w:val="a6"/>
            <w:rFonts w:ascii="Times New Roman" w:hAnsi="Times New Roman" w:cs="Times New Roman"/>
            <w:color w:val="auto"/>
            <w:sz w:val="28"/>
            <w:szCs w:val="28"/>
            <w:u w:val="none"/>
          </w:rPr>
          <w:t>Динамические</w:t>
        </w:r>
      </w:hyperlink>
      <w:r w:rsidRPr="00CD192F">
        <w:rPr>
          <w:rFonts w:ascii="Times New Roman" w:hAnsi="Times New Roman" w:cs="Times New Roman"/>
          <w:sz w:val="28"/>
          <w:szCs w:val="28"/>
        </w:rPr>
        <w:t xml:space="preserve"> таблицы.</w:t>
      </w:r>
      <w:r w:rsidRPr="00CD192F">
        <w:rPr>
          <w:rFonts w:ascii="Times New Roman" w:eastAsia="Calibri" w:hAnsi="Times New Roman" w:cs="Times New Roman"/>
          <w:sz w:val="28"/>
          <w:szCs w:val="28"/>
        </w:rPr>
        <w:t xml:space="preserve"> 2010-2023</w:t>
      </w:r>
      <w:r w:rsidR="001A1F46" w:rsidRPr="00CD192F">
        <w:rPr>
          <w:rFonts w:ascii="Times New Roman" w:eastAsia="Calibri" w:hAnsi="Times New Roman" w:cs="Times New Roman"/>
          <w:sz w:val="28"/>
          <w:szCs w:val="28"/>
          <w:lang w:val="kk-KZ"/>
        </w:rPr>
        <w:t xml:space="preserve"> //</w:t>
      </w:r>
      <w:r w:rsidRPr="00CD192F">
        <w:rPr>
          <w:rFonts w:ascii="Times New Roman" w:hAnsi="Times New Roman" w:cs="Times New Roman"/>
          <w:sz w:val="28"/>
          <w:szCs w:val="28"/>
        </w:rPr>
        <w:t xml:space="preserve"> </w:t>
      </w:r>
      <w:hyperlink r:id="rId41" w:history="1">
        <w:r w:rsidR="001A1F46" w:rsidRPr="00CD192F">
          <w:rPr>
            <w:rStyle w:val="a6"/>
            <w:rFonts w:ascii="Times New Roman" w:hAnsi="Times New Roman" w:cs="Times New Roman"/>
            <w:color w:val="auto"/>
            <w:sz w:val="28"/>
            <w:szCs w:val="28"/>
            <w:u w:val="none"/>
            <w:lang w:val="en-US"/>
          </w:rPr>
          <w:t>https</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stat</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gov</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kz</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ru</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industries</w:t>
        </w:r>
        <w:r w:rsidR="001A1F46" w:rsidRPr="00CD192F">
          <w:rPr>
            <w:rStyle w:val="a6"/>
            <w:rFonts w:ascii="Times New Roman" w:hAnsi="Times New Roman" w:cs="Times New Roman"/>
            <w:color w:val="auto"/>
            <w:sz w:val="28"/>
            <w:szCs w:val="28"/>
            <w:u w:val="none"/>
            <w:lang w:val="kk-KZ"/>
          </w:rPr>
          <w:t>.</w:t>
        </w:r>
      </w:hyperlink>
      <w:r w:rsidR="001A1F46" w:rsidRPr="00CD192F">
        <w:rPr>
          <w:rStyle w:val="a6"/>
          <w:rFonts w:ascii="Times New Roman" w:hAnsi="Times New Roman" w:cs="Times New Roman"/>
          <w:color w:val="auto"/>
          <w:sz w:val="28"/>
          <w:szCs w:val="28"/>
          <w:u w:val="none"/>
          <w:lang w:val="kk-KZ"/>
        </w:rPr>
        <w:t xml:space="preserve"> 10</w:t>
      </w:r>
      <w:r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kk-KZ"/>
        </w:rPr>
        <w:t>10.2024.</w:t>
      </w:r>
    </w:p>
    <w:p w14:paraId="315CBD98" w14:textId="279DC8D4" w:rsidR="00041E44" w:rsidRPr="00CD192F" w:rsidRDefault="00041E44" w:rsidP="00041E44">
      <w:pPr>
        <w:numPr>
          <w:ilvl w:val="0"/>
          <w:numId w:val="20"/>
        </w:numPr>
        <w:tabs>
          <w:tab w:val="left" w:pos="1134"/>
        </w:tabs>
        <w:spacing w:after="0" w:line="240" w:lineRule="auto"/>
        <w:ind w:left="0" w:firstLine="709"/>
        <w:contextualSpacing/>
        <w:rPr>
          <w:rFonts w:ascii="Times New Roman" w:hAnsi="Times New Roman" w:cs="Times New Roman"/>
          <w:sz w:val="28"/>
          <w:szCs w:val="28"/>
        </w:rPr>
      </w:pPr>
      <w:r w:rsidRPr="00CD192F">
        <w:rPr>
          <w:rFonts w:ascii="Times New Roman" w:eastAsia="Calibri" w:hAnsi="Times New Roman" w:cs="Times New Roman"/>
          <w:sz w:val="28"/>
          <w:szCs w:val="28"/>
        </w:rPr>
        <w:t xml:space="preserve">Статистика уровня жизни. </w:t>
      </w:r>
      <w:r w:rsidRPr="00CD192F">
        <w:rPr>
          <w:rFonts w:ascii="Times New Roman" w:hAnsi="Times New Roman" w:cs="Times New Roman"/>
          <w:sz w:val="28"/>
          <w:szCs w:val="28"/>
        </w:rPr>
        <w:t>Динамические ряды. 2010-2023</w:t>
      </w:r>
      <w:r w:rsidRPr="00CD192F">
        <w:rPr>
          <w:rFonts w:ascii="Times New Roman" w:eastAsia="Calibri" w:hAnsi="Times New Roman" w:cs="Times New Roman"/>
          <w:sz w:val="28"/>
          <w:szCs w:val="28"/>
        </w:rPr>
        <w:t xml:space="preserve"> </w:t>
      </w:r>
      <w:r w:rsidR="001A1F46" w:rsidRPr="00CD192F">
        <w:rPr>
          <w:rFonts w:ascii="Times New Roman" w:hAnsi="Times New Roman" w:cs="Times New Roman"/>
          <w:sz w:val="28"/>
          <w:szCs w:val="28"/>
          <w:lang w:val="kk-KZ"/>
        </w:rPr>
        <w:t>//</w:t>
      </w:r>
      <w:r w:rsidRPr="00CD192F">
        <w:rPr>
          <w:rFonts w:ascii="Times New Roman" w:eastAsia="Calibri" w:hAnsi="Times New Roman" w:cs="Times New Roman"/>
          <w:sz w:val="28"/>
          <w:szCs w:val="28"/>
        </w:rPr>
        <w:t xml:space="preserve"> </w:t>
      </w:r>
      <w:hyperlink r:id="rId42" w:history="1">
        <w:r w:rsidR="001A1F46" w:rsidRPr="00CD192F">
          <w:rPr>
            <w:rStyle w:val="a6"/>
            <w:rFonts w:ascii="Times New Roman" w:hAnsi="Times New Roman" w:cs="Times New Roman"/>
            <w:color w:val="auto"/>
            <w:sz w:val="28"/>
            <w:szCs w:val="28"/>
            <w:u w:val="none"/>
            <w:lang w:val="en-US"/>
          </w:rPr>
          <w:t>https</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stat</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gov</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kz</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ru</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industries</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labor</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and</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income</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stat</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life</w:t>
        </w:r>
        <w:r w:rsidR="001A1F46"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en-US"/>
          </w:rPr>
          <w:t>dynamic</w:t>
        </w:r>
      </w:hyperlink>
      <w:r w:rsidRPr="00CD192F">
        <w:rPr>
          <w:rStyle w:val="a6"/>
          <w:rFonts w:ascii="Times New Roman" w:hAnsi="Times New Roman" w:cs="Times New Roman"/>
          <w:color w:val="auto"/>
          <w:sz w:val="28"/>
          <w:szCs w:val="28"/>
          <w:u w:val="none"/>
        </w:rPr>
        <w:t>.</w:t>
      </w:r>
      <w:r w:rsidR="001A1F46" w:rsidRPr="00CD192F">
        <w:rPr>
          <w:rStyle w:val="a6"/>
          <w:rFonts w:ascii="Times New Roman" w:hAnsi="Times New Roman" w:cs="Times New Roman"/>
          <w:color w:val="auto"/>
          <w:sz w:val="28"/>
          <w:szCs w:val="28"/>
          <w:u w:val="none"/>
          <w:lang w:val="kk-KZ"/>
        </w:rPr>
        <w:t xml:space="preserve"> 10.10.2024.</w:t>
      </w:r>
    </w:p>
    <w:p w14:paraId="4DE232AE" w14:textId="3F2A8899" w:rsidR="00041E44" w:rsidRPr="00CD192F" w:rsidRDefault="00041E44" w:rsidP="00041E44">
      <w:pPr>
        <w:numPr>
          <w:ilvl w:val="0"/>
          <w:numId w:val="20"/>
        </w:numPr>
        <w:tabs>
          <w:tab w:val="left" w:pos="1134"/>
        </w:tabs>
        <w:spacing w:after="0" w:line="240" w:lineRule="auto"/>
        <w:ind w:left="0" w:firstLine="709"/>
        <w:contextualSpacing/>
        <w:rPr>
          <w:rFonts w:ascii="Times New Roman" w:hAnsi="Times New Roman" w:cs="Times New Roman"/>
          <w:sz w:val="28"/>
          <w:szCs w:val="28"/>
        </w:rPr>
      </w:pPr>
      <w:r w:rsidRPr="00CD192F">
        <w:rPr>
          <w:rFonts w:ascii="Times New Roman" w:hAnsi="Times New Roman" w:cs="Times New Roman"/>
          <w:sz w:val="28"/>
          <w:szCs w:val="28"/>
        </w:rPr>
        <w:t>Повышение пенсий и пособий, проактивное оказание соцподдержки: новый Социальный кодекс вступает в силу 1 июля в РК. 27 июня 2023</w:t>
      </w:r>
      <w:r w:rsidR="00E64529"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 xml:space="preserve"> </w:t>
      </w:r>
      <w:hyperlink r:id="rId43" w:history="1">
        <w:r w:rsidR="00E64529" w:rsidRPr="00CD192F">
          <w:rPr>
            <w:rStyle w:val="a6"/>
            <w:rFonts w:ascii="Times New Roman" w:hAnsi="Times New Roman" w:cs="Times New Roman"/>
            <w:color w:val="auto"/>
            <w:sz w:val="28"/>
            <w:szCs w:val="28"/>
            <w:u w:val="none"/>
            <w:lang w:val="en-US"/>
          </w:rPr>
          <w:t>https</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primeminister</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kz</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ru</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news</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povyshenie</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pensiy</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i</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posobiy</w:t>
        </w:r>
      </w:hyperlink>
      <w:r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kk-KZ"/>
        </w:rPr>
        <w:t xml:space="preserve"> 10.10.2024.</w:t>
      </w:r>
    </w:p>
    <w:p w14:paraId="79BF1B78" w14:textId="78241C86" w:rsidR="00041E44" w:rsidRPr="00CD192F" w:rsidRDefault="00041E44" w:rsidP="00E64529">
      <w:pPr>
        <w:numPr>
          <w:ilvl w:val="0"/>
          <w:numId w:val="20"/>
        </w:numPr>
        <w:tabs>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hAnsi="Times New Roman" w:cs="Times New Roman"/>
          <w:sz w:val="28"/>
          <w:szCs w:val="28"/>
        </w:rPr>
        <w:t>Булов А. Оценка уровня жизни как инструмент управления человеческим капиталом в инновационной экономике</w:t>
      </w:r>
      <w:r w:rsidR="00E64529" w:rsidRPr="00CD192F">
        <w:rPr>
          <w:rFonts w:ascii="Times New Roman" w:hAnsi="Times New Roman" w:cs="Times New Roman"/>
          <w:sz w:val="28"/>
          <w:szCs w:val="28"/>
          <w:lang w:val="kk-KZ"/>
        </w:rPr>
        <w:t>:</w:t>
      </w:r>
      <w:r w:rsidRPr="00CD192F">
        <w:rPr>
          <w:rFonts w:ascii="Times New Roman" w:hAnsi="Times New Roman" w:cs="Times New Roman"/>
          <w:sz w:val="28"/>
          <w:szCs w:val="28"/>
        </w:rPr>
        <w:t xml:space="preserve"> </w:t>
      </w:r>
      <w:r w:rsidR="00E64529" w:rsidRPr="00CD192F">
        <w:rPr>
          <w:rFonts w:ascii="Times New Roman" w:hAnsi="Times New Roman" w:cs="Times New Roman"/>
          <w:sz w:val="28"/>
          <w:szCs w:val="28"/>
        </w:rPr>
        <w:t>дис</w:t>
      </w:r>
      <w:r w:rsidRPr="00CD192F">
        <w:rPr>
          <w:rFonts w:ascii="Times New Roman" w:hAnsi="Times New Roman" w:cs="Times New Roman"/>
          <w:sz w:val="28"/>
          <w:szCs w:val="28"/>
        </w:rPr>
        <w:t xml:space="preserve">. </w:t>
      </w:r>
      <w:r w:rsidR="00E64529"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к</w:t>
      </w:r>
      <w:r w:rsidR="00E64529" w:rsidRPr="00CD192F">
        <w:rPr>
          <w:rFonts w:ascii="Times New Roman" w:hAnsi="Times New Roman" w:cs="Times New Roman"/>
          <w:sz w:val="28"/>
          <w:szCs w:val="28"/>
          <w:lang w:val="kk-KZ"/>
        </w:rPr>
        <w:t>анд</w:t>
      </w:r>
      <w:r w:rsidRPr="00CD192F">
        <w:rPr>
          <w:rFonts w:ascii="Times New Roman" w:hAnsi="Times New Roman" w:cs="Times New Roman"/>
          <w:sz w:val="28"/>
          <w:szCs w:val="28"/>
        </w:rPr>
        <w:t>.</w:t>
      </w:r>
      <w:r w:rsidR="00E64529"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э</w:t>
      </w:r>
      <w:r w:rsidR="00E64529" w:rsidRPr="00CD192F">
        <w:rPr>
          <w:rFonts w:ascii="Times New Roman" w:hAnsi="Times New Roman" w:cs="Times New Roman"/>
          <w:sz w:val="28"/>
          <w:szCs w:val="28"/>
          <w:lang w:val="kk-KZ"/>
        </w:rPr>
        <w:t xml:space="preserve">кон. </w:t>
      </w:r>
      <w:r w:rsidRPr="00CD192F">
        <w:rPr>
          <w:rFonts w:ascii="Times New Roman" w:hAnsi="Times New Roman" w:cs="Times New Roman"/>
          <w:sz w:val="28"/>
          <w:szCs w:val="28"/>
        </w:rPr>
        <w:t>н</w:t>
      </w:r>
      <w:r w:rsidR="00E64529" w:rsidRPr="00CD192F">
        <w:rPr>
          <w:rFonts w:ascii="Times New Roman" w:hAnsi="Times New Roman" w:cs="Times New Roman"/>
          <w:sz w:val="28"/>
          <w:szCs w:val="28"/>
          <w:lang w:val="kk-KZ"/>
        </w:rPr>
        <w:t>аук: 08.00.05.</w:t>
      </w:r>
      <w:r w:rsidRPr="00CD192F">
        <w:rPr>
          <w:rFonts w:ascii="Times New Roman" w:hAnsi="Times New Roman" w:cs="Times New Roman"/>
          <w:sz w:val="28"/>
          <w:szCs w:val="28"/>
        </w:rPr>
        <w:t xml:space="preserve"> </w:t>
      </w:r>
      <w:r w:rsidR="00E64529" w:rsidRPr="00CD192F">
        <w:rPr>
          <w:rFonts w:ascii="Times New Roman" w:hAnsi="Times New Roman" w:cs="Times New Roman"/>
          <w:sz w:val="28"/>
          <w:szCs w:val="28"/>
        </w:rPr>
        <w:t>–</w:t>
      </w:r>
      <w:r w:rsidRPr="00CD192F">
        <w:rPr>
          <w:rFonts w:ascii="Times New Roman" w:hAnsi="Times New Roman" w:cs="Times New Roman"/>
          <w:sz w:val="28"/>
          <w:szCs w:val="28"/>
        </w:rPr>
        <w:t xml:space="preserve"> Нижний Новгород, 2022. – 169 с. </w:t>
      </w:r>
    </w:p>
    <w:p w14:paraId="338DB7C4" w14:textId="78D983B2" w:rsidR="00041E44" w:rsidRPr="00CD192F" w:rsidRDefault="00041E44" w:rsidP="00E64529">
      <w:pPr>
        <w:numPr>
          <w:ilvl w:val="0"/>
          <w:numId w:val="20"/>
        </w:numPr>
        <w:tabs>
          <w:tab w:val="left" w:pos="1276"/>
        </w:tabs>
        <w:spacing w:after="0" w:line="240" w:lineRule="auto"/>
        <w:ind w:left="0" w:firstLine="709"/>
        <w:contextualSpacing/>
        <w:rPr>
          <w:rFonts w:ascii="Times New Roman" w:hAnsi="Times New Roman" w:cs="Times New Roman"/>
          <w:sz w:val="28"/>
          <w:szCs w:val="28"/>
        </w:rPr>
      </w:pPr>
      <w:r w:rsidRPr="00CD192F">
        <w:rPr>
          <w:rFonts w:ascii="Times New Roman" w:hAnsi="Times New Roman" w:cs="Times New Roman"/>
          <w:sz w:val="28"/>
          <w:szCs w:val="28"/>
        </w:rPr>
        <w:t>Сальжанова А.</w:t>
      </w:r>
      <w:r w:rsidR="00E64529" w:rsidRPr="00CD192F">
        <w:rPr>
          <w:rFonts w:ascii="Times New Roman" w:hAnsi="Times New Roman" w:cs="Times New Roman"/>
          <w:sz w:val="28"/>
          <w:szCs w:val="28"/>
          <w:lang w:val="kk-KZ"/>
        </w:rPr>
        <w:t>,</w:t>
      </w:r>
      <w:r w:rsidRPr="00CD192F">
        <w:rPr>
          <w:rFonts w:ascii="Times New Roman" w:hAnsi="Times New Roman" w:cs="Times New Roman"/>
          <w:sz w:val="28"/>
          <w:szCs w:val="28"/>
        </w:rPr>
        <w:t xml:space="preserve"> </w:t>
      </w:r>
      <w:r w:rsidR="00E64529" w:rsidRPr="00CD192F">
        <w:rPr>
          <w:rFonts w:ascii="Times New Roman" w:hAnsi="Times New Roman" w:cs="Times New Roman"/>
          <w:sz w:val="28"/>
          <w:szCs w:val="28"/>
        </w:rPr>
        <w:t>Алимбаев А.А., Рахимжанова Р.А.</w:t>
      </w:r>
      <w:r w:rsidR="00E64529"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Воспроизводство человеческого капитала в условиях цифровой экономики // Қазақ экономика, қаржы және халықаралық сауда университетінің жаршысы</w:t>
      </w:r>
      <w:r w:rsidR="00E64529" w:rsidRPr="00CD192F">
        <w:rPr>
          <w:rFonts w:ascii="Times New Roman" w:hAnsi="Times New Roman" w:cs="Times New Roman"/>
          <w:sz w:val="28"/>
          <w:szCs w:val="28"/>
          <w:lang w:val="kk-KZ"/>
        </w:rPr>
        <w:t>.</w:t>
      </w:r>
      <w:r w:rsidRPr="00CD192F">
        <w:rPr>
          <w:rFonts w:ascii="Times New Roman" w:hAnsi="Times New Roman" w:cs="Times New Roman"/>
          <w:sz w:val="28"/>
          <w:szCs w:val="28"/>
        </w:rPr>
        <w:t xml:space="preserve"> </w:t>
      </w:r>
      <w:r w:rsidR="00E64529"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2022</w:t>
      </w:r>
      <w:r w:rsidR="00E64529" w:rsidRPr="00CD192F">
        <w:rPr>
          <w:rFonts w:ascii="Times New Roman" w:hAnsi="Times New Roman" w:cs="Times New Roman"/>
          <w:sz w:val="28"/>
          <w:szCs w:val="28"/>
          <w:lang w:val="kk-KZ"/>
        </w:rPr>
        <w:t>.</w:t>
      </w:r>
      <w:r w:rsidRPr="00CD192F">
        <w:rPr>
          <w:rFonts w:ascii="Times New Roman" w:hAnsi="Times New Roman" w:cs="Times New Roman"/>
          <w:sz w:val="28"/>
          <w:szCs w:val="28"/>
        </w:rPr>
        <w:t xml:space="preserve"> </w:t>
      </w:r>
      <w:r w:rsidR="00E64529"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№3. – С.</w:t>
      </w:r>
      <w:r w:rsidR="00E64529" w:rsidRPr="00CD192F">
        <w:rPr>
          <w:rFonts w:ascii="Times New Roman" w:hAnsi="Times New Roman" w:cs="Times New Roman"/>
          <w:sz w:val="28"/>
          <w:szCs w:val="28"/>
          <w:lang w:val="kk-KZ"/>
        </w:rPr>
        <w:t> </w:t>
      </w:r>
      <w:r w:rsidRPr="00CD192F">
        <w:rPr>
          <w:rFonts w:ascii="Times New Roman" w:hAnsi="Times New Roman" w:cs="Times New Roman"/>
          <w:sz w:val="28"/>
          <w:szCs w:val="28"/>
        </w:rPr>
        <w:t>316-325.</w:t>
      </w:r>
    </w:p>
    <w:p w14:paraId="5ECFA6B4" w14:textId="3B937E24" w:rsidR="00041E44" w:rsidRPr="00CD192F" w:rsidRDefault="00041E44" w:rsidP="00E64529">
      <w:pPr>
        <w:numPr>
          <w:ilvl w:val="0"/>
          <w:numId w:val="20"/>
        </w:numPr>
        <w:tabs>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hAnsi="Times New Roman" w:cs="Times New Roman"/>
          <w:sz w:val="28"/>
          <w:szCs w:val="28"/>
        </w:rPr>
        <w:t>Нурбай Р. Человеческий капитал: как будет повышаться качество жизни казахстанцев</w:t>
      </w:r>
      <w:r w:rsidR="00E64529"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 xml:space="preserve"> </w:t>
      </w:r>
      <w:hyperlink r:id="rId44" w:history="1">
        <w:r w:rsidR="00E64529" w:rsidRPr="00CD192F">
          <w:rPr>
            <w:rStyle w:val="a6"/>
            <w:rFonts w:ascii="Times New Roman" w:hAnsi="Times New Roman" w:cs="Times New Roman"/>
            <w:color w:val="auto"/>
            <w:sz w:val="28"/>
            <w:szCs w:val="28"/>
            <w:u w:val="none"/>
            <w:lang w:val="en-US"/>
          </w:rPr>
          <w:t>https</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www</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inform</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kz</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ru</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chelovecheskiy</w:t>
        </w:r>
        <w:r w:rsidR="00E64529" w:rsidRPr="00CD192F">
          <w:rPr>
            <w:rStyle w:val="a6"/>
            <w:rFonts w:ascii="Times New Roman" w:hAnsi="Times New Roman" w:cs="Times New Roman"/>
            <w:color w:val="auto"/>
            <w:sz w:val="28"/>
            <w:szCs w:val="28"/>
            <w:u w:val="none"/>
            <w:lang w:val="kk-KZ"/>
          </w:rPr>
          <w:t>. 10.10.2024.</w:t>
        </w:r>
      </w:hyperlink>
    </w:p>
    <w:p w14:paraId="5F3B32B0" w14:textId="3ABFD706" w:rsidR="00041E44" w:rsidRPr="00CD192F" w:rsidRDefault="00E64529" w:rsidP="00E64529">
      <w:pPr>
        <w:numPr>
          <w:ilvl w:val="0"/>
          <w:numId w:val="20"/>
        </w:numPr>
        <w:tabs>
          <w:tab w:val="left" w:pos="1276"/>
        </w:tabs>
        <w:spacing w:after="0" w:line="240" w:lineRule="auto"/>
        <w:ind w:left="0" w:firstLine="709"/>
        <w:contextualSpacing/>
        <w:rPr>
          <w:rFonts w:ascii="Times New Roman" w:hAnsi="Times New Roman" w:cs="Times New Roman"/>
          <w:sz w:val="28"/>
          <w:szCs w:val="28"/>
        </w:rPr>
      </w:pPr>
      <w:r w:rsidRPr="00CD192F">
        <w:rPr>
          <w:rFonts w:ascii="Times New Roman" w:hAnsi="Times New Roman" w:cs="Times New Roman"/>
          <w:spacing w:val="2"/>
          <w:sz w:val="28"/>
          <w:szCs w:val="28"/>
        </w:rPr>
        <w:t>Указ Президента Республики Казахстан</w:t>
      </w:r>
      <w:r w:rsidRPr="00CD192F">
        <w:rPr>
          <w:rFonts w:ascii="Times New Roman" w:hAnsi="Times New Roman" w:cs="Times New Roman"/>
          <w:spacing w:val="2"/>
          <w:sz w:val="28"/>
          <w:szCs w:val="28"/>
          <w:lang w:val="kk-KZ"/>
        </w:rPr>
        <w:t>.</w:t>
      </w:r>
      <w:r w:rsidRPr="00CD192F">
        <w:rPr>
          <w:rFonts w:ascii="Times New Roman" w:hAnsi="Times New Roman" w:cs="Times New Roman"/>
          <w:spacing w:val="2"/>
          <w:sz w:val="28"/>
          <w:szCs w:val="28"/>
        </w:rPr>
        <w:t xml:space="preserve"> </w:t>
      </w:r>
      <w:r w:rsidR="00041E44" w:rsidRPr="00CD192F">
        <w:rPr>
          <w:rFonts w:ascii="Times New Roman" w:hAnsi="Times New Roman" w:cs="Times New Roman"/>
          <w:sz w:val="28"/>
          <w:szCs w:val="28"/>
        </w:rPr>
        <w:t>Об утверждении Национального плана развития Республики Казахстан до 2025 года и признании утратившими силу некоторых указов Президента Республики Казахстан</w:t>
      </w:r>
      <w:r w:rsidRPr="00CD192F">
        <w:rPr>
          <w:rFonts w:ascii="Times New Roman" w:hAnsi="Times New Roman" w:cs="Times New Roman"/>
          <w:sz w:val="28"/>
          <w:szCs w:val="28"/>
          <w:lang w:val="kk-KZ"/>
        </w:rPr>
        <w:t>:</w:t>
      </w:r>
      <w:r w:rsidR="00041E44" w:rsidRPr="00CD192F">
        <w:rPr>
          <w:rFonts w:ascii="Times New Roman" w:hAnsi="Times New Roman" w:cs="Times New Roman"/>
          <w:sz w:val="28"/>
          <w:szCs w:val="28"/>
        </w:rPr>
        <w:t xml:space="preserve"> </w:t>
      </w:r>
      <w:r w:rsidRPr="00CD192F">
        <w:rPr>
          <w:rFonts w:ascii="Times New Roman" w:hAnsi="Times New Roman" w:cs="Times New Roman"/>
          <w:sz w:val="28"/>
          <w:szCs w:val="28"/>
          <w:lang w:val="kk-KZ"/>
        </w:rPr>
        <w:t>утв.</w:t>
      </w:r>
      <w:r w:rsidR="00041E44" w:rsidRPr="00CD192F">
        <w:rPr>
          <w:rFonts w:ascii="Times New Roman" w:hAnsi="Times New Roman" w:cs="Times New Roman"/>
          <w:spacing w:val="2"/>
          <w:sz w:val="28"/>
          <w:szCs w:val="28"/>
        </w:rPr>
        <w:t xml:space="preserve"> 15 февраля 2018 года</w:t>
      </w:r>
      <w:r w:rsidRPr="00CD192F">
        <w:rPr>
          <w:rFonts w:ascii="Times New Roman" w:hAnsi="Times New Roman" w:cs="Times New Roman"/>
          <w:spacing w:val="2"/>
          <w:sz w:val="28"/>
          <w:szCs w:val="28"/>
          <w:lang w:val="kk-KZ"/>
        </w:rPr>
        <w:t>,</w:t>
      </w:r>
      <w:r w:rsidR="00041E44" w:rsidRPr="00CD192F">
        <w:rPr>
          <w:rFonts w:ascii="Times New Roman" w:hAnsi="Times New Roman" w:cs="Times New Roman"/>
          <w:spacing w:val="2"/>
          <w:sz w:val="28"/>
          <w:szCs w:val="28"/>
        </w:rPr>
        <w:t xml:space="preserve"> №636</w:t>
      </w:r>
      <w:r w:rsidRPr="00CD192F">
        <w:rPr>
          <w:rFonts w:ascii="Times New Roman" w:hAnsi="Times New Roman" w:cs="Times New Roman"/>
          <w:spacing w:val="2"/>
          <w:sz w:val="28"/>
          <w:szCs w:val="28"/>
          <w:lang w:val="kk-KZ"/>
        </w:rPr>
        <w:t xml:space="preserve"> //</w:t>
      </w:r>
      <w:r w:rsidR="00041E44" w:rsidRPr="00CD192F">
        <w:rPr>
          <w:rFonts w:ascii="Times New Roman" w:hAnsi="Times New Roman" w:cs="Times New Roman"/>
          <w:sz w:val="28"/>
          <w:szCs w:val="28"/>
        </w:rPr>
        <w:t xml:space="preserve"> </w:t>
      </w:r>
      <w:hyperlink r:id="rId45" w:history="1">
        <w:r w:rsidR="00041E44" w:rsidRPr="00CD192F">
          <w:rPr>
            <w:rStyle w:val="a6"/>
            <w:rFonts w:ascii="Times New Roman" w:hAnsi="Times New Roman" w:cs="Times New Roman"/>
            <w:color w:val="auto"/>
            <w:spacing w:val="2"/>
            <w:sz w:val="28"/>
            <w:szCs w:val="28"/>
            <w:u w:val="none"/>
          </w:rPr>
          <w:t>https://adilet.zan.kz/rus/docs/U1800000636</w:t>
        </w:r>
      </w:hyperlink>
      <w:r w:rsidR="00041E44" w:rsidRPr="00CD192F">
        <w:rPr>
          <w:rStyle w:val="a6"/>
          <w:rFonts w:ascii="Times New Roman" w:hAnsi="Times New Roman" w:cs="Times New Roman"/>
          <w:color w:val="auto"/>
          <w:spacing w:val="2"/>
          <w:sz w:val="28"/>
          <w:szCs w:val="28"/>
          <w:u w:val="none"/>
        </w:rPr>
        <w:t>.</w:t>
      </w:r>
    </w:p>
    <w:p w14:paraId="7D1467F8" w14:textId="21F3F23E" w:rsidR="00041E44" w:rsidRPr="00CD192F" w:rsidRDefault="00E64529" w:rsidP="00E64529">
      <w:pPr>
        <w:numPr>
          <w:ilvl w:val="0"/>
          <w:numId w:val="20"/>
        </w:numPr>
        <w:tabs>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hAnsi="Times New Roman" w:cs="Times New Roman"/>
          <w:spacing w:val="2"/>
          <w:sz w:val="28"/>
          <w:szCs w:val="28"/>
        </w:rPr>
        <w:t>Указ Президента Республики Казахстан</w:t>
      </w:r>
      <w:r w:rsidRPr="00CD192F">
        <w:rPr>
          <w:rFonts w:ascii="Times New Roman" w:hAnsi="Times New Roman" w:cs="Times New Roman"/>
          <w:spacing w:val="2"/>
          <w:sz w:val="28"/>
          <w:szCs w:val="28"/>
          <w:lang w:val="kk-KZ"/>
        </w:rPr>
        <w:t>.</w:t>
      </w:r>
      <w:r w:rsidRPr="00CD192F">
        <w:rPr>
          <w:rFonts w:ascii="Times New Roman" w:hAnsi="Times New Roman" w:cs="Times New Roman"/>
          <w:spacing w:val="2"/>
          <w:sz w:val="28"/>
          <w:szCs w:val="28"/>
        </w:rPr>
        <w:t xml:space="preserve"> </w:t>
      </w:r>
      <w:r w:rsidR="00041E44" w:rsidRPr="00CD192F">
        <w:rPr>
          <w:rFonts w:ascii="Times New Roman" w:hAnsi="Times New Roman" w:cs="Times New Roman"/>
          <w:bCs/>
          <w:sz w:val="28"/>
          <w:szCs w:val="28"/>
        </w:rPr>
        <w:t xml:space="preserve">Об утверждении Концепции развития государственного управления в Республике Казахстан до </w:t>
      </w:r>
      <w:r w:rsidR="00041E44" w:rsidRPr="00CD192F">
        <w:rPr>
          <w:rFonts w:ascii="Times New Roman" w:hAnsi="Times New Roman" w:cs="Times New Roman"/>
          <w:bCs/>
          <w:spacing w:val="-2"/>
          <w:sz w:val="28"/>
          <w:szCs w:val="28"/>
        </w:rPr>
        <w:t>2030 года</w:t>
      </w:r>
      <w:r w:rsidRPr="00CD192F">
        <w:rPr>
          <w:rFonts w:ascii="Times New Roman" w:hAnsi="Times New Roman" w:cs="Times New Roman"/>
          <w:bCs/>
          <w:spacing w:val="-2"/>
          <w:sz w:val="28"/>
          <w:szCs w:val="28"/>
          <w:lang w:val="kk-KZ"/>
        </w:rPr>
        <w:t>: утв.</w:t>
      </w:r>
      <w:r w:rsidR="00041E44" w:rsidRPr="00CD192F">
        <w:rPr>
          <w:rFonts w:ascii="Times New Roman" w:hAnsi="Times New Roman" w:cs="Times New Roman"/>
          <w:spacing w:val="-2"/>
          <w:sz w:val="28"/>
          <w:szCs w:val="28"/>
        </w:rPr>
        <w:t xml:space="preserve"> 26 февраля 2021 года</w:t>
      </w:r>
      <w:r w:rsidRPr="00CD192F">
        <w:rPr>
          <w:rFonts w:ascii="Times New Roman" w:hAnsi="Times New Roman" w:cs="Times New Roman"/>
          <w:spacing w:val="-2"/>
          <w:sz w:val="28"/>
          <w:szCs w:val="28"/>
          <w:lang w:val="kk-KZ"/>
        </w:rPr>
        <w:t>,</w:t>
      </w:r>
      <w:r w:rsidR="00041E44" w:rsidRPr="00CD192F">
        <w:rPr>
          <w:rFonts w:ascii="Times New Roman" w:hAnsi="Times New Roman" w:cs="Times New Roman"/>
          <w:spacing w:val="-2"/>
          <w:sz w:val="28"/>
          <w:szCs w:val="28"/>
        </w:rPr>
        <w:t xml:space="preserve"> №522</w:t>
      </w:r>
      <w:r w:rsidRPr="00CD192F">
        <w:rPr>
          <w:rFonts w:ascii="Times New Roman" w:hAnsi="Times New Roman" w:cs="Times New Roman"/>
          <w:spacing w:val="-2"/>
          <w:sz w:val="28"/>
          <w:szCs w:val="28"/>
          <w:lang w:val="kk-KZ"/>
        </w:rPr>
        <w:t xml:space="preserve"> //</w:t>
      </w:r>
      <w:r w:rsidR="00041E44" w:rsidRPr="00CD192F">
        <w:rPr>
          <w:rFonts w:ascii="Times New Roman" w:hAnsi="Times New Roman" w:cs="Times New Roman"/>
          <w:spacing w:val="-2"/>
          <w:sz w:val="28"/>
          <w:szCs w:val="28"/>
        </w:rPr>
        <w:t xml:space="preserve"> </w:t>
      </w:r>
      <w:hyperlink r:id="rId46" w:history="1">
        <w:r w:rsidRPr="00CD192F">
          <w:rPr>
            <w:rStyle w:val="a6"/>
            <w:rFonts w:ascii="Times New Roman" w:hAnsi="Times New Roman" w:cs="Times New Roman"/>
            <w:color w:val="auto"/>
            <w:spacing w:val="-2"/>
            <w:sz w:val="28"/>
            <w:szCs w:val="28"/>
            <w:u w:val="none"/>
            <w:lang w:val="en-US"/>
          </w:rPr>
          <w:t>https</w:t>
        </w:r>
        <w:r w:rsidRPr="00CD192F">
          <w:rPr>
            <w:rStyle w:val="a6"/>
            <w:rFonts w:ascii="Times New Roman" w:hAnsi="Times New Roman" w:cs="Times New Roman"/>
            <w:color w:val="auto"/>
            <w:spacing w:val="-2"/>
            <w:sz w:val="28"/>
            <w:szCs w:val="28"/>
            <w:u w:val="none"/>
          </w:rPr>
          <w:t>://</w:t>
        </w:r>
        <w:r w:rsidRPr="00CD192F">
          <w:rPr>
            <w:rStyle w:val="a6"/>
            <w:rFonts w:ascii="Times New Roman" w:hAnsi="Times New Roman" w:cs="Times New Roman"/>
            <w:color w:val="auto"/>
            <w:spacing w:val="-2"/>
            <w:sz w:val="28"/>
            <w:szCs w:val="28"/>
            <w:u w:val="none"/>
            <w:lang w:val="en-US"/>
          </w:rPr>
          <w:t>adilet</w:t>
        </w:r>
        <w:r w:rsidRPr="00CD192F">
          <w:rPr>
            <w:rStyle w:val="a6"/>
            <w:rFonts w:ascii="Times New Roman" w:hAnsi="Times New Roman" w:cs="Times New Roman"/>
            <w:color w:val="auto"/>
            <w:spacing w:val="-2"/>
            <w:sz w:val="28"/>
            <w:szCs w:val="28"/>
            <w:u w:val="none"/>
          </w:rPr>
          <w:t>.</w:t>
        </w:r>
        <w:r w:rsidRPr="00CD192F">
          <w:rPr>
            <w:rStyle w:val="a6"/>
            <w:rFonts w:ascii="Times New Roman" w:hAnsi="Times New Roman" w:cs="Times New Roman"/>
            <w:color w:val="auto"/>
            <w:spacing w:val="-2"/>
            <w:sz w:val="28"/>
            <w:szCs w:val="28"/>
            <w:u w:val="none"/>
            <w:lang w:val="en-US"/>
          </w:rPr>
          <w:t>zan</w:t>
        </w:r>
        <w:r w:rsidRPr="00CD192F">
          <w:rPr>
            <w:rStyle w:val="a6"/>
            <w:rFonts w:ascii="Times New Roman" w:hAnsi="Times New Roman" w:cs="Times New Roman"/>
            <w:color w:val="auto"/>
            <w:spacing w:val="-2"/>
            <w:sz w:val="28"/>
            <w:szCs w:val="28"/>
            <w:u w:val="none"/>
          </w:rPr>
          <w:t>.</w:t>
        </w:r>
        <w:r w:rsidRPr="00CD192F">
          <w:rPr>
            <w:rStyle w:val="a6"/>
            <w:rFonts w:ascii="Times New Roman" w:hAnsi="Times New Roman" w:cs="Times New Roman"/>
            <w:color w:val="auto"/>
            <w:spacing w:val="-2"/>
            <w:sz w:val="28"/>
            <w:szCs w:val="28"/>
            <w:u w:val="none"/>
            <w:lang w:val="en-US"/>
          </w:rPr>
          <w:t>kz</w:t>
        </w:r>
        <w:r w:rsidRPr="00CD192F">
          <w:rPr>
            <w:rStyle w:val="a6"/>
            <w:rFonts w:ascii="Times New Roman" w:hAnsi="Times New Roman" w:cs="Times New Roman"/>
            <w:color w:val="auto"/>
            <w:spacing w:val="-2"/>
            <w:sz w:val="28"/>
            <w:szCs w:val="28"/>
            <w:u w:val="none"/>
          </w:rPr>
          <w:t>/</w:t>
        </w:r>
        <w:r w:rsidRPr="00CD192F">
          <w:rPr>
            <w:rStyle w:val="a6"/>
            <w:rFonts w:ascii="Times New Roman" w:hAnsi="Times New Roman" w:cs="Times New Roman"/>
            <w:color w:val="auto"/>
            <w:spacing w:val="-2"/>
            <w:sz w:val="28"/>
            <w:szCs w:val="28"/>
            <w:u w:val="none"/>
            <w:lang w:val="en-US"/>
          </w:rPr>
          <w:t>rus</w:t>
        </w:r>
      </w:hyperlink>
      <w:r w:rsidR="00041E44" w:rsidRPr="00CD192F">
        <w:rPr>
          <w:rStyle w:val="a6"/>
          <w:rFonts w:ascii="Times New Roman" w:hAnsi="Times New Roman" w:cs="Times New Roman"/>
          <w:color w:val="auto"/>
          <w:spacing w:val="-2"/>
          <w:sz w:val="28"/>
          <w:szCs w:val="28"/>
          <w:u w:val="none"/>
        </w:rPr>
        <w:t>.</w:t>
      </w:r>
      <w:r w:rsidRPr="00CD192F">
        <w:rPr>
          <w:rStyle w:val="a6"/>
          <w:rFonts w:ascii="Times New Roman" w:hAnsi="Times New Roman" w:cs="Times New Roman"/>
          <w:color w:val="auto"/>
          <w:spacing w:val="-2"/>
          <w:sz w:val="28"/>
          <w:szCs w:val="28"/>
          <w:u w:val="none"/>
          <w:lang w:val="kk-KZ"/>
        </w:rPr>
        <w:t xml:space="preserve"> 10.10.2024</w:t>
      </w:r>
      <w:r w:rsidRPr="00CD192F">
        <w:rPr>
          <w:rStyle w:val="a6"/>
          <w:rFonts w:ascii="Times New Roman" w:hAnsi="Times New Roman" w:cs="Times New Roman"/>
          <w:color w:val="auto"/>
          <w:sz w:val="28"/>
          <w:szCs w:val="28"/>
          <w:u w:val="none"/>
          <w:lang w:val="kk-KZ"/>
        </w:rPr>
        <w:t>.</w:t>
      </w:r>
    </w:p>
    <w:p w14:paraId="12E593BA" w14:textId="061DD16F" w:rsidR="00041E44" w:rsidRPr="00CD192F" w:rsidRDefault="00041E44" w:rsidP="00041E44">
      <w:pPr>
        <w:numPr>
          <w:ilvl w:val="0"/>
          <w:numId w:val="20"/>
        </w:numPr>
        <w:tabs>
          <w:tab w:val="left" w:pos="1276"/>
        </w:tabs>
        <w:spacing w:after="0" w:line="240" w:lineRule="auto"/>
        <w:ind w:left="0" w:firstLine="709"/>
        <w:contextualSpacing/>
        <w:rPr>
          <w:rFonts w:ascii="Times New Roman" w:hAnsi="Times New Roman" w:cs="Times New Roman"/>
          <w:sz w:val="28"/>
          <w:szCs w:val="28"/>
        </w:rPr>
      </w:pPr>
      <w:r w:rsidRPr="00CD192F">
        <w:rPr>
          <w:rFonts w:ascii="Times New Roman" w:hAnsi="Times New Roman" w:cs="Times New Roman"/>
          <w:sz w:val="28"/>
          <w:szCs w:val="28"/>
        </w:rPr>
        <w:t>Казахстану необходимо обеспечить равенство возможностей развития человеческого капитала</w:t>
      </w:r>
      <w:r w:rsidR="00E64529" w:rsidRPr="00CD192F">
        <w:rPr>
          <w:rFonts w:ascii="Times New Roman" w:hAnsi="Times New Roman" w:cs="Times New Roman"/>
          <w:sz w:val="28"/>
          <w:szCs w:val="28"/>
          <w:lang w:val="kk-KZ"/>
        </w:rPr>
        <w:t>:</w:t>
      </w:r>
      <w:r w:rsidRPr="00CD192F">
        <w:rPr>
          <w:rFonts w:ascii="Times New Roman" w:hAnsi="Times New Roman" w:cs="Times New Roman"/>
          <w:sz w:val="28"/>
          <w:szCs w:val="28"/>
        </w:rPr>
        <w:t xml:space="preserve"> </w:t>
      </w:r>
      <w:r w:rsidR="00E64529" w:rsidRPr="00CD192F">
        <w:rPr>
          <w:rFonts w:ascii="Times New Roman" w:hAnsi="Times New Roman" w:cs="Times New Roman"/>
          <w:sz w:val="28"/>
          <w:szCs w:val="28"/>
        </w:rPr>
        <w:t>пресс</w:t>
      </w:r>
      <w:r w:rsidRPr="00CD192F">
        <w:rPr>
          <w:rFonts w:ascii="Times New Roman" w:hAnsi="Times New Roman" w:cs="Times New Roman"/>
          <w:sz w:val="28"/>
          <w:szCs w:val="28"/>
        </w:rPr>
        <w:t xml:space="preserve">-релиз </w:t>
      </w:r>
      <w:r w:rsidRPr="00CD192F">
        <w:rPr>
          <w:rStyle w:val="pressreleasetitle"/>
          <w:rFonts w:ascii="Times New Roman" w:hAnsi="Times New Roman" w:cs="Times New Roman"/>
          <w:bCs/>
          <w:caps/>
          <w:sz w:val="28"/>
          <w:szCs w:val="28"/>
          <w:shd w:val="clear" w:color="auto" w:fill="FFFFFF"/>
        </w:rPr>
        <w:t>№</w:t>
      </w:r>
      <w:r w:rsidRPr="00CD192F">
        <w:rPr>
          <w:rStyle w:val="pressreleasenumber"/>
          <w:rFonts w:ascii="Times New Roman" w:hAnsi="Times New Roman" w:cs="Times New Roman"/>
          <w:bCs/>
          <w:caps/>
          <w:sz w:val="28"/>
          <w:szCs w:val="28"/>
          <w:shd w:val="clear" w:color="auto" w:fill="FFFFFF"/>
        </w:rPr>
        <w:t>2021/ECA/92</w:t>
      </w:r>
      <w:r w:rsidR="00E64529" w:rsidRPr="00CD192F">
        <w:rPr>
          <w:rStyle w:val="pressreleasenumber"/>
          <w:rFonts w:ascii="Times New Roman" w:hAnsi="Times New Roman" w:cs="Times New Roman"/>
          <w:bCs/>
          <w:caps/>
          <w:sz w:val="28"/>
          <w:szCs w:val="28"/>
          <w:shd w:val="clear" w:color="auto" w:fill="FFFFFF"/>
          <w:lang w:val="kk-KZ"/>
        </w:rPr>
        <w:t xml:space="preserve"> //</w:t>
      </w:r>
      <w:r w:rsidRPr="00CD192F">
        <w:rPr>
          <w:rFonts w:ascii="Times New Roman" w:hAnsi="Times New Roman" w:cs="Times New Roman"/>
          <w:sz w:val="28"/>
          <w:szCs w:val="28"/>
        </w:rPr>
        <w:t xml:space="preserve"> </w:t>
      </w:r>
      <w:hyperlink r:id="rId47" w:history="1">
        <w:r w:rsidR="00E64529" w:rsidRPr="00CD192F">
          <w:rPr>
            <w:rStyle w:val="a6"/>
            <w:rFonts w:ascii="Times New Roman" w:hAnsi="Times New Roman" w:cs="Times New Roman"/>
            <w:color w:val="auto"/>
            <w:sz w:val="28"/>
            <w:szCs w:val="28"/>
            <w:u w:val="none"/>
            <w:lang w:val="en-US"/>
          </w:rPr>
          <w:t>https</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www</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vsemirnyjbank</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org</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ru</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news</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press</w:t>
        </w:r>
        <w:r w:rsidR="00E64529" w:rsidRPr="00CD192F">
          <w:rPr>
            <w:rStyle w:val="a6"/>
            <w:rFonts w:ascii="Times New Roman" w:hAnsi="Times New Roman" w:cs="Times New Roman"/>
            <w:color w:val="auto"/>
            <w:sz w:val="28"/>
            <w:szCs w:val="28"/>
            <w:u w:val="none"/>
          </w:rPr>
          <w:t>-</w:t>
        </w:r>
        <w:r w:rsidR="00E64529" w:rsidRPr="00CD192F">
          <w:rPr>
            <w:rStyle w:val="a6"/>
            <w:rFonts w:ascii="Times New Roman" w:hAnsi="Times New Roman" w:cs="Times New Roman"/>
            <w:color w:val="auto"/>
            <w:sz w:val="28"/>
            <w:szCs w:val="28"/>
            <w:u w:val="none"/>
            <w:lang w:val="en-US"/>
          </w:rPr>
          <w:t>release</w:t>
        </w:r>
        <w:r w:rsidR="00E64529" w:rsidRPr="00CD192F">
          <w:rPr>
            <w:rStyle w:val="a6"/>
            <w:rFonts w:ascii="Times New Roman" w:hAnsi="Times New Roman" w:cs="Times New Roman"/>
            <w:color w:val="auto"/>
            <w:sz w:val="28"/>
            <w:szCs w:val="28"/>
            <w:u w:val="none"/>
          </w:rPr>
          <w:t>/2021/04/29</w:t>
        </w:r>
        <w:r w:rsidR="00E64529" w:rsidRPr="00CD192F">
          <w:rPr>
            <w:rStyle w:val="a6"/>
            <w:rFonts w:ascii="Times New Roman" w:hAnsi="Times New Roman" w:cs="Times New Roman"/>
            <w:color w:val="auto"/>
            <w:sz w:val="28"/>
            <w:szCs w:val="28"/>
            <w:u w:val="none"/>
            <w:lang w:val="kk-KZ"/>
          </w:rPr>
          <w:t>.</w:t>
        </w:r>
      </w:hyperlink>
      <w:r w:rsidR="00E64529" w:rsidRPr="00CD192F">
        <w:rPr>
          <w:rStyle w:val="a6"/>
          <w:rFonts w:ascii="Times New Roman" w:hAnsi="Times New Roman" w:cs="Times New Roman"/>
          <w:color w:val="auto"/>
          <w:sz w:val="28"/>
          <w:szCs w:val="28"/>
          <w:u w:val="none"/>
          <w:lang w:val="kk-KZ"/>
        </w:rPr>
        <w:t xml:space="preserve"> 10.10.2024</w:t>
      </w:r>
      <w:r w:rsidRPr="00CD192F">
        <w:rPr>
          <w:rStyle w:val="a6"/>
          <w:rFonts w:ascii="Times New Roman" w:hAnsi="Times New Roman" w:cs="Times New Roman"/>
          <w:color w:val="auto"/>
          <w:sz w:val="28"/>
          <w:szCs w:val="28"/>
          <w:u w:val="none"/>
        </w:rPr>
        <w:t>.</w:t>
      </w:r>
    </w:p>
    <w:p w14:paraId="0C60F900" w14:textId="173BD2CE" w:rsidR="00041E44" w:rsidRPr="00CD192F" w:rsidRDefault="00041E44" w:rsidP="00041E44">
      <w:pPr>
        <w:numPr>
          <w:ilvl w:val="0"/>
          <w:numId w:val="20"/>
        </w:numPr>
        <w:tabs>
          <w:tab w:val="left" w:pos="1276"/>
        </w:tabs>
        <w:spacing w:after="0" w:line="240" w:lineRule="auto"/>
        <w:ind w:left="0" w:firstLine="709"/>
        <w:contextualSpacing/>
        <w:rPr>
          <w:rFonts w:ascii="Times New Roman" w:hAnsi="Times New Roman" w:cs="Times New Roman"/>
          <w:sz w:val="28"/>
          <w:szCs w:val="28"/>
        </w:rPr>
      </w:pPr>
      <w:r w:rsidRPr="00CD192F">
        <w:rPr>
          <w:rFonts w:ascii="Times New Roman" w:eastAsia="Calibri" w:hAnsi="Times New Roman" w:cs="Times New Roman"/>
          <w:sz w:val="28"/>
          <w:szCs w:val="28"/>
        </w:rPr>
        <w:t xml:space="preserve">Статистика инвестиций. </w:t>
      </w:r>
      <w:r w:rsidRPr="00CD192F">
        <w:rPr>
          <w:rFonts w:ascii="Times New Roman" w:hAnsi="Times New Roman" w:cs="Times New Roman"/>
          <w:sz w:val="28"/>
          <w:szCs w:val="28"/>
        </w:rPr>
        <w:t>Динамические ряды. 2019-2023</w:t>
      </w:r>
      <w:r w:rsidRPr="00CD192F">
        <w:rPr>
          <w:rFonts w:ascii="Times New Roman" w:eastAsia="Calibri" w:hAnsi="Times New Roman" w:cs="Times New Roman"/>
          <w:sz w:val="28"/>
          <w:szCs w:val="28"/>
        </w:rPr>
        <w:t xml:space="preserve"> </w:t>
      </w:r>
      <w:r w:rsidR="00CD192F" w:rsidRPr="00CD192F">
        <w:rPr>
          <w:rFonts w:ascii="Times New Roman" w:hAnsi="Times New Roman" w:cs="Times New Roman"/>
          <w:sz w:val="28"/>
          <w:szCs w:val="28"/>
          <w:lang w:val="kk-KZ"/>
        </w:rPr>
        <w:t>//</w:t>
      </w:r>
      <w:r w:rsidRPr="00CD192F">
        <w:rPr>
          <w:rFonts w:ascii="Times New Roman" w:eastAsia="Calibri" w:hAnsi="Times New Roman" w:cs="Times New Roman"/>
          <w:sz w:val="28"/>
          <w:szCs w:val="28"/>
        </w:rPr>
        <w:t xml:space="preserve"> </w:t>
      </w:r>
      <w:hyperlink r:id="rId48" w:history="1">
        <w:r w:rsidR="00CD192F" w:rsidRPr="00CD192F">
          <w:rPr>
            <w:rStyle w:val="a6"/>
            <w:rFonts w:ascii="Times New Roman" w:hAnsi="Times New Roman" w:cs="Times New Roman"/>
            <w:color w:val="auto"/>
            <w:sz w:val="28"/>
            <w:szCs w:val="28"/>
            <w:u w:val="none"/>
            <w:lang w:val="en-US"/>
          </w:rPr>
          <w:t>https</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stat</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gov</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kz</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ru</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industries</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business</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statistics</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stat</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invest</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dynamic</w:t>
        </w:r>
      </w:hyperlink>
      <w:r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kk-KZ"/>
        </w:rPr>
        <w:t xml:space="preserve"> 10.10.2024.</w:t>
      </w:r>
    </w:p>
    <w:p w14:paraId="7F3D31D7" w14:textId="11536D58" w:rsidR="00041E44" w:rsidRPr="00CD192F" w:rsidRDefault="00041E44" w:rsidP="00041E44">
      <w:pPr>
        <w:numPr>
          <w:ilvl w:val="0"/>
          <w:numId w:val="20"/>
        </w:numPr>
        <w:tabs>
          <w:tab w:val="left" w:pos="1276"/>
        </w:tabs>
        <w:spacing w:after="0" w:line="240" w:lineRule="auto"/>
        <w:ind w:left="0" w:firstLine="709"/>
        <w:contextualSpacing/>
        <w:rPr>
          <w:rFonts w:ascii="Times New Roman" w:hAnsi="Times New Roman" w:cs="Times New Roman"/>
          <w:sz w:val="28"/>
          <w:szCs w:val="28"/>
        </w:rPr>
      </w:pPr>
      <w:r w:rsidRPr="00CD192F">
        <w:rPr>
          <w:rFonts w:ascii="Times New Roman" w:eastAsia="Calibri" w:hAnsi="Times New Roman" w:cs="Times New Roman"/>
          <w:sz w:val="28"/>
          <w:szCs w:val="28"/>
        </w:rPr>
        <w:t xml:space="preserve">Статистика цен. </w:t>
      </w:r>
      <w:r w:rsidRPr="00CD192F">
        <w:rPr>
          <w:rFonts w:ascii="Times New Roman" w:hAnsi="Times New Roman" w:cs="Times New Roman"/>
          <w:sz w:val="28"/>
          <w:szCs w:val="28"/>
        </w:rPr>
        <w:t>Динамические ряды. 2019-2023</w:t>
      </w:r>
      <w:r w:rsidR="00CD192F" w:rsidRPr="00CD192F">
        <w:rPr>
          <w:rFonts w:ascii="Times New Roman" w:hAnsi="Times New Roman" w:cs="Times New Roman"/>
          <w:sz w:val="28"/>
          <w:szCs w:val="28"/>
          <w:lang w:val="kk-KZ"/>
        </w:rPr>
        <w:t xml:space="preserve"> </w:t>
      </w:r>
      <w:r w:rsidR="00CD192F" w:rsidRPr="00CD192F">
        <w:rPr>
          <w:rFonts w:ascii="Times New Roman" w:eastAsia="Calibri" w:hAnsi="Times New Roman" w:cs="Times New Roman"/>
          <w:sz w:val="28"/>
          <w:szCs w:val="28"/>
          <w:lang w:val="kk-KZ"/>
        </w:rPr>
        <w:t>//</w:t>
      </w:r>
      <w:r w:rsidRPr="00CD192F">
        <w:rPr>
          <w:rFonts w:ascii="Times New Roman" w:eastAsia="Calibri" w:hAnsi="Times New Roman" w:cs="Times New Roman"/>
          <w:sz w:val="28"/>
          <w:szCs w:val="28"/>
        </w:rPr>
        <w:t xml:space="preserve"> </w:t>
      </w:r>
      <w:hyperlink r:id="rId49" w:history="1">
        <w:r w:rsidR="00CD192F" w:rsidRPr="00CD192F">
          <w:rPr>
            <w:rStyle w:val="a6"/>
            <w:rFonts w:ascii="Times New Roman" w:hAnsi="Times New Roman" w:cs="Times New Roman"/>
            <w:color w:val="auto"/>
            <w:sz w:val="28"/>
            <w:szCs w:val="28"/>
            <w:u w:val="none"/>
            <w:lang w:val="en-US"/>
          </w:rPr>
          <w:t>https</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stat</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gov</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kz</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ru</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industries</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business</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statistics</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stat</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invest</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dynamic</w:t>
        </w:r>
      </w:hyperlink>
      <w:r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kk-KZ"/>
        </w:rPr>
        <w:t xml:space="preserve"> 10.10.2024.</w:t>
      </w:r>
    </w:p>
    <w:p w14:paraId="69ADF1D3" w14:textId="1A465ADE" w:rsidR="00041E44" w:rsidRPr="00CD192F" w:rsidRDefault="00041E44" w:rsidP="00041E44">
      <w:pPr>
        <w:numPr>
          <w:ilvl w:val="0"/>
          <w:numId w:val="20"/>
        </w:numPr>
        <w:tabs>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eastAsia="Calibri" w:hAnsi="Times New Roman" w:cs="Times New Roman"/>
          <w:sz w:val="28"/>
          <w:szCs w:val="28"/>
        </w:rPr>
        <w:t xml:space="preserve">Труд и доходы. Заработная плата и условия труда. </w:t>
      </w:r>
      <w:r w:rsidRPr="00CD192F">
        <w:rPr>
          <w:rFonts w:ascii="Times New Roman" w:hAnsi="Times New Roman" w:cs="Times New Roman"/>
          <w:sz w:val="28"/>
          <w:szCs w:val="28"/>
        </w:rPr>
        <w:t>Динамические ряды. 2019-2023</w:t>
      </w:r>
      <w:r w:rsidR="00CD192F" w:rsidRPr="00CD192F">
        <w:rPr>
          <w:rFonts w:ascii="Times New Roman" w:hAnsi="Times New Roman" w:cs="Times New Roman"/>
          <w:sz w:val="28"/>
          <w:szCs w:val="28"/>
          <w:lang w:val="kk-KZ"/>
        </w:rPr>
        <w:t xml:space="preserve"> </w:t>
      </w:r>
      <w:r w:rsidR="00CD192F" w:rsidRPr="00CD192F">
        <w:rPr>
          <w:rFonts w:ascii="Times New Roman" w:eastAsia="Calibri" w:hAnsi="Times New Roman" w:cs="Times New Roman"/>
          <w:sz w:val="28"/>
          <w:szCs w:val="28"/>
          <w:lang w:val="kk-KZ"/>
        </w:rPr>
        <w:t>//</w:t>
      </w:r>
      <w:r w:rsidRPr="00CD192F">
        <w:rPr>
          <w:rFonts w:ascii="Times New Roman" w:eastAsia="Calibri" w:hAnsi="Times New Roman" w:cs="Times New Roman"/>
          <w:sz w:val="28"/>
          <w:szCs w:val="28"/>
        </w:rPr>
        <w:t xml:space="preserve"> </w:t>
      </w:r>
      <w:hyperlink r:id="rId50" w:history="1">
        <w:r w:rsidRPr="00CD192F">
          <w:rPr>
            <w:rStyle w:val="a6"/>
            <w:rFonts w:ascii="Times New Roman" w:hAnsi="Times New Roman" w:cs="Times New Roman"/>
            <w:color w:val="auto"/>
            <w:sz w:val="28"/>
            <w:szCs w:val="28"/>
            <w:u w:val="none"/>
            <w:lang w:val="en-US"/>
          </w:rPr>
          <w:t>https</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stat</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gov</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kz</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ru</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industries</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business</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statistics</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stat</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invest</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dynamic</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tables</w:t>
        </w:r>
        <w:r w:rsidRPr="00CD192F">
          <w:rPr>
            <w:rStyle w:val="a6"/>
            <w:rFonts w:ascii="Times New Roman" w:hAnsi="Times New Roman" w:cs="Times New Roman"/>
            <w:color w:val="auto"/>
            <w:sz w:val="28"/>
            <w:szCs w:val="28"/>
            <w:u w:val="none"/>
          </w:rPr>
          <w:t>/</w:t>
        </w:r>
      </w:hyperlink>
      <w:r w:rsidRPr="00CD192F">
        <w:rPr>
          <w:rStyle w:val="a6"/>
          <w:rFonts w:ascii="Times New Roman" w:hAnsi="Times New Roman" w:cs="Times New Roman"/>
          <w:color w:val="auto"/>
          <w:sz w:val="28"/>
          <w:szCs w:val="28"/>
          <w:u w:val="none"/>
        </w:rPr>
        <w:t>.</w:t>
      </w:r>
    </w:p>
    <w:p w14:paraId="51231B12" w14:textId="04EA7B7B" w:rsidR="00041E44" w:rsidRPr="00CD192F" w:rsidRDefault="00041E44" w:rsidP="00041E44">
      <w:pPr>
        <w:numPr>
          <w:ilvl w:val="0"/>
          <w:numId w:val="20"/>
        </w:numPr>
        <w:tabs>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Style w:val="a6"/>
          <w:rFonts w:ascii="Times New Roman" w:hAnsi="Times New Roman" w:cs="Times New Roman"/>
          <w:color w:val="auto"/>
          <w:sz w:val="28"/>
          <w:szCs w:val="28"/>
          <w:u w:val="none"/>
        </w:rPr>
        <w:t>Абай облысының жұмыспен қамтуды үйлестіру және әлеуметтік бағдарламалар басқармасы</w:t>
      </w:r>
      <w:r w:rsidR="00CD192F" w:rsidRPr="00CD192F">
        <w:rPr>
          <w:rStyle w:val="a6"/>
          <w:rFonts w:ascii="Times New Roman" w:hAnsi="Times New Roman" w:cs="Times New Roman"/>
          <w:color w:val="auto"/>
          <w:sz w:val="28"/>
          <w:szCs w:val="28"/>
          <w:u w:val="none"/>
          <w:lang w:val="kk-KZ"/>
        </w:rPr>
        <w:t xml:space="preserve"> //</w:t>
      </w:r>
      <w:r w:rsidRPr="00CD192F">
        <w:rPr>
          <w:rStyle w:val="a6"/>
          <w:rFonts w:ascii="Times New Roman" w:hAnsi="Times New Roman" w:cs="Times New Roman"/>
          <w:color w:val="auto"/>
          <w:sz w:val="28"/>
          <w:szCs w:val="28"/>
          <w:u w:val="none"/>
          <w:lang w:val="kk-KZ"/>
        </w:rPr>
        <w:t xml:space="preserve"> </w:t>
      </w:r>
      <w:hyperlink r:id="rId51" w:history="1">
        <w:r w:rsidR="00CD192F" w:rsidRPr="00CD192F">
          <w:rPr>
            <w:rStyle w:val="a6"/>
            <w:rFonts w:ascii="Times New Roman" w:hAnsi="Times New Roman" w:cs="Times New Roman"/>
            <w:color w:val="auto"/>
            <w:sz w:val="28"/>
            <w:szCs w:val="28"/>
            <w:u w:val="none"/>
            <w:lang w:val="en-US"/>
          </w:rPr>
          <w:t>https</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www</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gov</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kz</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memleket</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entities</w:t>
        </w:r>
        <w:r w:rsidR="00CD192F" w:rsidRPr="00CD192F">
          <w:rPr>
            <w:rStyle w:val="a6"/>
            <w:rFonts w:ascii="Times New Roman" w:hAnsi="Times New Roman" w:cs="Times New Roman"/>
            <w:color w:val="auto"/>
            <w:sz w:val="28"/>
            <w:szCs w:val="28"/>
            <w:u w:val="none"/>
            <w:lang w:val="kk-KZ"/>
          </w:rPr>
          <w:t>.</w:t>
        </w:r>
      </w:hyperlink>
      <w:r w:rsidR="00CD192F" w:rsidRPr="00CD192F">
        <w:rPr>
          <w:rStyle w:val="a6"/>
          <w:rFonts w:ascii="Times New Roman" w:hAnsi="Times New Roman" w:cs="Times New Roman"/>
          <w:color w:val="auto"/>
          <w:sz w:val="28"/>
          <w:szCs w:val="28"/>
          <w:u w:val="none"/>
          <w:lang w:val="kk-KZ"/>
        </w:rPr>
        <w:t xml:space="preserve"> 10.10.2024</w:t>
      </w:r>
      <w:r w:rsidRPr="00CD192F">
        <w:rPr>
          <w:rStyle w:val="a6"/>
          <w:rFonts w:ascii="Times New Roman" w:hAnsi="Times New Roman" w:cs="Times New Roman"/>
          <w:color w:val="auto"/>
          <w:sz w:val="28"/>
          <w:szCs w:val="28"/>
          <w:u w:val="none"/>
        </w:rPr>
        <w:t>.</w:t>
      </w:r>
    </w:p>
    <w:p w14:paraId="4AD25F33" w14:textId="697D6095" w:rsidR="00041E44" w:rsidRPr="00CD192F" w:rsidRDefault="00041E44" w:rsidP="00041E44">
      <w:pPr>
        <w:numPr>
          <w:ilvl w:val="0"/>
          <w:numId w:val="20"/>
        </w:numPr>
        <w:tabs>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hAnsi="Times New Roman" w:cs="Times New Roman"/>
          <w:sz w:val="28"/>
          <w:szCs w:val="28"/>
        </w:rPr>
        <w:t>Абай облысының білім басқармасы</w:t>
      </w:r>
      <w:r w:rsidR="00CD192F" w:rsidRPr="00CD192F">
        <w:rPr>
          <w:rFonts w:ascii="Times New Roman" w:hAnsi="Times New Roman" w:cs="Times New Roman"/>
          <w:sz w:val="28"/>
          <w:szCs w:val="28"/>
          <w:lang w:val="kk-KZ"/>
        </w:rPr>
        <w:t xml:space="preserve"> // </w:t>
      </w:r>
      <w:hyperlink r:id="rId52" w:history="1">
        <w:r w:rsidR="00CD192F" w:rsidRPr="00CD192F">
          <w:rPr>
            <w:rStyle w:val="a6"/>
            <w:rFonts w:ascii="Times New Roman" w:hAnsi="Times New Roman" w:cs="Times New Roman"/>
            <w:color w:val="auto"/>
            <w:sz w:val="28"/>
            <w:szCs w:val="28"/>
            <w:u w:val="none"/>
            <w:lang w:val="en-US"/>
          </w:rPr>
          <w:t>https</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www</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gov</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en-US"/>
          </w:rPr>
          <w:t>kz</w:t>
        </w:r>
        <w:r w:rsidR="00CD192F"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kk-KZ"/>
          </w:rPr>
          <w:t>. 10.10.2024.</w:t>
        </w:r>
      </w:hyperlink>
    </w:p>
    <w:p w14:paraId="039B0352" w14:textId="369B0ADD" w:rsidR="00041E44" w:rsidRPr="00CD192F" w:rsidRDefault="00041E44" w:rsidP="00041E44">
      <w:pPr>
        <w:numPr>
          <w:ilvl w:val="0"/>
          <w:numId w:val="20"/>
        </w:numPr>
        <w:tabs>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hAnsi="Times New Roman" w:cs="Times New Roman"/>
          <w:sz w:val="28"/>
          <w:szCs w:val="28"/>
        </w:rPr>
        <w:t>Абай облысының Денсаулық сақтау басқармасы</w:t>
      </w:r>
      <w:r w:rsidR="00CD192F"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lang w:val="kk-KZ"/>
        </w:rPr>
        <w:t xml:space="preserve"> </w:t>
      </w:r>
      <w:hyperlink r:id="rId53" w:history="1">
        <w:r w:rsidRPr="00CD192F">
          <w:rPr>
            <w:rStyle w:val="a6"/>
            <w:rFonts w:ascii="Times New Roman" w:hAnsi="Times New Roman" w:cs="Times New Roman"/>
            <w:color w:val="auto"/>
            <w:sz w:val="28"/>
            <w:szCs w:val="28"/>
            <w:u w:val="none"/>
            <w:lang w:val="en-US"/>
          </w:rPr>
          <w:t>https</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www</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gov</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kz</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memleket</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entities</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abay</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densaulyk</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about</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lang</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ru</w:t>
        </w:r>
      </w:hyperlink>
      <w:r w:rsidRPr="00CD192F">
        <w:rPr>
          <w:rStyle w:val="a6"/>
          <w:rFonts w:ascii="Times New Roman" w:hAnsi="Times New Roman" w:cs="Times New Roman"/>
          <w:color w:val="auto"/>
          <w:sz w:val="28"/>
          <w:szCs w:val="28"/>
          <w:u w:val="none"/>
        </w:rPr>
        <w:t>.</w:t>
      </w:r>
      <w:r w:rsidR="00CD192F" w:rsidRPr="00CD192F">
        <w:rPr>
          <w:rStyle w:val="a6"/>
          <w:rFonts w:ascii="Times New Roman" w:hAnsi="Times New Roman" w:cs="Times New Roman"/>
          <w:color w:val="auto"/>
          <w:sz w:val="28"/>
          <w:szCs w:val="28"/>
          <w:u w:val="none"/>
          <w:lang w:val="kk-KZ"/>
        </w:rPr>
        <w:t xml:space="preserve"> 10.10.2024.</w:t>
      </w:r>
    </w:p>
    <w:p w14:paraId="6CDB0175" w14:textId="1ABFC325" w:rsidR="00041E44" w:rsidRPr="00CD192F" w:rsidRDefault="00041E44" w:rsidP="00041E44">
      <w:pPr>
        <w:numPr>
          <w:ilvl w:val="0"/>
          <w:numId w:val="20"/>
        </w:numPr>
        <w:tabs>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hAnsi="Times New Roman" w:cs="Times New Roman"/>
          <w:sz w:val="28"/>
          <w:szCs w:val="28"/>
          <w:lang w:val="kk-KZ"/>
        </w:rPr>
        <w:t>«</w:t>
      </w:r>
      <w:r w:rsidRPr="00CD192F">
        <w:rPr>
          <w:rFonts w:ascii="Times New Roman" w:hAnsi="Times New Roman" w:cs="Times New Roman"/>
          <w:sz w:val="28"/>
          <w:szCs w:val="28"/>
        </w:rPr>
        <w:t>Семей Су Арнасы</w:t>
      </w:r>
      <w:r w:rsidRPr="00CD192F">
        <w:rPr>
          <w:rFonts w:ascii="Times New Roman" w:hAnsi="Times New Roman" w:cs="Times New Roman"/>
          <w:sz w:val="28"/>
          <w:szCs w:val="28"/>
          <w:lang w:val="kk-KZ"/>
        </w:rPr>
        <w:t>»</w:t>
      </w:r>
      <w:r w:rsidRPr="00CD192F">
        <w:rPr>
          <w:rFonts w:ascii="Times New Roman" w:hAnsi="Times New Roman" w:cs="Times New Roman"/>
          <w:sz w:val="28"/>
          <w:szCs w:val="28"/>
        </w:rPr>
        <w:t xml:space="preserve"> мемлекеттік коммуналдық кәсіпорны </w:t>
      </w:r>
      <w:r w:rsidR="00CD192F" w:rsidRPr="00CD192F">
        <w:rPr>
          <w:rFonts w:ascii="Times New Roman" w:hAnsi="Times New Roman" w:cs="Times New Roman"/>
          <w:sz w:val="28"/>
          <w:szCs w:val="28"/>
          <w:lang w:val="kk-KZ"/>
        </w:rPr>
        <w:t>//</w:t>
      </w:r>
      <w:r w:rsidRPr="00CD192F">
        <w:rPr>
          <w:rFonts w:ascii="Times New Roman" w:hAnsi="Times New Roman" w:cs="Times New Roman"/>
          <w:sz w:val="28"/>
          <w:szCs w:val="28"/>
        </w:rPr>
        <w:t xml:space="preserve"> </w:t>
      </w:r>
      <w:hyperlink r:id="rId54" w:history="1">
        <w:r w:rsidRPr="00CD192F">
          <w:rPr>
            <w:rStyle w:val="a6"/>
            <w:rFonts w:ascii="Times New Roman" w:hAnsi="Times New Roman" w:cs="Times New Roman"/>
            <w:color w:val="auto"/>
            <w:sz w:val="28"/>
            <w:szCs w:val="28"/>
            <w:u w:val="none"/>
            <w:lang w:val="en-US"/>
          </w:rPr>
          <w:t>https</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www</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semey</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vodokanal</w:t>
        </w:r>
        <w:r w:rsidRPr="00CD192F">
          <w:rPr>
            <w:rStyle w:val="a6"/>
            <w:rFonts w:ascii="Times New Roman" w:hAnsi="Times New Roman" w:cs="Times New Roman"/>
            <w:color w:val="auto"/>
            <w:sz w:val="28"/>
            <w:szCs w:val="28"/>
            <w:u w:val="none"/>
          </w:rPr>
          <w:t>.</w:t>
        </w:r>
        <w:r w:rsidRPr="00CD192F">
          <w:rPr>
            <w:rStyle w:val="a6"/>
            <w:rFonts w:ascii="Times New Roman" w:hAnsi="Times New Roman" w:cs="Times New Roman"/>
            <w:color w:val="auto"/>
            <w:sz w:val="28"/>
            <w:szCs w:val="28"/>
            <w:u w:val="none"/>
            <w:lang w:val="en-US"/>
          </w:rPr>
          <w:t>kz</w:t>
        </w:r>
        <w:r w:rsidRPr="00CD192F">
          <w:rPr>
            <w:rStyle w:val="a6"/>
            <w:rFonts w:ascii="Times New Roman" w:hAnsi="Times New Roman" w:cs="Times New Roman"/>
            <w:color w:val="auto"/>
            <w:sz w:val="28"/>
            <w:szCs w:val="28"/>
            <w:u w:val="none"/>
          </w:rPr>
          <w:t>/</w:t>
        </w:r>
      </w:hyperlink>
      <w:r w:rsidR="00CD192F" w:rsidRPr="00CD192F">
        <w:rPr>
          <w:rStyle w:val="a6"/>
          <w:rFonts w:ascii="Times New Roman" w:hAnsi="Times New Roman" w:cs="Times New Roman"/>
          <w:color w:val="auto"/>
          <w:sz w:val="28"/>
          <w:szCs w:val="28"/>
          <w:u w:val="none"/>
          <w:lang w:val="kk-KZ"/>
        </w:rPr>
        <w:t>. 10.10.2024.</w:t>
      </w:r>
    </w:p>
    <w:p w14:paraId="28D3C6D6" w14:textId="23B2B5D6" w:rsidR="00041E44" w:rsidRPr="00CD192F" w:rsidRDefault="00041E44" w:rsidP="00041E44">
      <w:pPr>
        <w:numPr>
          <w:ilvl w:val="0"/>
          <w:numId w:val="20"/>
        </w:numPr>
        <w:tabs>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D192F">
        <w:rPr>
          <w:rFonts w:ascii="Times New Roman" w:hAnsi="Times New Roman" w:cs="Times New Roman"/>
          <w:sz w:val="28"/>
          <w:szCs w:val="28"/>
        </w:rPr>
        <w:t>Шығыс Қазақстан ұн</w:t>
      </w:r>
      <w:r w:rsidR="00CD192F"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w:t>
      </w:r>
      <w:r w:rsidR="00CD192F"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құрама жем комбинаты</w:t>
      </w:r>
      <w:r w:rsidR="00CD192F" w:rsidRPr="00CD192F">
        <w:rPr>
          <w:rFonts w:ascii="Times New Roman" w:hAnsi="Times New Roman" w:cs="Times New Roman"/>
          <w:sz w:val="28"/>
          <w:szCs w:val="28"/>
          <w:lang w:val="kk-KZ"/>
        </w:rPr>
        <w:t xml:space="preserve"> // </w:t>
      </w:r>
      <w:hyperlink r:id="rId55" w:history="1">
        <w:r w:rsidRPr="00CD192F">
          <w:rPr>
            <w:rStyle w:val="a6"/>
            <w:rFonts w:ascii="Times New Roman" w:hAnsi="Times New Roman" w:cs="Times New Roman"/>
            <w:color w:val="auto"/>
            <w:sz w:val="28"/>
            <w:szCs w:val="28"/>
            <w:u w:val="none"/>
          </w:rPr>
          <w:t>https://eldala.kz/dannye/kompanii/2906-vk-mkk</w:t>
        </w:r>
      </w:hyperlink>
      <w:r w:rsidR="00CD192F" w:rsidRPr="00CD192F">
        <w:rPr>
          <w:rStyle w:val="a6"/>
          <w:rFonts w:ascii="Times New Roman" w:hAnsi="Times New Roman" w:cs="Times New Roman"/>
          <w:color w:val="auto"/>
          <w:sz w:val="28"/>
          <w:szCs w:val="28"/>
          <w:u w:val="none"/>
          <w:lang w:val="kk-KZ"/>
        </w:rPr>
        <w:t>. 10.10.2024.</w:t>
      </w:r>
    </w:p>
    <w:p w14:paraId="5F7FD7C8" w14:textId="51E36D07" w:rsidR="00041E44" w:rsidRPr="00041E44" w:rsidRDefault="00041E44" w:rsidP="00041E44">
      <w:pPr>
        <w:numPr>
          <w:ilvl w:val="0"/>
          <w:numId w:val="20"/>
        </w:numPr>
        <w:tabs>
          <w:tab w:val="left" w:pos="1276"/>
        </w:tabs>
        <w:spacing w:after="0" w:line="240" w:lineRule="auto"/>
        <w:ind w:left="0" w:firstLine="709"/>
        <w:contextualSpacing/>
        <w:rPr>
          <w:rFonts w:ascii="Times New Roman" w:hAnsi="Times New Roman" w:cs="Times New Roman"/>
          <w:sz w:val="28"/>
          <w:szCs w:val="28"/>
        </w:rPr>
      </w:pPr>
      <w:r w:rsidRPr="00CD192F">
        <w:rPr>
          <w:rFonts w:ascii="Times New Roman" w:hAnsi="Times New Roman" w:cs="Times New Roman"/>
          <w:sz w:val="28"/>
          <w:szCs w:val="28"/>
        </w:rPr>
        <w:t>Довбенко М.</w:t>
      </w:r>
      <w:r w:rsidR="00CD192F" w:rsidRPr="00CD192F">
        <w:rPr>
          <w:rFonts w:ascii="Times New Roman" w:hAnsi="Times New Roman" w:cs="Times New Roman"/>
          <w:sz w:val="28"/>
          <w:szCs w:val="28"/>
          <w:lang w:val="kk-KZ"/>
        </w:rPr>
        <w:t>,</w:t>
      </w:r>
      <w:r w:rsidRPr="00CD192F">
        <w:rPr>
          <w:rFonts w:ascii="Times New Roman" w:hAnsi="Times New Roman" w:cs="Times New Roman"/>
          <w:sz w:val="28"/>
          <w:szCs w:val="28"/>
        </w:rPr>
        <w:t xml:space="preserve"> </w:t>
      </w:r>
      <w:r w:rsidR="00CD192F" w:rsidRPr="00CD192F">
        <w:rPr>
          <w:rFonts w:ascii="Times New Roman" w:hAnsi="Times New Roman" w:cs="Times New Roman"/>
          <w:sz w:val="28"/>
          <w:szCs w:val="28"/>
        </w:rPr>
        <w:t>Осик Ю.И.</w:t>
      </w:r>
      <w:r w:rsidR="00CD192F" w:rsidRPr="00CD192F">
        <w:rPr>
          <w:rFonts w:ascii="Times New Roman" w:hAnsi="Times New Roman" w:cs="Times New Roman"/>
          <w:sz w:val="28"/>
          <w:szCs w:val="28"/>
          <w:lang w:val="kk-KZ"/>
        </w:rPr>
        <w:t xml:space="preserve"> </w:t>
      </w:r>
      <w:r w:rsidRPr="00CD192F">
        <w:rPr>
          <w:rFonts w:ascii="Times New Roman" w:hAnsi="Times New Roman" w:cs="Times New Roman"/>
          <w:sz w:val="28"/>
          <w:szCs w:val="28"/>
        </w:rPr>
        <w:t xml:space="preserve">Современные экономические теории в </w:t>
      </w:r>
      <w:r w:rsidRPr="00041E44">
        <w:rPr>
          <w:rFonts w:ascii="Times New Roman" w:hAnsi="Times New Roman" w:cs="Times New Roman"/>
          <w:sz w:val="28"/>
          <w:szCs w:val="28"/>
        </w:rPr>
        <w:t>трудах нобелиантов: учеб</w:t>
      </w:r>
      <w:r w:rsidR="00CD192F">
        <w:rPr>
          <w:rFonts w:ascii="Times New Roman" w:hAnsi="Times New Roman" w:cs="Times New Roman"/>
          <w:sz w:val="28"/>
          <w:szCs w:val="28"/>
          <w:lang w:val="kk-KZ"/>
        </w:rPr>
        <w:t>.</w:t>
      </w:r>
      <w:r w:rsidRPr="00041E44">
        <w:rPr>
          <w:rFonts w:ascii="Times New Roman" w:hAnsi="Times New Roman" w:cs="Times New Roman"/>
          <w:sz w:val="28"/>
          <w:szCs w:val="28"/>
        </w:rPr>
        <w:t xml:space="preserve"> пос. – М., 2011. – 305 с.</w:t>
      </w:r>
    </w:p>
    <w:p w14:paraId="4685FDE8" w14:textId="731DC203" w:rsidR="00041E44" w:rsidRPr="00041E44" w:rsidRDefault="00041E44" w:rsidP="00041E44">
      <w:pPr>
        <w:numPr>
          <w:ilvl w:val="0"/>
          <w:numId w:val="20"/>
        </w:numPr>
        <w:tabs>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Бирюков В. Человеческий капитал Республики Казахстан как созидательный и производительный ресурс: методологический аспект</w:t>
      </w:r>
      <w:r w:rsidR="00CD192F">
        <w:rPr>
          <w:rFonts w:ascii="Times New Roman" w:hAnsi="Times New Roman" w:cs="Times New Roman"/>
          <w:sz w:val="28"/>
          <w:szCs w:val="28"/>
          <w:lang w:val="kk-KZ"/>
        </w:rPr>
        <w:t>:</w:t>
      </w:r>
      <w:r w:rsidRPr="00041E44">
        <w:rPr>
          <w:rFonts w:ascii="Times New Roman" w:hAnsi="Times New Roman" w:cs="Times New Roman"/>
          <w:sz w:val="28"/>
          <w:szCs w:val="28"/>
        </w:rPr>
        <w:t xml:space="preserve"> </w:t>
      </w:r>
      <w:r w:rsidR="00CD192F" w:rsidRPr="00041E44">
        <w:rPr>
          <w:rFonts w:ascii="Times New Roman" w:hAnsi="Times New Roman" w:cs="Times New Roman"/>
          <w:sz w:val="28"/>
          <w:szCs w:val="28"/>
        </w:rPr>
        <w:t>автореф</w:t>
      </w:r>
      <w:r w:rsidR="00CD192F">
        <w:rPr>
          <w:rFonts w:ascii="Times New Roman" w:hAnsi="Times New Roman" w:cs="Times New Roman"/>
          <w:sz w:val="28"/>
          <w:szCs w:val="28"/>
          <w:lang w:val="kk-KZ"/>
        </w:rPr>
        <w:t xml:space="preserve">. ... </w:t>
      </w:r>
      <w:r w:rsidRPr="00041E44">
        <w:rPr>
          <w:rFonts w:ascii="Times New Roman" w:hAnsi="Times New Roman" w:cs="Times New Roman"/>
          <w:sz w:val="28"/>
          <w:szCs w:val="28"/>
        </w:rPr>
        <w:t xml:space="preserve">док. </w:t>
      </w:r>
      <w:r w:rsidR="00CD192F">
        <w:rPr>
          <w:rFonts w:ascii="Times New Roman" w:hAnsi="Times New Roman" w:cs="Times New Roman"/>
          <w:sz w:val="28"/>
          <w:szCs w:val="28"/>
          <w:lang w:val="kk-KZ"/>
        </w:rPr>
        <w:t>экон. наук: 08.00.01.</w:t>
      </w:r>
      <w:r w:rsidRPr="00041E44">
        <w:rPr>
          <w:rFonts w:ascii="Times New Roman" w:hAnsi="Times New Roman" w:cs="Times New Roman"/>
          <w:sz w:val="28"/>
          <w:szCs w:val="28"/>
        </w:rPr>
        <w:t xml:space="preserve"> – Бишкек, 2012. – 44 с.</w:t>
      </w:r>
    </w:p>
    <w:p w14:paraId="1D6A767D" w14:textId="208B4004" w:rsidR="00041E44" w:rsidRPr="00041E44" w:rsidRDefault="00041E44" w:rsidP="00041E44">
      <w:pPr>
        <w:numPr>
          <w:ilvl w:val="0"/>
          <w:numId w:val="20"/>
        </w:numPr>
        <w:tabs>
          <w:tab w:val="left" w:pos="1276"/>
        </w:tabs>
        <w:spacing w:after="0" w:line="240" w:lineRule="auto"/>
        <w:ind w:left="0" w:firstLine="709"/>
        <w:contextualSpacing/>
        <w:rPr>
          <w:rFonts w:ascii="Times New Roman" w:hAnsi="Times New Roman" w:cs="Times New Roman"/>
          <w:sz w:val="28"/>
          <w:szCs w:val="28"/>
        </w:rPr>
      </w:pPr>
      <w:r w:rsidRPr="00041E44">
        <w:rPr>
          <w:rFonts w:ascii="Times New Roman" w:hAnsi="Times New Roman" w:cs="Times New Roman"/>
          <w:sz w:val="28"/>
          <w:szCs w:val="28"/>
        </w:rPr>
        <w:t>Кусаинов Х. Во всем нужны баланс и гармония // Время</w:t>
      </w:r>
      <w:r w:rsidR="00CD192F">
        <w:rPr>
          <w:rFonts w:ascii="Times New Roman" w:hAnsi="Times New Roman" w:cs="Times New Roman"/>
          <w:sz w:val="28"/>
          <w:szCs w:val="28"/>
          <w:lang w:val="kk-KZ"/>
        </w:rPr>
        <w:t>. – 2023, май</w:t>
      </w:r>
      <w:r w:rsidRPr="00041E44">
        <w:rPr>
          <w:rFonts w:ascii="Times New Roman" w:hAnsi="Times New Roman" w:cs="Times New Roman"/>
          <w:sz w:val="28"/>
          <w:szCs w:val="28"/>
        </w:rPr>
        <w:t xml:space="preserve"> </w:t>
      </w:r>
      <w:r w:rsidR="00CD192F">
        <w:rPr>
          <w:rFonts w:ascii="Times New Roman" w:hAnsi="Times New Roman" w:cs="Times New Roman"/>
          <w:sz w:val="28"/>
          <w:szCs w:val="28"/>
          <w:lang w:val="kk-KZ"/>
        </w:rPr>
        <w:t xml:space="preserve">– </w:t>
      </w:r>
      <w:r w:rsidRPr="00041E44">
        <w:rPr>
          <w:rFonts w:ascii="Times New Roman" w:hAnsi="Times New Roman" w:cs="Times New Roman"/>
          <w:sz w:val="28"/>
          <w:szCs w:val="28"/>
        </w:rPr>
        <w:t>19.</w:t>
      </w:r>
    </w:p>
    <w:p w14:paraId="18505EA6" w14:textId="0BE6016E" w:rsidR="00041E44" w:rsidRPr="005649E5" w:rsidRDefault="00041E44" w:rsidP="00041E44">
      <w:pPr>
        <w:numPr>
          <w:ilvl w:val="0"/>
          <w:numId w:val="20"/>
        </w:numPr>
        <w:tabs>
          <w:tab w:val="left" w:pos="1276"/>
        </w:tabs>
        <w:spacing w:after="0" w:line="240" w:lineRule="auto"/>
        <w:ind w:left="0" w:firstLine="709"/>
        <w:contextualSpacing/>
        <w:rPr>
          <w:rFonts w:ascii="Times New Roman" w:hAnsi="Times New Roman" w:cs="Times New Roman"/>
          <w:sz w:val="28"/>
          <w:szCs w:val="28"/>
          <w:lang w:val="kk-KZ"/>
        </w:rPr>
      </w:pPr>
      <w:r w:rsidRPr="00041E44">
        <w:rPr>
          <w:rFonts w:ascii="Times New Roman" w:hAnsi="Times New Roman" w:cs="Times New Roman"/>
          <w:sz w:val="28"/>
          <w:szCs w:val="28"/>
          <w:lang w:val="kk-KZ"/>
        </w:rPr>
        <w:t xml:space="preserve">Президент </w:t>
      </w:r>
      <w:r w:rsidR="00CD192F">
        <w:rPr>
          <w:rFonts w:ascii="Times New Roman" w:hAnsi="Times New Roman" w:cs="Times New Roman"/>
          <w:sz w:val="28"/>
          <w:szCs w:val="28"/>
          <w:lang w:val="kk-KZ"/>
        </w:rPr>
        <w:t xml:space="preserve">Республики Казахстан. </w:t>
      </w:r>
      <w:r w:rsidRPr="00041E44">
        <w:rPr>
          <w:rFonts w:ascii="Times New Roman" w:hAnsi="Times New Roman" w:cs="Times New Roman"/>
          <w:sz w:val="28"/>
          <w:szCs w:val="28"/>
          <w:lang w:val="kk-KZ"/>
        </w:rPr>
        <w:t>Қ-Ж. Тоқаев</w:t>
      </w:r>
      <w:r w:rsidR="00CD192F">
        <w:rPr>
          <w:rFonts w:ascii="Times New Roman" w:hAnsi="Times New Roman" w:cs="Times New Roman"/>
          <w:sz w:val="28"/>
          <w:szCs w:val="28"/>
          <w:lang w:val="kk-KZ"/>
        </w:rPr>
        <w:t>.</w:t>
      </w:r>
      <w:r w:rsidRPr="00041E44">
        <w:rPr>
          <w:rFonts w:ascii="Times New Roman" w:hAnsi="Times New Roman" w:cs="Times New Roman"/>
          <w:sz w:val="28"/>
          <w:szCs w:val="28"/>
          <w:lang w:val="kk-KZ"/>
        </w:rPr>
        <w:t xml:space="preserve"> 2021 жылғы 15 </w:t>
      </w:r>
      <w:r w:rsidR="005649E5" w:rsidRPr="005649E5">
        <w:rPr>
          <w:rFonts w:ascii="Times New Roman" w:hAnsi="Times New Roman" w:cs="Times New Roman"/>
          <w:sz w:val="28"/>
          <w:szCs w:val="28"/>
          <w:lang w:val="kk-KZ"/>
        </w:rPr>
        <w:t>қ</w:t>
      </w:r>
      <w:r w:rsidRPr="005649E5">
        <w:rPr>
          <w:rFonts w:ascii="Times New Roman" w:hAnsi="Times New Roman" w:cs="Times New Roman"/>
          <w:sz w:val="28"/>
          <w:szCs w:val="28"/>
          <w:lang w:val="kk-KZ"/>
        </w:rPr>
        <w:t xml:space="preserve">аңтарда </w:t>
      </w:r>
      <w:r w:rsidR="005649E5" w:rsidRPr="005649E5">
        <w:rPr>
          <w:rFonts w:ascii="Times New Roman" w:hAnsi="Times New Roman" w:cs="Times New Roman"/>
          <w:sz w:val="28"/>
          <w:szCs w:val="28"/>
          <w:lang w:val="kk-KZ"/>
        </w:rPr>
        <w:t>7-ші</w:t>
      </w:r>
      <w:r w:rsidRPr="005649E5">
        <w:rPr>
          <w:rFonts w:ascii="Times New Roman" w:hAnsi="Times New Roman" w:cs="Times New Roman"/>
          <w:sz w:val="28"/>
          <w:szCs w:val="28"/>
          <w:lang w:val="kk-KZ"/>
        </w:rPr>
        <w:t xml:space="preserve"> сайланған Парламенттің бірінші сессиясының ашылуында сөйлеген сөзі</w:t>
      </w:r>
      <w:r w:rsidR="005649E5" w:rsidRPr="005649E5">
        <w:rPr>
          <w:rFonts w:ascii="Times New Roman" w:hAnsi="Times New Roman" w:cs="Times New Roman"/>
          <w:sz w:val="28"/>
          <w:szCs w:val="28"/>
          <w:lang w:val="kk-KZ"/>
        </w:rPr>
        <w:t xml:space="preserve"> //</w:t>
      </w:r>
      <w:r w:rsidRPr="005649E5">
        <w:rPr>
          <w:rFonts w:ascii="Times New Roman" w:hAnsi="Times New Roman" w:cs="Times New Roman"/>
          <w:sz w:val="28"/>
          <w:szCs w:val="28"/>
          <w:lang w:val="kk-KZ"/>
        </w:rPr>
        <w:t xml:space="preserve"> </w:t>
      </w:r>
      <w:hyperlink r:id="rId56" w:history="1">
        <w:r w:rsidR="005649E5" w:rsidRPr="005649E5">
          <w:rPr>
            <w:rStyle w:val="a6"/>
            <w:rFonts w:ascii="Times New Roman" w:hAnsi="Times New Roman" w:cs="Times New Roman"/>
            <w:color w:val="auto"/>
            <w:sz w:val="28"/>
            <w:szCs w:val="28"/>
            <w:u w:val="none"/>
            <w:lang w:val="kk-KZ"/>
          </w:rPr>
          <w:t>https://www.akorda.kz/ru/events/astana_kazakhstan.</w:t>
        </w:r>
      </w:hyperlink>
      <w:r w:rsidR="005649E5" w:rsidRPr="005649E5">
        <w:rPr>
          <w:rStyle w:val="a6"/>
          <w:rFonts w:ascii="Times New Roman" w:hAnsi="Times New Roman" w:cs="Times New Roman"/>
          <w:color w:val="auto"/>
          <w:sz w:val="28"/>
          <w:szCs w:val="28"/>
          <w:u w:val="none"/>
          <w:lang w:val="kk-KZ"/>
        </w:rPr>
        <w:t xml:space="preserve"> 10.10.2024</w:t>
      </w:r>
      <w:r w:rsidRPr="005649E5">
        <w:rPr>
          <w:rStyle w:val="a6"/>
          <w:rFonts w:ascii="Times New Roman" w:hAnsi="Times New Roman" w:cs="Times New Roman"/>
          <w:color w:val="auto"/>
          <w:sz w:val="28"/>
          <w:szCs w:val="28"/>
          <w:u w:val="none"/>
          <w:lang w:val="kk-KZ"/>
        </w:rPr>
        <w:t>.</w:t>
      </w:r>
    </w:p>
    <w:p w14:paraId="5E4BB37C" w14:textId="3CE9F4D1" w:rsidR="00041E44" w:rsidRPr="00C2321C" w:rsidRDefault="005649E5" w:rsidP="00041E44">
      <w:pPr>
        <w:pStyle w:val="a3"/>
        <w:numPr>
          <w:ilvl w:val="0"/>
          <w:numId w:val="20"/>
        </w:numPr>
        <w:spacing w:after="0" w:line="240" w:lineRule="auto"/>
        <w:ind w:left="0" w:firstLine="709"/>
        <w:rPr>
          <w:rFonts w:ascii="Times New Roman" w:hAnsi="Times New Roman" w:cs="Times New Roman"/>
          <w:sz w:val="28"/>
          <w:szCs w:val="28"/>
          <w:lang w:val="kk-KZ"/>
        </w:rPr>
      </w:pPr>
      <w:r w:rsidRPr="005649E5">
        <w:rPr>
          <w:rFonts w:ascii="Times New Roman" w:hAnsi="Times New Roman" w:cs="Times New Roman"/>
          <w:sz w:val="28"/>
          <w:szCs w:val="28"/>
          <w:lang w:val="kk-KZ"/>
        </w:rPr>
        <w:t xml:space="preserve">Қазақстан Республикасының Президенті </w:t>
      </w:r>
      <w:r w:rsidR="00041E44" w:rsidRPr="005649E5">
        <w:rPr>
          <w:rFonts w:ascii="Times New Roman" w:hAnsi="Times New Roman" w:cs="Times New Roman"/>
          <w:sz w:val="28"/>
          <w:szCs w:val="28"/>
          <w:lang w:val="kk-KZ"/>
        </w:rPr>
        <w:t>Қ-Ж. Тоқаев</w:t>
      </w:r>
      <w:r w:rsidRPr="005649E5">
        <w:rPr>
          <w:rFonts w:ascii="Times New Roman" w:hAnsi="Times New Roman" w:cs="Times New Roman"/>
          <w:sz w:val="28"/>
          <w:szCs w:val="28"/>
          <w:lang w:val="kk-KZ"/>
        </w:rPr>
        <w:t>.</w:t>
      </w:r>
      <w:r w:rsidR="00041E44" w:rsidRPr="005649E5">
        <w:rPr>
          <w:rFonts w:ascii="Times New Roman" w:hAnsi="Times New Roman" w:cs="Times New Roman"/>
          <w:sz w:val="28"/>
          <w:szCs w:val="28"/>
          <w:lang w:val="kk-KZ"/>
        </w:rPr>
        <w:t xml:space="preserve"> Үкіметтің кеңейтілген отырысында сөйлеген сөзі, 2019 жылғы 15 шілде</w:t>
      </w:r>
      <w:r w:rsidRPr="005649E5">
        <w:rPr>
          <w:rFonts w:ascii="Times New Roman" w:hAnsi="Times New Roman" w:cs="Times New Roman"/>
          <w:sz w:val="28"/>
          <w:szCs w:val="28"/>
          <w:lang w:val="kk-KZ"/>
        </w:rPr>
        <w:t xml:space="preserve"> //</w:t>
      </w:r>
      <w:r w:rsidR="00041E44" w:rsidRPr="005649E5">
        <w:rPr>
          <w:rFonts w:ascii="Times New Roman" w:hAnsi="Times New Roman" w:cs="Times New Roman"/>
          <w:sz w:val="28"/>
          <w:szCs w:val="28"/>
          <w:lang w:val="kk-KZ"/>
        </w:rPr>
        <w:t xml:space="preserve"> </w:t>
      </w:r>
      <w:hyperlink r:id="rId57" w:history="1">
        <w:r w:rsidRPr="00C2321C">
          <w:rPr>
            <w:rStyle w:val="a6"/>
            <w:rFonts w:ascii="Times New Roman" w:hAnsi="Times New Roman" w:cs="Times New Roman"/>
            <w:color w:val="auto"/>
            <w:spacing w:val="-2"/>
            <w:sz w:val="28"/>
            <w:szCs w:val="28"/>
            <w:u w:val="none"/>
            <w:lang w:val="kk-KZ"/>
          </w:rPr>
          <w:t>https://www.akorda.kz/ru/speeches/internal_political_affairs/in_speeches</w:t>
        </w:r>
      </w:hyperlink>
      <w:r w:rsidRPr="00C2321C">
        <w:rPr>
          <w:rFonts w:ascii="Times New Roman" w:hAnsi="Times New Roman" w:cs="Times New Roman"/>
          <w:spacing w:val="-2"/>
          <w:sz w:val="28"/>
          <w:szCs w:val="28"/>
          <w:lang w:val="kk-KZ"/>
        </w:rPr>
        <w:t>. 10.10.2024.</w:t>
      </w:r>
    </w:p>
    <w:p w14:paraId="19318A32" w14:textId="246CE003" w:rsidR="00041E44" w:rsidRPr="00C2321C" w:rsidRDefault="00041E44" w:rsidP="00CF6DB6">
      <w:pPr>
        <w:numPr>
          <w:ilvl w:val="0"/>
          <w:numId w:val="20"/>
        </w:numPr>
        <w:tabs>
          <w:tab w:val="left" w:pos="1276"/>
        </w:tabs>
        <w:spacing w:after="0" w:line="240" w:lineRule="auto"/>
        <w:ind w:left="0" w:firstLine="709"/>
        <w:contextualSpacing/>
        <w:rPr>
          <w:rFonts w:ascii="Times New Roman" w:eastAsiaTheme="minorHAnsi" w:hAnsi="Times New Roman" w:cs="Times New Roman"/>
          <w:sz w:val="28"/>
          <w:szCs w:val="28"/>
        </w:rPr>
      </w:pPr>
      <w:r w:rsidRPr="00C2321C">
        <w:rPr>
          <w:rFonts w:ascii="Times New Roman" w:eastAsiaTheme="minorHAnsi" w:hAnsi="Times New Roman" w:cs="Times New Roman"/>
          <w:sz w:val="28"/>
          <w:szCs w:val="28"/>
        </w:rPr>
        <w:t>Жетесова Г. Системные механизмы взаимодействия при реализации стратегии качества ESM в условиях индустриально-инновационного развития Республики Казахстан</w:t>
      </w:r>
      <w:r w:rsidR="005649E5" w:rsidRPr="00C2321C">
        <w:rPr>
          <w:rFonts w:ascii="Times New Roman" w:eastAsiaTheme="minorHAnsi" w:hAnsi="Times New Roman" w:cs="Times New Roman"/>
          <w:sz w:val="28"/>
          <w:szCs w:val="28"/>
          <w:lang w:val="kk-KZ"/>
        </w:rPr>
        <w:t>:</w:t>
      </w:r>
      <w:r w:rsidRPr="00C2321C">
        <w:rPr>
          <w:rFonts w:ascii="Times New Roman" w:eastAsiaTheme="minorHAnsi" w:hAnsi="Times New Roman" w:cs="Times New Roman"/>
          <w:sz w:val="28"/>
          <w:szCs w:val="28"/>
        </w:rPr>
        <w:t xml:space="preserve"> </w:t>
      </w:r>
      <w:r w:rsidR="005649E5" w:rsidRPr="00C2321C">
        <w:rPr>
          <w:rFonts w:ascii="Times New Roman" w:eastAsiaTheme="minorHAnsi" w:hAnsi="Times New Roman" w:cs="Times New Roman"/>
          <w:sz w:val="28"/>
          <w:szCs w:val="28"/>
        </w:rPr>
        <w:t xml:space="preserve">автореф. </w:t>
      </w:r>
      <w:r w:rsidR="005649E5" w:rsidRPr="00C2321C">
        <w:rPr>
          <w:rFonts w:ascii="Times New Roman" w:eastAsiaTheme="minorHAnsi" w:hAnsi="Times New Roman" w:cs="Times New Roman"/>
          <w:sz w:val="28"/>
          <w:szCs w:val="28"/>
          <w:lang w:val="kk-KZ"/>
        </w:rPr>
        <w:t xml:space="preserve">... </w:t>
      </w:r>
      <w:r w:rsidRPr="00C2321C">
        <w:rPr>
          <w:rFonts w:ascii="Times New Roman" w:eastAsiaTheme="minorHAnsi" w:hAnsi="Times New Roman" w:cs="Times New Roman"/>
          <w:sz w:val="28"/>
          <w:szCs w:val="28"/>
        </w:rPr>
        <w:t>док. техн. наук</w:t>
      </w:r>
      <w:r w:rsidR="005649E5" w:rsidRPr="00C2321C">
        <w:rPr>
          <w:rFonts w:ascii="Times New Roman" w:eastAsiaTheme="minorHAnsi" w:hAnsi="Times New Roman" w:cs="Times New Roman"/>
          <w:sz w:val="28"/>
          <w:szCs w:val="28"/>
          <w:lang w:val="kk-KZ"/>
        </w:rPr>
        <w:t>: 05.02.23</w:t>
      </w:r>
      <w:r w:rsidRPr="00C2321C">
        <w:rPr>
          <w:rFonts w:ascii="Times New Roman" w:eastAsiaTheme="minorHAnsi" w:hAnsi="Times New Roman" w:cs="Times New Roman"/>
          <w:sz w:val="28"/>
          <w:szCs w:val="28"/>
        </w:rPr>
        <w:t>. – М., 2021. – 44 с.</w:t>
      </w:r>
    </w:p>
    <w:p w14:paraId="1C8F5418" w14:textId="17F731F6" w:rsidR="00041E44" w:rsidRPr="00C2321C" w:rsidRDefault="00041E44" w:rsidP="00CF6DB6">
      <w:pPr>
        <w:numPr>
          <w:ilvl w:val="0"/>
          <w:numId w:val="20"/>
        </w:numPr>
        <w:tabs>
          <w:tab w:val="left" w:pos="1276"/>
        </w:tabs>
        <w:spacing w:after="0" w:line="240" w:lineRule="auto"/>
        <w:ind w:left="0" w:firstLine="709"/>
        <w:contextualSpacing/>
        <w:rPr>
          <w:rStyle w:val="a6"/>
          <w:rFonts w:ascii="Times New Roman" w:hAnsi="Times New Roman" w:cs="Times New Roman"/>
          <w:color w:val="auto"/>
          <w:sz w:val="28"/>
          <w:szCs w:val="28"/>
          <w:u w:val="none"/>
        </w:rPr>
      </w:pPr>
      <w:r w:rsidRPr="00C2321C">
        <w:rPr>
          <w:rFonts w:ascii="Times New Roman" w:hAnsi="Times New Roman" w:cs="Times New Roman"/>
          <w:sz w:val="28"/>
          <w:szCs w:val="28"/>
        </w:rPr>
        <w:t>Макаров А. Казахстан - один из худших по образованию. Исследование. 7 февраля 2022 год</w:t>
      </w:r>
      <w:r w:rsidR="005649E5" w:rsidRPr="00C2321C">
        <w:rPr>
          <w:rFonts w:ascii="Times New Roman" w:hAnsi="Times New Roman" w:cs="Times New Roman"/>
          <w:sz w:val="28"/>
          <w:szCs w:val="28"/>
          <w:lang w:val="kk-KZ"/>
        </w:rPr>
        <w:t xml:space="preserve"> //</w:t>
      </w:r>
      <w:r w:rsidRPr="00C2321C">
        <w:rPr>
          <w:rFonts w:ascii="Times New Roman" w:hAnsi="Times New Roman" w:cs="Times New Roman"/>
          <w:sz w:val="28"/>
          <w:szCs w:val="28"/>
        </w:rPr>
        <w:t xml:space="preserve"> </w:t>
      </w:r>
      <w:hyperlink r:id="rId58" w:history="1">
        <w:r w:rsidR="005649E5" w:rsidRPr="00C2321C">
          <w:rPr>
            <w:rStyle w:val="a6"/>
            <w:rFonts w:ascii="Times New Roman" w:hAnsi="Times New Roman" w:cs="Times New Roman"/>
            <w:color w:val="auto"/>
            <w:sz w:val="28"/>
            <w:szCs w:val="28"/>
            <w:u w:val="none"/>
          </w:rPr>
          <w:t>https://bizmedia.kz/2022/02/07</w:t>
        </w:r>
        <w:r w:rsidR="005649E5" w:rsidRPr="00C2321C">
          <w:rPr>
            <w:rStyle w:val="a6"/>
            <w:rFonts w:ascii="Times New Roman" w:hAnsi="Times New Roman" w:cs="Times New Roman"/>
            <w:color w:val="auto"/>
            <w:sz w:val="28"/>
            <w:szCs w:val="28"/>
            <w:u w:val="none"/>
            <w:lang w:val="kk-KZ"/>
          </w:rPr>
          <w:t>.</w:t>
        </w:r>
      </w:hyperlink>
      <w:r w:rsidR="005649E5" w:rsidRPr="00C2321C">
        <w:rPr>
          <w:rStyle w:val="a6"/>
          <w:rFonts w:ascii="Times New Roman" w:hAnsi="Times New Roman" w:cs="Times New Roman"/>
          <w:color w:val="auto"/>
          <w:sz w:val="28"/>
          <w:szCs w:val="28"/>
          <w:u w:val="none"/>
          <w:lang w:val="kk-KZ"/>
        </w:rPr>
        <w:t xml:space="preserve"> 10.10.2024.</w:t>
      </w:r>
    </w:p>
    <w:p w14:paraId="4199CB79" w14:textId="167CC94E" w:rsidR="00041E44" w:rsidRPr="00C2321C" w:rsidRDefault="00041E44" w:rsidP="00CF6DB6">
      <w:pPr>
        <w:pStyle w:val="a3"/>
        <w:numPr>
          <w:ilvl w:val="0"/>
          <w:numId w:val="20"/>
        </w:numPr>
        <w:tabs>
          <w:tab w:val="left" w:pos="1276"/>
        </w:tabs>
        <w:spacing w:after="0" w:line="240" w:lineRule="auto"/>
        <w:ind w:left="0" w:firstLine="709"/>
        <w:rPr>
          <w:rFonts w:ascii="Times New Roman" w:hAnsi="Times New Roman" w:cs="Times New Roman"/>
          <w:sz w:val="28"/>
          <w:szCs w:val="28"/>
          <w:lang w:val="kk-KZ"/>
        </w:rPr>
      </w:pPr>
      <w:r w:rsidRPr="00C2321C">
        <w:rPr>
          <w:rFonts w:ascii="Times New Roman" w:hAnsi="Times New Roman" w:cs="Times New Roman"/>
          <w:sz w:val="28"/>
          <w:szCs w:val="28"/>
          <w:lang w:val="kk-KZ"/>
        </w:rPr>
        <w:t>Global EdTech Market Analysis. Сәуір, 2024</w:t>
      </w:r>
      <w:r w:rsidR="005649E5" w:rsidRPr="00C2321C">
        <w:rPr>
          <w:rFonts w:ascii="Times New Roman" w:hAnsi="Times New Roman" w:cs="Times New Roman"/>
          <w:sz w:val="28"/>
          <w:szCs w:val="28"/>
          <w:lang w:val="kk-KZ"/>
        </w:rPr>
        <w:t xml:space="preserve"> //</w:t>
      </w:r>
      <w:r w:rsidRPr="00C2321C">
        <w:rPr>
          <w:rFonts w:ascii="Times New Roman" w:hAnsi="Times New Roman" w:cs="Times New Roman"/>
          <w:sz w:val="28"/>
          <w:szCs w:val="28"/>
          <w:lang w:val="kk-KZ"/>
        </w:rPr>
        <w:t xml:space="preserve"> </w:t>
      </w:r>
      <w:hyperlink r:id="rId59" w:history="1">
        <w:r w:rsidRPr="00C2321C">
          <w:rPr>
            <w:rStyle w:val="a6"/>
            <w:rFonts w:ascii="Times New Roman" w:hAnsi="Times New Roman" w:cs="Times New Roman"/>
            <w:color w:val="auto"/>
            <w:sz w:val="28"/>
            <w:szCs w:val="28"/>
            <w:u w:val="none"/>
            <w:lang w:val="kk-KZ"/>
          </w:rPr>
          <w:t>https://market.us/report/edtech-market/</w:t>
        </w:r>
      </w:hyperlink>
      <w:r w:rsidRPr="00C2321C">
        <w:rPr>
          <w:rStyle w:val="a6"/>
          <w:rFonts w:ascii="Times New Roman" w:hAnsi="Times New Roman" w:cs="Times New Roman"/>
          <w:color w:val="auto"/>
          <w:sz w:val="28"/>
          <w:szCs w:val="28"/>
          <w:u w:val="none"/>
          <w:lang w:val="kk-KZ"/>
        </w:rPr>
        <w:t>.</w:t>
      </w:r>
      <w:r w:rsidR="005649E5" w:rsidRPr="00C2321C">
        <w:rPr>
          <w:rStyle w:val="a6"/>
          <w:rFonts w:ascii="Times New Roman" w:hAnsi="Times New Roman" w:cs="Times New Roman"/>
          <w:color w:val="auto"/>
          <w:sz w:val="28"/>
          <w:szCs w:val="28"/>
          <w:u w:val="none"/>
          <w:lang w:val="kk-KZ"/>
        </w:rPr>
        <w:t xml:space="preserve"> 10.10.2024.</w:t>
      </w:r>
    </w:p>
    <w:p w14:paraId="441FC7FC" w14:textId="1E2BDAAE" w:rsidR="00041E44" w:rsidRPr="00C2321C" w:rsidRDefault="005649E5" w:rsidP="00CF6DB6">
      <w:pPr>
        <w:pStyle w:val="a3"/>
        <w:numPr>
          <w:ilvl w:val="0"/>
          <w:numId w:val="20"/>
        </w:numPr>
        <w:tabs>
          <w:tab w:val="left" w:pos="1276"/>
        </w:tabs>
        <w:spacing w:after="0" w:line="240" w:lineRule="auto"/>
        <w:ind w:left="0" w:firstLine="709"/>
        <w:rPr>
          <w:rFonts w:ascii="Times New Roman" w:hAnsi="Times New Roman" w:cs="Times New Roman"/>
          <w:sz w:val="28"/>
          <w:szCs w:val="28"/>
          <w:lang w:val="kk-KZ"/>
        </w:rPr>
      </w:pPr>
      <w:r w:rsidRPr="00C2321C">
        <w:rPr>
          <w:rFonts w:ascii="Times New Roman" w:hAnsi="Times New Roman" w:cs="Times New Roman"/>
          <w:sz w:val="28"/>
          <w:szCs w:val="28"/>
          <w:lang w:val="kk-KZ"/>
        </w:rPr>
        <w:t xml:space="preserve">Қазақстан Республикасы Президентінің Жарлығы. </w:t>
      </w:r>
      <w:r w:rsidR="00041E44" w:rsidRPr="00C2321C">
        <w:rPr>
          <w:rFonts w:ascii="Times New Roman" w:hAnsi="Times New Roman" w:cs="Times New Roman"/>
          <w:sz w:val="28"/>
          <w:szCs w:val="28"/>
          <w:lang w:val="kk-KZ"/>
        </w:rPr>
        <w:t>Қазақстан Республикасының 2025 жылға дейінгі ұлттық даму жоспарын бекіту және Қазақстан Республикасы Президентінің кейбір жарлықтарының күші жойылды деп тану туралы</w:t>
      </w:r>
      <w:r w:rsidRPr="00C2321C">
        <w:rPr>
          <w:rFonts w:ascii="Times New Roman" w:hAnsi="Times New Roman" w:cs="Times New Roman"/>
          <w:sz w:val="28"/>
          <w:szCs w:val="28"/>
          <w:lang w:val="kk-KZ"/>
        </w:rPr>
        <w:t>:</w:t>
      </w:r>
      <w:r w:rsidR="00041E44" w:rsidRPr="00C2321C">
        <w:rPr>
          <w:rFonts w:ascii="Times New Roman" w:hAnsi="Times New Roman" w:cs="Times New Roman"/>
          <w:sz w:val="28"/>
          <w:szCs w:val="28"/>
          <w:lang w:val="kk-KZ"/>
        </w:rPr>
        <w:t xml:space="preserve"> 2018 жыл</w:t>
      </w:r>
      <w:r w:rsidRPr="00C2321C">
        <w:rPr>
          <w:rFonts w:ascii="Times New Roman" w:hAnsi="Times New Roman" w:cs="Times New Roman"/>
          <w:sz w:val="28"/>
          <w:szCs w:val="28"/>
          <w:lang w:val="kk-KZ"/>
        </w:rPr>
        <w:t>д</w:t>
      </w:r>
      <w:r w:rsidR="00041E44" w:rsidRPr="00C2321C">
        <w:rPr>
          <w:rFonts w:ascii="Times New Roman" w:hAnsi="Times New Roman" w:cs="Times New Roman"/>
          <w:sz w:val="28"/>
          <w:szCs w:val="28"/>
          <w:lang w:val="kk-KZ"/>
        </w:rPr>
        <w:t>ы</w:t>
      </w:r>
      <w:r w:rsidRPr="00C2321C">
        <w:rPr>
          <w:rFonts w:ascii="Times New Roman" w:hAnsi="Times New Roman" w:cs="Times New Roman"/>
          <w:sz w:val="28"/>
          <w:szCs w:val="28"/>
          <w:lang w:val="kk-KZ"/>
        </w:rPr>
        <w:t>ң</w:t>
      </w:r>
      <w:r w:rsidR="00041E44" w:rsidRPr="00C2321C">
        <w:rPr>
          <w:rFonts w:ascii="Times New Roman" w:hAnsi="Times New Roman" w:cs="Times New Roman"/>
          <w:sz w:val="28"/>
          <w:szCs w:val="28"/>
          <w:lang w:val="kk-KZ"/>
        </w:rPr>
        <w:t xml:space="preserve"> 15 ақпанда</w:t>
      </w:r>
      <w:r w:rsidRPr="00C2321C">
        <w:rPr>
          <w:rFonts w:ascii="Times New Roman" w:hAnsi="Times New Roman" w:cs="Times New Roman"/>
          <w:sz w:val="28"/>
          <w:szCs w:val="28"/>
          <w:lang w:val="kk-KZ"/>
        </w:rPr>
        <w:t>,</w:t>
      </w:r>
      <w:r w:rsidR="00041E44" w:rsidRPr="00C2321C">
        <w:rPr>
          <w:rFonts w:ascii="Times New Roman" w:hAnsi="Times New Roman" w:cs="Times New Roman"/>
          <w:sz w:val="28"/>
          <w:szCs w:val="28"/>
          <w:lang w:val="kk-KZ"/>
        </w:rPr>
        <w:t xml:space="preserve"> №636 </w:t>
      </w:r>
      <w:r w:rsidRPr="00C2321C">
        <w:rPr>
          <w:rFonts w:ascii="Times New Roman" w:hAnsi="Times New Roman" w:cs="Times New Roman"/>
          <w:sz w:val="28"/>
          <w:szCs w:val="28"/>
          <w:lang w:val="kk-KZ"/>
        </w:rPr>
        <w:t>бекітілген //</w:t>
      </w:r>
      <w:r w:rsidR="00041E44" w:rsidRPr="00C2321C">
        <w:rPr>
          <w:rFonts w:ascii="Times New Roman" w:hAnsi="Times New Roman" w:cs="Times New Roman"/>
          <w:sz w:val="28"/>
          <w:szCs w:val="28"/>
          <w:lang w:val="kk-KZ"/>
        </w:rPr>
        <w:t xml:space="preserve"> </w:t>
      </w:r>
      <w:hyperlink r:id="rId60" w:history="1">
        <w:r w:rsidRPr="00C2321C">
          <w:rPr>
            <w:rStyle w:val="a6"/>
            <w:rFonts w:ascii="Times New Roman" w:hAnsi="Times New Roman" w:cs="Times New Roman"/>
            <w:color w:val="auto"/>
            <w:sz w:val="28"/>
            <w:szCs w:val="28"/>
            <w:u w:val="none"/>
            <w:lang w:val="kk-KZ"/>
          </w:rPr>
          <w:t>https://adilet.zan.kz/rus/docs/U1800000636</w:t>
        </w:r>
      </w:hyperlink>
      <w:r w:rsidR="00041E44" w:rsidRPr="00C2321C">
        <w:rPr>
          <w:rFonts w:ascii="Times New Roman" w:hAnsi="Times New Roman" w:cs="Times New Roman"/>
          <w:sz w:val="28"/>
          <w:szCs w:val="28"/>
          <w:lang w:val="kk-KZ"/>
        </w:rPr>
        <w:t>.</w:t>
      </w:r>
      <w:r w:rsidRPr="00C2321C">
        <w:rPr>
          <w:rFonts w:ascii="Times New Roman" w:hAnsi="Times New Roman" w:cs="Times New Roman"/>
          <w:sz w:val="28"/>
          <w:szCs w:val="28"/>
          <w:lang w:val="kk-KZ"/>
        </w:rPr>
        <w:t xml:space="preserve"> 10.10.2024.</w:t>
      </w:r>
    </w:p>
    <w:p w14:paraId="1247DF06" w14:textId="1F0B2343" w:rsidR="00041E44" w:rsidRPr="00C2321C" w:rsidRDefault="00041E44" w:rsidP="00CF6DB6">
      <w:pPr>
        <w:numPr>
          <w:ilvl w:val="0"/>
          <w:numId w:val="20"/>
        </w:numPr>
        <w:tabs>
          <w:tab w:val="left" w:pos="1276"/>
        </w:tabs>
        <w:spacing w:after="0" w:line="240" w:lineRule="auto"/>
        <w:ind w:left="0" w:firstLine="709"/>
        <w:contextualSpacing/>
        <w:rPr>
          <w:rFonts w:ascii="Times New Roman" w:hAnsi="Times New Roman" w:cs="Times New Roman"/>
          <w:sz w:val="28"/>
          <w:szCs w:val="28"/>
        </w:rPr>
      </w:pPr>
      <w:r w:rsidRPr="00C2321C">
        <w:rPr>
          <w:rFonts w:ascii="Times New Roman" w:hAnsi="Times New Roman" w:cs="Times New Roman"/>
          <w:sz w:val="28"/>
          <w:szCs w:val="28"/>
        </w:rPr>
        <w:t>Прогноз долгосрочного социально</w:t>
      </w:r>
      <w:r w:rsidR="005649E5" w:rsidRPr="00C2321C">
        <w:rPr>
          <w:rFonts w:ascii="Times New Roman" w:hAnsi="Times New Roman" w:cs="Times New Roman"/>
          <w:sz w:val="28"/>
          <w:szCs w:val="28"/>
          <w:lang w:val="kk-KZ"/>
        </w:rPr>
        <w:t>-</w:t>
      </w:r>
      <w:r w:rsidRPr="00C2321C">
        <w:rPr>
          <w:rFonts w:ascii="Times New Roman" w:hAnsi="Times New Roman" w:cs="Times New Roman"/>
          <w:sz w:val="28"/>
          <w:szCs w:val="28"/>
        </w:rPr>
        <w:t>экономического развития Российской Федерации на период до 2030 года</w:t>
      </w:r>
      <w:r w:rsidR="005649E5" w:rsidRPr="00C2321C">
        <w:rPr>
          <w:rFonts w:ascii="Times New Roman" w:hAnsi="Times New Roman" w:cs="Times New Roman"/>
          <w:sz w:val="28"/>
          <w:szCs w:val="28"/>
          <w:lang w:val="kk-KZ"/>
        </w:rPr>
        <w:t xml:space="preserve"> / Минэконмразвития России</w:t>
      </w:r>
      <w:r w:rsidRPr="00C2321C">
        <w:rPr>
          <w:rFonts w:ascii="Times New Roman" w:hAnsi="Times New Roman" w:cs="Times New Roman"/>
          <w:sz w:val="28"/>
          <w:szCs w:val="28"/>
        </w:rPr>
        <w:t>. – М., 2013. – 354 с.</w:t>
      </w:r>
    </w:p>
    <w:p w14:paraId="6A439FCD" w14:textId="5B8D1276" w:rsidR="00041E44" w:rsidRPr="00C2321C" w:rsidRDefault="005649E5" w:rsidP="00CF6DB6">
      <w:pPr>
        <w:pStyle w:val="a3"/>
        <w:numPr>
          <w:ilvl w:val="0"/>
          <w:numId w:val="20"/>
        </w:numPr>
        <w:tabs>
          <w:tab w:val="left" w:pos="1276"/>
        </w:tabs>
        <w:spacing w:after="0" w:line="240" w:lineRule="auto"/>
        <w:ind w:left="0" w:firstLine="709"/>
        <w:rPr>
          <w:rFonts w:ascii="Times New Roman" w:hAnsi="Times New Roman" w:cs="Times New Roman"/>
          <w:sz w:val="28"/>
          <w:szCs w:val="28"/>
          <w:lang w:val="kk-KZ"/>
        </w:rPr>
      </w:pPr>
      <w:r w:rsidRPr="00C2321C">
        <w:rPr>
          <w:rFonts w:ascii="Times New Roman" w:hAnsi="Times New Roman" w:cs="Times New Roman"/>
          <w:sz w:val="28"/>
          <w:szCs w:val="28"/>
          <w:lang w:val="kk-KZ"/>
        </w:rPr>
        <w:t xml:space="preserve">Президент Республики Казахстан. Қ-Ж. Тоқаев. </w:t>
      </w:r>
      <w:r w:rsidR="00041E44" w:rsidRPr="00C2321C">
        <w:rPr>
          <w:rFonts w:ascii="Times New Roman" w:hAnsi="Times New Roman" w:cs="Times New Roman"/>
          <w:sz w:val="28"/>
          <w:szCs w:val="28"/>
          <w:lang w:val="kk-KZ"/>
        </w:rPr>
        <w:t>Әділ мемлекет, біртұтас ұлт және бақуатты қоғам</w:t>
      </w:r>
      <w:r w:rsidRPr="00C2321C">
        <w:rPr>
          <w:rFonts w:ascii="Times New Roman" w:hAnsi="Times New Roman" w:cs="Times New Roman"/>
          <w:sz w:val="28"/>
          <w:szCs w:val="28"/>
          <w:lang w:val="kk-KZ"/>
        </w:rPr>
        <w:t>:</w:t>
      </w:r>
      <w:r w:rsidR="00041E44" w:rsidRPr="00C2321C">
        <w:rPr>
          <w:rFonts w:ascii="Times New Roman" w:hAnsi="Times New Roman" w:cs="Times New Roman"/>
          <w:sz w:val="28"/>
          <w:szCs w:val="28"/>
          <w:lang w:val="kk-KZ"/>
        </w:rPr>
        <w:t xml:space="preserve"> Қазақстан халқына </w:t>
      </w:r>
      <w:r w:rsidR="00CF6DB6" w:rsidRPr="00C2321C">
        <w:rPr>
          <w:rFonts w:ascii="Times New Roman" w:hAnsi="Times New Roman" w:cs="Times New Roman"/>
          <w:sz w:val="28"/>
          <w:szCs w:val="28"/>
          <w:lang w:val="kk-KZ"/>
        </w:rPr>
        <w:t>ж</w:t>
      </w:r>
      <w:r w:rsidR="00041E44" w:rsidRPr="00C2321C">
        <w:rPr>
          <w:rFonts w:ascii="Times New Roman" w:hAnsi="Times New Roman" w:cs="Times New Roman"/>
          <w:sz w:val="28"/>
          <w:szCs w:val="28"/>
          <w:lang w:val="kk-KZ"/>
        </w:rPr>
        <w:t>олдауы</w:t>
      </w:r>
      <w:r w:rsidR="00CF6DB6" w:rsidRPr="00C2321C">
        <w:rPr>
          <w:rFonts w:ascii="Times New Roman" w:hAnsi="Times New Roman" w:cs="Times New Roman"/>
          <w:sz w:val="28"/>
          <w:szCs w:val="28"/>
          <w:lang w:val="kk-KZ"/>
        </w:rPr>
        <w:t xml:space="preserve"> //</w:t>
      </w:r>
      <w:r w:rsidR="00041E44" w:rsidRPr="00C2321C">
        <w:rPr>
          <w:rFonts w:ascii="Times New Roman" w:hAnsi="Times New Roman" w:cs="Times New Roman"/>
          <w:sz w:val="28"/>
          <w:szCs w:val="28"/>
          <w:lang w:val="kk-KZ"/>
        </w:rPr>
        <w:t xml:space="preserve"> </w:t>
      </w:r>
      <w:hyperlink r:id="rId61" w:history="1">
        <w:r w:rsidR="00CF6DB6" w:rsidRPr="00C2321C">
          <w:rPr>
            <w:rStyle w:val="a6"/>
            <w:rFonts w:ascii="Times New Roman" w:hAnsi="Times New Roman" w:cs="Times New Roman"/>
            <w:color w:val="auto"/>
            <w:sz w:val="28"/>
            <w:szCs w:val="28"/>
            <w:u w:val="none"/>
            <w:lang w:val="kk-KZ"/>
          </w:rPr>
          <w:t>https://www.akorda.kz/ru/poslanie-glavy-gosudarstva-kasym-zhomarta</w:t>
        </w:r>
      </w:hyperlink>
      <w:r w:rsidR="00CF6DB6" w:rsidRPr="00C2321C">
        <w:rPr>
          <w:rFonts w:ascii="Times New Roman" w:hAnsi="Times New Roman" w:cs="Times New Roman"/>
          <w:sz w:val="28"/>
          <w:szCs w:val="28"/>
          <w:lang w:val="kk-KZ"/>
        </w:rPr>
        <w:t>. 10.10.2024.</w:t>
      </w:r>
    </w:p>
    <w:p w14:paraId="3F566546" w14:textId="57E3E81A" w:rsidR="00041E44" w:rsidRPr="00C2321C" w:rsidRDefault="00041E44" w:rsidP="00CF6DB6">
      <w:pPr>
        <w:pStyle w:val="a3"/>
        <w:numPr>
          <w:ilvl w:val="0"/>
          <w:numId w:val="20"/>
        </w:numPr>
        <w:tabs>
          <w:tab w:val="left" w:pos="1276"/>
        </w:tabs>
        <w:spacing w:after="0" w:line="240" w:lineRule="auto"/>
        <w:ind w:left="0" w:firstLine="709"/>
        <w:rPr>
          <w:rFonts w:ascii="Times New Roman" w:hAnsi="Times New Roman" w:cs="Times New Roman"/>
          <w:sz w:val="28"/>
          <w:szCs w:val="28"/>
          <w:lang w:val="kk-KZ"/>
        </w:rPr>
      </w:pPr>
      <w:r w:rsidRPr="00C2321C">
        <w:rPr>
          <w:rFonts w:ascii="Times New Roman" w:hAnsi="Times New Roman" w:cs="Times New Roman"/>
          <w:sz w:val="28"/>
          <w:szCs w:val="28"/>
          <w:lang w:val="kk-KZ"/>
        </w:rPr>
        <w:t>«Жайлы мектеп» ұлттық жобасы құрылыстың жаңа тетігін әзірледі. 20-ақпан 2024</w:t>
      </w:r>
      <w:r w:rsidR="00CF6DB6" w:rsidRPr="00C2321C">
        <w:rPr>
          <w:rFonts w:ascii="Times New Roman" w:hAnsi="Times New Roman" w:cs="Times New Roman"/>
          <w:sz w:val="28"/>
          <w:szCs w:val="28"/>
          <w:lang w:val="kk-KZ"/>
        </w:rPr>
        <w:t xml:space="preserve"> //</w:t>
      </w:r>
      <w:r w:rsidRPr="00C2321C">
        <w:rPr>
          <w:rFonts w:ascii="Times New Roman" w:hAnsi="Times New Roman" w:cs="Times New Roman"/>
          <w:sz w:val="28"/>
          <w:szCs w:val="28"/>
          <w:lang w:val="kk-KZ"/>
        </w:rPr>
        <w:t xml:space="preserve"> </w:t>
      </w:r>
      <w:hyperlink r:id="rId62" w:history="1">
        <w:r w:rsidR="00CF6DB6" w:rsidRPr="00C2321C">
          <w:rPr>
            <w:rStyle w:val="a6"/>
            <w:rFonts w:ascii="Times New Roman" w:hAnsi="Times New Roman" w:cs="Times New Roman"/>
            <w:color w:val="auto"/>
            <w:sz w:val="28"/>
            <w:szCs w:val="28"/>
            <w:u w:val="none"/>
            <w:lang w:val="kk-KZ"/>
          </w:rPr>
          <w:t>https://primeminister.kz/ru/news/natsionalnyy-proekt</w:t>
        </w:r>
      </w:hyperlink>
      <w:r w:rsidR="00CF6DB6" w:rsidRPr="00C2321C">
        <w:rPr>
          <w:rFonts w:ascii="Times New Roman" w:hAnsi="Times New Roman" w:cs="Times New Roman"/>
          <w:sz w:val="28"/>
          <w:szCs w:val="28"/>
          <w:lang w:val="kk-KZ"/>
        </w:rPr>
        <w:t>. 10.10.2024.</w:t>
      </w:r>
    </w:p>
    <w:p w14:paraId="7077F42F" w14:textId="5D070D64" w:rsidR="00041E44" w:rsidRPr="00C2321C" w:rsidRDefault="00CF6DB6" w:rsidP="00CF6DB6">
      <w:pPr>
        <w:pStyle w:val="a3"/>
        <w:numPr>
          <w:ilvl w:val="0"/>
          <w:numId w:val="20"/>
        </w:numPr>
        <w:tabs>
          <w:tab w:val="left" w:pos="1276"/>
        </w:tabs>
        <w:spacing w:after="0" w:line="240" w:lineRule="auto"/>
        <w:ind w:left="0" w:firstLine="709"/>
        <w:rPr>
          <w:rFonts w:ascii="Times New Roman" w:hAnsi="Times New Roman" w:cs="Times New Roman"/>
          <w:sz w:val="28"/>
          <w:szCs w:val="28"/>
          <w:lang w:val="kk-KZ"/>
        </w:rPr>
      </w:pPr>
      <w:r w:rsidRPr="00C2321C">
        <w:rPr>
          <w:rFonts w:ascii="Times New Roman" w:hAnsi="Times New Roman" w:cs="Times New Roman"/>
          <w:sz w:val="28"/>
          <w:szCs w:val="28"/>
          <w:lang w:val="kk-KZ"/>
        </w:rPr>
        <w:t xml:space="preserve">Қазақстан Республикасы Үкіметінің Қаулысы. </w:t>
      </w:r>
      <w:r w:rsidR="00041E44" w:rsidRPr="00C2321C">
        <w:rPr>
          <w:rFonts w:ascii="Times New Roman" w:hAnsi="Times New Roman" w:cs="Times New Roman"/>
          <w:sz w:val="28"/>
          <w:szCs w:val="28"/>
          <w:lang w:val="kk-KZ"/>
        </w:rPr>
        <w:t>«Ауылда денсаулық сақтауды жаңғырту» пилотт</w:t>
      </w:r>
      <w:r w:rsidRPr="00C2321C">
        <w:rPr>
          <w:rFonts w:ascii="Times New Roman" w:hAnsi="Times New Roman" w:cs="Times New Roman"/>
          <w:sz w:val="28"/>
          <w:szCs w:val="28"/>
          <w:lang w:val="kk-KZ"/>
        </w:rPr>
        <w:t xml:space="preserve">ық ұлттық жобасын бекіту туралы: </w:t>
      </w:r>
      <w:r w:rsidR="00041E44" w:rsidRPr="00C2321C">
        <w:rPr>
          <w:rFonts w:ascii="Times New Roman" w:hAnsi="Times New Roman" w:cs="Times New Roman"/>
          <w:sz w:val="28"/>
          <w:szCs w:val="28"/>
          <w:lang w:val="kk-KZ"/>
        </w:rPr>
        <w:t>2022 жыл</w:t>
      </w:r>
      <w:r w:rsidRPr="00C2321C">
        <w:rPr>
          <w:rFonts w:ascii="Times New Roman" w:hAnsi="Times New Roman" w:cs="Times New Roman"/>
          <w:sz w:val="28"/>
          <w:szCs w:val="28"/>
          <w:lang w:val="kk-KZ"/>
        </w:rPr>
        <w:t>д</w:t>
      </w:r>
      <w:r w:rsidR="00041E44" w:rsidRPr="00C2321C">
        <w:rPr>
          <w:rFonts w:ascii="Times New Roman" w:hAnsi="Times New Roman" w:cs="Times New Roman"/>
          <w:sz w:val="28"/>
          <w:szCs w:val="28"/>
          <w:lang w:val="kk-KZ"/>
        </w:rPr>
        <w:t>ы</w:t>
      </w:r>
      <w:r w:rsidRPr="00C2321C">
        <w:rPr>
          <w:rFonts w:ascii="Times New Roman" w:hAnsi="Times New Roman" w:cs="Times New Roman"/>
          <w:sz w:val="28"/>
          <w:szCs w:val="28"/>
          <w:lang w:val="kk-KZ"/>
        </w:rPr>
        <w:t>ң</w:t>
      </w:r>
      <w:r w:rsidR="00041E44" w:rsidRPr="00C2321C">
        <w:rPr>
          <w:rFonts w:ascii="Times New Roman" w:hAnsi="Times New Roman" w:cs="Times New Roman"/>
          <w:sz w:val="28"/>
          <w:szCs w:val="28"/>
          <w:lang w:val="kk-KZ"/>
        </w:rPr>
        <w:t xml:space="preserve"> 30 </w:t>
      </w:r>
      <w:r w:rsidR="00041E44" w:rsidRPr="00C2321C">
        <w:rPr>
          <w:rFonts w:ascii="Times New Roman" w:hAnsi="Times New Roman" w:cs="Times New Roman"/>
          <w:spacing w:val="-4"/>
          <w:sz w:val="28"/>
          <w:szCs w:val="28"/>
          <w:lang w:val="kk-KZ"/>
        </w:rPr>
        <w:t>қарашада</w:t>
      </w:r>
      <w:r w:rsidRPr="00C2321C">
        <w:rPr>
          <w:rFonts w:ascii="Times New Roman" w:hAnsi="Times New Roman" w:cs="Times New Roman"/>
          <w:spacing w:val="-4"/>
          <w:sz w:val="28"/>
          <w:szCs w:val="28"/>
          <w:lang w:val="kk-KZ"/>
        </w:rPr>
        <w:t>,</w:t>
      </w:r>
      <w:r w:rsidR="00041E44" w:rsidRPr="00C2321C">
        <w:rPr>
          <w:rFonts w:ascii="Times New Roman" w:hAnsi="Times New Roman" w:cs="Times New Roman"/>
          <w:spacing w:val="-4"/>
          <w:sz w:val="28"/>
          <w:szCs w:val="28"/>
          <w:lang w:val="kk-KZ"/>
        </w:rPr>
        <w:t xml:space="preserve"> №962 </w:t>
      </w:r>
      <w:r w:rsidRPr="00C2321C">
        <w:rPr>
          <w:rFonts w:ascii="Times New Roman" w:hAnsi="Times New Roman" w:cs="Times New Roman"/>
          <w:spacing w:val="-4"/>
          <w:sz w:val="28"/>
          <w:szCs w:val="28"/>
          <w:lang w:val="kk-KZ"/>
        </w:rPr>
        <w:t xml:space="preserve">бекітілген // </w:t>
      </w:r>
      <w:hyperlink r:id="rId63" w:history="1">
        <w:r w:rsidRPr="00C2321C">
          <w:rPr>
            <w:rStyle w:val="a6"/>
            <w:rFonts w:ascii="Times New Roman" w:hAnsi="Times New Roman" w:cs="Times New Roman"/>
            <w:color w:val="auto"/>
            <w:spacing w:val="-4"/>
            <w:sz w:val="28"/>
            <w:szCs w:val="28"/>
            <w:u w:val="none"/>
            <w:lang w:val="kk-KZ"/>
          </w:rPr>
          <w:t>https://adilet.zan.kz/rus/docs/P2200000962</w:t>
        </w:r>
      </w:hyperlink>
      <w:r w:rsidR="00041E44" w:rsidRPr="00C2321C">
        <w:rPr>
          <w:rFonts w:ascii="Times New Roman" w:hAnsi="Times New Roman" w:cs="Times New Roman"/>
          <w:spacing w:val="-4"/>
          <w:sz w:val="28"/>
          <w:szCs w:val="28"/>
          <w:lang w:val="kk-KZ"/>
        </w:rPr>
        <w:t>.</w:t>
      </w:r>
      <w:r w:rsidRPr="00C2321C">
        <w:rPr>
          <w:rFonts w:ascii="Times New Roman" w:hAnsi="Times New Roman" w:cs="Times New Roman"/>
          <w:spacing w:val="-4"/>
          <w:sz w:val="28"/>
          <w:szCs w:val="28"/>
          <w:lang w:val="kk-KZ"/>
        </w:rPr>
        <w:t xml:space="preserve"> 10.10.2024.</w:t>
      </w:r>
    </w:p>
    <w:p w14:paraId="44DFB366" w14:textId="44E618BD" w:rsidR="00041E44" w:rsidRPr="00C2321C" w:rsidRDefault="00CF6DB6" w:rsidP="00CF6DB6">
      <w:pPr>
        <w:pStyle w:val="a3"/>
        <w:numPr>
          <w:ilvl w:val="0"/>
          <w:numId w:val="20"/>
        </w:numPr>
        <w:tabs>
          <w:tab w:val="left" w:pos="1276"/>
        </w:tabs>
        <w:spacing w:after="0" w:line="240" w:lineRule="auto"/>
        <w:ind w:left="0" w:firstLine="709"/>
        <w:rPr>
          <w:rFonts w:ascii="Times New Roman" w:hAnsi="Times New Roman" w:cs="Times New Roman"/>
          <w:sz w:val="28"/>
          <w:szCs w:val="28"/>
          <w:lang w:val="kk-KZ"/>
        </w:rPr>
      </w:pPr>
      <w:r w:rsidRPr="00C2321C">
        <w:rPr>
          <w:rFonts w:ascii="Times New Roman" w:hAnsi="Times New Roman" w:cs="Times New Roman"/>
          <w:sz w:val="28"/>
          <w:szCs w:val="28"/>
          <w:lang w:val="kk-KZ"/>
        </w:rPr>
        <w:t xml:space="preserve">Стратегия развития компетенций ОЭСР в Казахстане: оценка и рекомендации / </w:t>
      </w:r>
      <w:r w:rsidR="00C2321C" w:rsidRPr="00C2321C">
        <w:rPr>
          <w:rFonts w:ascii="Times New Roman" w:hAnsi="Times New Roman" w:cs="Times New Roman"/>
          <w:sz w:val="28"/>
          <w:szCs w:val="28"/>
          <w:lang w:val="kk-KZ"/>
        </w:rPr>
        <w:t>ОЭСР</w:t>
      </w:r>
      <w:r w:rsidR="00041E44" w:rsidRPr="00C2321C">
        <w:rPr>
          <w:rFonts w:ascii="Times New Roman" w:hAnsi="Times New Roman" w:cs="Times New Roman"/>
          <w:sz w:val="28"/>
          <w:szCs w:val="28"/>
          <w:lang w:val="kk-KZ"/>
        </w:rPr>
        <w:t xml:space="preserve">. </w:t>
      </w:r>
      <w:r w:rsidR="00C2321C" w:rsidRPr="00C2321C">
        <w:rPr>
          <w:rFonts w:ascii="Times New Roman" w:hAnsi="Times New Roman" w:cs="Times New Roman"/>
          <w:sz w:val="28"/>
          <w:szCs w:val="28"/>
          <w:lang w:val="kk-KZ"/>
        </w:rPr>
        <w:t>–</w:t>
      </w:r>
      <w:r w:rsidR="00041E44" w:rsidRPr="00C2321C">
        <w:rPr>
          <w:rFonts w:ascii="Times New Roman" w:hAnsi="Times New Roman" w:cs="Times New Roman"/>
          <w:sz w:val="28"/>
          <w:szCs w:val="28"/>
          <w:lang w:val="kk-KZ"/>
        </w:rPr>
        <w:t xml:space="preserve"> Париж, 2021. – 216 </w:t>
      </w:r>
      <w:r w:rsidR="00C2321C" w:rsidRPr="00C2321C">
        <w:rPr>
          <w:rFonts w:ascii="Times New Roman" w:hAnsi="Times New Roman" w:cs="Times New Roman"/>
          <w:sz w:val="28"/>
          <w:szCs w:val="28"/>
          <w:lang w:val="kk-KZ"/>
        </w:rPr>
        <w:t>с</w:t>
      </w:r>
      <w:r w:rsidR="00041E44" w:rsidRPr="00C2321C">
        <w:rPr>
          <w:rFonts w:ascii="Times New Roman" w:hAnsi="Times New Roman" w:cs="Times New Roman"/>
          <w:sz w:val="28"/>
          <w:szCs w:val="28"/>
          <w:lang w:val="kk-KZ"/>
        </w:rPr>
        <w:t>.</w:t>
      </w:r>
    </w:p>
    <w:p w14:paraId="54F2215A" w14:textId="77777777" w:rsidR="00041E44" w:rsidRPr="00B34273" w:rsidRDefault="00041E44" w:rsidP="00041E44">
      <w:pPr>
        <w:pStyle w:val="a3"/>
        <w:spacing w:after="0" w:line="240" w:lineRule="auto"/>
        <w:ind w:left="0" w:firstLine="709"/>
        <w:rPr>
          <w:rFonts w:ascii="Times New Roman" w:hAnsi="Times New Roman" w:cs="Times New Roman"/>
          <w:sz w:val="28"/>
          <w:szCs w:val="28"/>
          <w:lang w:val="kk-KZ"/>
        </w:rPr>
      </w:pPr>
    </w:p>
    <w:p w14:paraId="35A1AEE0" w14:textId="77777777" w:rsidR="002578FD" w:rsidRPr="00B34273" w:rsidRDefault="002578FD" w:rsidP="00B34273">
      <w:pPr>
        <w:pStyle w:val="a3"/>
        <w:spacing w:after="0" w:line="240" w:lineRule="auto"/>
        <w:ind w:left="0" w:firstLine="709"/>
        <w:rPr>
          <w:rFonts w:ascii="Times New Roman" w:hAnsi="Times New Roman" w:cs="Times New Roman"/>
          <w:sz w:val="28"/>
          <w:szCs w:val="28"/>
          <w:lang w:val="kk-KZ"/>
        </w:rPr>
      </w:pPr>
    </w:p>
    <w:p w14:paraId="19AC3122" w14:textId="77777777" w:rsidR="00570E67" w:rsidRPr="00B34273" w:rsidRDefault="00570E67" w:rsidP="00B34273">
      <w:pPr>
        <w:tabs>
          <w:tab w:val="left" w:pos="1276"/>
        </w:tabs>
        <w:spacing w:after="0" w:line="240" w:lineRule="auto"/>
        <w:ind w:firstLine="709"/>
        <w:contextualSpacing/>
        <w:rPr>
          <w:rFonts w:ascii="Times New Roman" w:hAnsi="Times New Roman" w:cs="Times New Roman"/>
          <w:sz w:val="28"/>
          <w:szCs w:val="28"/>
          <w:lang w:val="kk-KZ"/>
        </w:rPr>
      </w:pPr>
    </w:p>
    <w:p w14:paraId="7F0ED4A6" w14:textId="77777777" w:rsidR="004578C9" w:rsidRPr="00B34273" w:rsidRDefault="004578C9" w:rsidP="00B34273">
      <w:pPr>
        <w:tabs>
          <w:tab w:val="left" w:pos="1276"/>
        </w:tabs>
        <w:spacing w:after="0" w:line="240" w:lineRule="auto"/>
        <w:ind w:firstLine="709"/>
        <w:contextualSpacing/>
        <w:rPr>
          <w:rFonts w:ascii="Times New Roman" w:hAnsi="Times New Roman" w:cs="Times New Roman"/>
          <w:sz w:val="28"/>
          <w:szCs w:val="28"/>
          <w:lang w:val="kk-KZ"/>
        </w:rPr>
      </w:pPr>
    </w:p>
    <w:p w14:paraId="7700E7BA" w14:textId="77777777" w:rsidR="004578C9" w:rsidRDefault="004578C9" w:rsidP="002578FD">
      <w:pPr>
        <w:tabs>
          <w:tab w:val="left" w:pos="1276"/>
        </w:tabs>
        <w:spacing w:after="0" w:line="240" w:lineRule="auto"/>
        <w:ind w:left="709"/>
        <w:contextualSpacing/>
        <w:rPr>
          <w:rFonts w:ascii="Times New Roman" w:hAnsi="Times New Roman" w:cs="Times New Roman"/>
          <w:sz w:val="28"/>
          <w:szCs w:val="28"/>
          <w:lang w:val="kk-KZ"/>
        </w:rPr>
      </w:pPr>
    </w:p>
    <w:p w14:paraId="1CD73414"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06F5B77D"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1B8CF02F"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4A4FEA7E" w14:textId="77777777" w:rsidR="00C2321C" w:rsidRDefault="00C2321C" w:rsidP="002578FD">
      <w:pPr>
        <w:tabs>
          <w:tab w:val="left" w:pos="1276"/>
        </w:tabs>
        <w:spacing w:after="0" w:line="240" w:lineRule="auto"/>
        <w:ind w:left="709"/>
        <w:contextualSpacing/>
        <w:rPr>
          <w:rFonts w:ascii="Times New Roman" w:hAnsi="Times New Roman" w:cs="Times New Roman"/>
          <w:sz w:val="28"/>
          <w:szCs w:val="28"/>
          <w:lang w:val="kk-KZ"/>
        </w:rPr>
      </w:pPr>
    </w:p>
    <w:p w14:paraId="76E3C9D3" w14:textId="77777777" w:rsidR="00C2321C" w:rsidRDefault="00C2321C" w:rsidP="002578FD">
      <w:pPr>
        <w:tabs>
          <w:tab w:val="left" w:pos="1276"/>
        </w:tabs>
        <w:spacing w:after="0" w:line="240" w:lineRule="auto"/>
        <w:ind w:left="709"/>
        <w:contextualSpacing/>
        <w:rPr>
          <w:rFonts w:ascii="Times New Roman" w:hAnsi="Times New Roman" w:cs="Times New Roman"/>
          <w:sz w:val="28"/>
          <w:szCs w:val="28"/>
          <w:lang w:val="kk-KZ"/>
        </w:rPr>
      </w:pPr>
    </w:p>
    <w:p w14:paraId="1BC28CA1" w14:textId="77777777" w:rsidR="00C2321C" w:rsidRDefault="00C2321C" w:rsidP="002578FD">
      <w:pPr>
        <w:tabs>
          <w:tab w:val="left" w:pos="1276"/>
        </w:tabs>
        <w:spacing w:after="0" w:line="240" w:lineRule="auto"/>
        <w:ind w:left="709"/>
        <w:contextualSpacing/>
        <w:rPr>
          <w:rFonts w:ascii="Times New Roman" w:hAnsi="Times New Roman" w:cs="Times New Roman"/>
          <w:sz w:val="28"/>
          <w:szCs w:val="28"/>
          <w:lang w:val="kk-KZ"/>
        </w:rPr>
      </w:pPr>
    </w:p>
    <w:p w14:paraId="1199C266" w14:textId="77777777" w:rsidR="00C2321C" w:rsidRDefault="00C2321C" w:rsidP="002578FD">
      <w:pPr>
        <w:tabs>
          <w:tab w:val="left" w:pos="1276"/>
        </w:tabs>
        <w:spacing w:after="0" w:line="240" w:lineRule="auto"/>
        <w:ind w:left="709"/>
        <w:contextualSpacing/>
        <w:rPr>
          <w:rFonts w:ascii="Times New Roman" w:hAnsi="Times New Roman" w:cs="Times New Roman"/>
          <w:sz w:val="28"/>
          <w:szCs w:val="28"/>
          <w:lang w:val="kk-KZ"/>
        </w:rPr>
      </w:pPr>
    </w:p>
    <w:p w14:paraId="52C38896" w14:textId="77777777" w:rsidR="00C2321C" w:rsidRDefault="00C2321C" w:rsidP="002578FD">
      <w:pPr>
        <w:tabs>
          <w:tab w:val="left" w:pos="1276"/>
        </w:tabs>
        <w:spacing w:after="0" w:line="240" w:lineRule="auto"/>
        <w:ind w:left="709"/>
        <w:contextualSpacing/>
        <w:rPr>
          <w:rFonts w:ascii="Times New Roman" w:hAnsi="Times New Roman" w:cs="Times New Roman"/>
          <w:sz w:val="28"/>
          <w:szCs w:val="28"/>
          <w:lang w:val="kk-KZ"/>
        </w:rPr>
      </w:pPr>
    </w:p>
    <w:p w14:paraId="325BD1E9" w14:textId="77777777" w:rsidR="00C2321C" w:rsidRDefault="00C2321C" w:rsidP="002578FD">
      <w:pPr>
        <w:tabs>
          <w:tab w:val="left" w:pos="1276"/>
        </w:tabs>
        <w:spacing w:after="0" w:line="240" w:lineRule="auto"/>
        <w:ind w:left="709"/>
        <w:contextualSpacing/>
        <w:rPr>
          <w:rFonts w:ascii="Times New Roman" w:hAnsi="Times New Roman" w:cs="Times New Roman"/>
          <w:sz w:val="28"/>
          <w:szCs w:val="28"/>
          <w:lang w:val="kk-KZ"/>
        </w:rPr>
      </w:pPr>
    </w:p>
    <w:p w14:paraId="0790B54F" w14:textId="77777777" w:rsidR="00C2321C" w:rsidRDefault="00C2321C" w:rsidP="002578FD">
      <w:pPr>
        <w:tabs>
          <w:tab w:val="left" w:pos="1276"/>
        </w:tabs>
        <w:spacing w:after="0" w:line="240" w:lineRule="auto"/>
        <w:ind w:left="709"/>
        <w:contextualSpacing/>
        <w:rPr>
          <w:rFonts w:ascii="Times New Roman" w:hAnsi="Times New Roman" w:cs="Times New Roman"/>
          <w:sz w:val="28"/>
          <w:szCs w:val="28"/>
          <w:lang w:val="kk-KZ"/>
        </w:rPr>
      </w:pPr>
    </w:p>
    <w:p w14:paraId="55884D1F" w14:textId="77777777" w:rsidR="00C2321C" w:rsidRDefault="00C2321C" w:rsidP="002578FD">
      <w:pPr>
        <w:tabs>
          <w:tab w:val="left" w:pos="1276"/>
        </w:tabs>
        <w:spacing w:after="0" w:line="240" w:lineRule="auto"/>
        <w:ind w:left="709"/>
        <w:contextualSpacing/>
        <w:rPr>
          <w:rFonts w:ascii="Times New Roman" w:hAnsi="Times New Roman" w:cs="Times New Roman"/>
          <w:sz w:val="28"/>
          <w:szCs w:val="28"/>
          <w:lang w:val="kk-KZ"/>
        </w:rPr>
      </w:pPr>
    </w:p>
    <w:p w14:paraId="69038BA8" w14:textId="77777777" w:rsidR="00C2321C" w:rsidRDefault="00C2321C" w:rsidP="002578FD">
      <w:pPr>
        <w:tabs>
          <w:tab w:val="left" w:pos="1276"/>
        </w:tabs>
        <w:spacing w:after="0" w:line="240" w:lineRule="auto"/>
        <w:ind w:left="709"/>
        <w:contextualSpacing/>
        <w:rPr>
          <w:rFonts w:ascii="Times New Roman" w:hAnsi="Times New Roman" w:cs="Times New Roman"/>
          <w:sz w:val="28"/>
          <w:szCs w:val="28"/>
          <w:lang w:val="kk-KZ"/>
        </w:rPr>
      </w:pPr>
    </w:p>
    <w:p w14:paraId="48118D5D" w14:textId="77777777" w:rsidR="00C2321C" w:rsidRDefault="00C2321C" w:rsidP="002578FD">
      <w:pPr>
        <w:tabs>
          <w:tab w:val="left" w:pos="1276"/>
        </w:tabs>
        <w:spacing w:after="0" w:line="240" w:lineRule="auto"/>
        <w:ind w:left="709"/>
        <w:contextualSpacing/>
        <w:rPr>
          <w:rFonts w:ascii="Times New Roman" w:hAnsi="Times New Roman" w:cs="Times New Roman"/>
          <w:sz w:val="28"/>
          <w:szCs w:val="28"/>
          <w:lang w:val="kk-KZ"/>
        </w:rPr>
      </w:pPr>
    </w:p>
    <w:p w14:paraId="08E6F047"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147C42F2" w14:textId="16068B14" w:rsidR="00BA3ABF" w:rsidRPr="000716F2" w:rsidRDefault="00BA3ABF" w:rsidP="00E42627">
      <w:pPr>
        <w:spacing w:after="0" w:line="240" w:lineRule="auto"/>
        <w:jc w:val="center"/>
        <w:rPr>
          <w:rFonts w:ascii="Times New Roman" w:eastAsia="Calibri" w:hAnsi="Times New Roman" w:cs="Times New Roman"/>
          <w:b/>
          <w:color w:val="000000"/>
          <w:sz w:val="28"/>
          <w:lang w:val="kk-KZ"/>
        </w:rPr>
      </w:pPr>
      <w:r>
        <w:rPr>
          <w:rFonts w:ascii="Times New Roman" w:eastAsia="Calibri" w:hAnsi="Times New Roman" w:cs="Times New Roman"/>
          <w:b/>
          <w:color w:val="000000"/>
          <w:sz w:val="28"/>
          <w:lang w:val="kk-KZ"/>
        </w:rPr>
        <w:t>ҚОСЫМША</w:t>
      </w:r>
      <w:r w:rsidR="00C2321C" w:rsidRPr="00C2321C">
        <w:rPr>
          <w:rFonts w:ascii="Times New Roman" w:eastAsia="Calibri" w:hAnsi="Times New Roman" w:cs="Times New Roman"/>
          <w:b/>
          <w:color w:val="000000"/>
          <w:sz w:val="28"/>
          <w:lang w:val="kk-KZ"/>
        </w:rPr>
        <w:t xml:space="preserve"> </w:t>
      </w:r>
      <w:r w:rsidR="00C2321C">
        <w:rPr>
          <w:rFonts w:ascii="Times New Roman" w:eastAsia="Calibri" w:hAnsi="Times New Roman" w:cs="Times New Roman"/>
          <w:b/>
          <w:color w:val="000000"/>
          <w:sz w:val="28"/>
          <w:lang w:val="kk-KZ"/>
        </w:rPr>
        <w:t>А</w:t>
      </w:r>
    </w:p>
    <w:p w14:paraId="7E210CA9" w14:textId="77777777" w:rsidR="00BA3ABF" w:rsidRDefault="00BA3ABF" w:rsidP="00BA3ABF">
      <w:pPr>
        <w:spacing w:after="0" w:line="240" w:lineRule="auto"/>
        <w:ind w:firstLine="709"/>
        <w:jc w:val="center"/>
        <w:rPr>
          <w:rFonts w:ascii="Times New Roman" w:eastAsia="Calibri" w:hAnsi="Times New Roman" w:cs="Times New Roman"/>
          <w:color w:val="000000"/>
          <w:sz w:val="28"/>
          <w:lang w:val="kk-KZ"/>
        </w:rPr>
      </w:pPr>
    </w:p>
    <w:p w14:paraId="54EFABED" w14:textId="6C684462" w:rsidR="00BA3ABF" w:rsidRDefault="00C2321C" w:rsidP="00C2321C">
      <w:pPr>
        <w:spacing w:after="0" w:line="240" w:lineRule="auto"/>
        <w:rPr>
          <w:rFonts w:ascii="Times New Roman" w:eastAsia="Calibri" w:hAnsi="Times New Roman" w:cs="Times New Roman"/>
          <w:color w:val="000000"/>
          <w:sz w:val="28"/>
          <w:lang w:val="kk-KZ"/>
        </w:rPr>
      </w:pPr>
      <w:r>
        <w:rPr>
          <w:rFonts w:ascii="Times New Roman" w:eastAsia="Calibri" w:hAnsi="Times New Roman" w:cs="Times New Roman"/>
          <w:color w:val="000000"/>
          <w:sz w:val="28"/>
          <w:lang w:val="kk-KZ"/>
        </w:rPr>
        <w:t xml:space="preserve">Кесте А.1 – </w:t>
      </w:r>
      <w:r w:rsidR="00BA3ABF" w:rsidRPr="00D54EE9">
        <w:rPr>
          <w:rFonts w:ascii="Times New Roman" w:eastAsia="Calibri" w:hAnsi="Times New Roman" w:cs="Times New Roman"/>
          <w:color w:val="000000"/>
          <w:sz w:val="28"/>
          <w:lang w:val="kk-KZ"/>
        </w:rPr>
        <w:t xml:space="preserve">2019-2023 жылдардағы Қазақстан халқының өмір сүру деңгейінің негізгі индикаторларының </w:t>
      </w:r>
      <w:r w:rsidR="00BA3ABF">
        <w:rPr>
          <w:rFonts w:ascii="Times New Roman" w:eastAsia="Calibri" w:hAnsi="Times New Roman" w:cs="Times New Roman"/>
          <w:color w:val="000000"/>
          <w:sz w:val="28"/>
          <w:lang w:val="kk-KZ"/>
        </w:rPr>
        <w:t>динамикасы</w:t>
      </w:r>
    </w:p>
    <w:p w14:paraId="09A37898" w14:textId="77777777" w:rsidR="00BA3ABF" w:rsidRPr="00C2321C" w:rsidRDefault="00BA3ABF" w:rsidP="00AF0DBC">
      <w:pPr>
        <w:spacing w:after="0" w:line="240" w:lineRule="auto"/>
        <w:jc w:val="right"/>
        <w:rPr>
          <w:rFonts w:ascii="Times New Roman" w:eastAsia="Calibri" w:hAnsi="Times New Roman" w:cs="Times New Roman"/>
          <w:color w:val="000000"/>
          <w:sz w:val="16"/>
          <w:szCs w:val="16"/>
          <w:lang w:val="kk-KZ"/>
        </w:rPr>
      </w:pPr>
    </w:p>
    <w:tbl>
      <w:tblPr>
        <w:tblW w:w="9639" w:type="dxa"/>
        <w:tblInd w:w="108" w:type="dxa"/>
        <w:tblLook w:val="04A0" w:firstRow="1" w:lastRow="0" w:firstColumn="1" w:lastColumn="0" w:noHBand="0" w:noVBand="1"/>
      </w:tblPr>
      <w:tblGrid>
        <w:gridCol w:w="4962"/>
        <w:gridCol w:w="875"/>
        <w:gridCol w:w="1050"/>
        <w:gridCol w:w="910"/>
        <w:gridCol w:w="854"/>
        <w:gridCol w:w="988"/>
      </w:tblGrid>
      <w:tr w:rsidR="00BA3ABF" w:rsidRPr="004B0CA1" w14:paraId="7E5A4F8D" w14:textId="77777777" w:rsidTr="00E42627">
        <w:trPr>
          <w:trHeight w:val="375"/>
        </w:trPr>
        <w:tc>
          <w:tcPr>
            <w:tcW w:w="496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F561C5C" w14:textId="77777777" w:rsidR="00BA3ABF" w:rsidRPr="00D54EE9" w:rsidRDefault="00BA3ABF" w:rsidP="007F6B97">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val="kk-KZ" w:eastAsia="ru-RU"/>
              </w:rPr>
              <w:t xml:space="preserve">Индикаторлар </w:t>
            </w:r>
          </w:p>
        </w:tc>
        <w:tc>
          <w:tcPr>
            <w:tcW w:w="875" w:type="dxa"/>
            <w:tcBorders>
              <w:top w:val="single" w:sz="8" w:space="0" w:color="auto"/>
              <w:left w:val="nil"/>
              <w:bottom w:val="single" w:sz="8" w:space="0" w:color="auto"/>
              <w:right w:val="single" w:sz="8" w:space="0" w:color="auto"/>
            </w:tcBorders>
            <w:shd w:val="clear" w:color="auto" w:fill="auto"/>
            <w:vAlign w:val="center"/>
            <w:hideMark/>
          </w:tcPr>
          <w:p w14:paraId="058AD7A8" w14:textId="7EB59C36" w:rsidR="00BA3ABF" w:rsidRPr="00AF0DBC" w:rsidRDefault="00BA3ABF" w:rsidP="007F6B97">
            <w:pPr>
              <w:spacing w:after="0" w:line="240" w:lineRule="auto"/>
              <w:jc w:val="center"/>
              <w:rPr>
                <w:rFonts w:ascii="Times New Roman" w:eastAsia="Times New Roman" w:hAnsi="Times New Roman" w:cs="Times New Roman"/>
                <w:bCs/>
                <w:sz w:val="24"/>
                <w:szCs w:val="24"/>
                <w:lang w:val="kk-KZ" w:eastAsia="ru-RU"/>
              </w:rPr>
            </w:pPr>
            <w:r w:rsidRPr="004B0CA1">
              <w:rPr>
                <w:rFonts w:ascii="Times New Roman" w:eastAsia="Times New Roman" w:hAnsi="Times New Roman" w:cs="Times New Roman"/>
                <w:bCs/>
                <w:sz w:val="24"/>
                <w:szCs w:val="24"/>
                <w:lang w:eastAsia="ru-RU"/>
              </w:rPr>
              <w:t>201</w:t>
            </w:r>
            <w:r>
              <w:rPr>
                <w:rFonts w:ascii="Times New Roman" w:eastAsia="Times New Roman" w:hAnsi="Times New Roman" w:cs="Times New Roman"/>
                <w:bCs/>
                <w:sz w:val="24"/>
                <w:szCs w:val="24"/>
                <w:lang w:eastAsia="ru-RU"/>
              </w:rPr>
              <w:t>9</w:t>
            </w:r>
            <w:r w:rsidR="00AF0DBC">
              <w:rPr>
                <w:rFonts w:ascii="Times New Roman" w:eastAsia="Times New Roman" w:hAnsi="Times New Roman" w:cs="Times New Roman"/>
                <w:bCs/>
                <w:sz w:val="24"/>
                <w:szCs w:val="24"/>
                <w:lang w:val="kk-KZ" w:eastAsia="ru-RU"/>
              </w:rPr>
              <w:t xml:space="preserve"> жыл</w:t>
            </w:r>
          </w:p>
        </w:tc>
        <w:tc>
          <w:tcPr>
            <w:tcW w:w="1050" w:type="dxa"/>
            <w:tcBorders>
              <w:top w:val="single" w:sz="8" w:space="0" w:color="auto"/>
              <w:left w:val="nil"/>
              <w:bottom w:val="single" w:sz="8" w:space="0" w:color="auto"/>
              <w:right w:val="nil"/>
            </w:tcBorders>
            <w:shd w:val="clear" w:color="auto" w:fill="auto"/>
            <w:noWrap/>
            <w:vAlign w:val="center"/>
            <w:hideMark/>
          </w:tcPr>
          <w:p w14:paraId="3A800087" w14:textId="1836C073" w:rsidR="00BA3ABF" w:rsidRPr="00AF0DBC" w:rsidRDefault="00BA3ABF" w:rsidP="007F6B97">
            <w:pPr>
              <w:spacing w:after="0" w:line="240" w:lineRule="auto"/>
              <w:jc w:val="center"/>
              <w:rPr>
                <w:rFonts w:ascii="Times New Roman" w:eastAsia="Times New Roman" w:hAnsi="Times New Roman" w:cs="Times New Roman"/>
                <w:bCs/>
                <w:sz w:val="24"/>
                <w:szCs w:val="24"/>
                <w:lang w:val="kk-KZ" w:eastAsia="ru-RU"/>
              </w:rPr>
            </w:pPr>
            <w:r w:rsidRPr="004B0CA1">
              <w:rPr>
                <w:rFonts w:ascii="Times New Roman" w:eastAsia="Times New Roman" w:hAnsi="Times New Roman" w:cs="Times New Roman"/>
                <w:bCs/>
                <w:sz w:val="24"/>
                <w:szCs w:val="24"/>
                <w:lang w:eastAsia="ru-RU"/>
              </w:rPr>
              <w:t>2020</w:t>
            </w:r>
            <w:r w:rsidR="00AF0DBC">
              <w:rPr>
                <w:rFonts w:ascii="Times New Roman" w:eastAsia="Times New Roman" w:hAnsi="Times New Roman" w:cs="Times New Roman"/>
                <w:bCs/>
                <w:sz w:val="24"/>
                <w:szCs w:val="24"/>
                <w:lang w:val="kk-KZ" w:eastAsia="ru-RU"/>
              </w:rPr>
              <w:t xml:space="preserve"> жыл</w:t>
            </w:r>
          </w:p>
        </w:tc>
        <w:tc>
          <w:tcPr>
            <w:tcW w:w="910" w:type="dxa"/>
            <w:tcBorders>
              <w:top w:val="single" w:sz="8" w:space="0" w:color="auto"/>
              <w:left w:val="single" w:sz="8" w:space="0" w:color="auto"/>
              <w:bottom w:val="single" w:sz="8" w:space="0" w:color="auto"/>
              <w:right w:val="nil"/>
            </w:tcBorders>
            <w:shd w:val="clear" w:color="auto" w:fill="auto"/>
            <w:noWrap/>
            <w:vAlign w:val="center"/>
            <w:hideMark/>
          </w:tcPr>
          <w:p w14:paraId="5BA1133B" w14:textId="0781C6C9" w:rsidR="00BA3ABF" w:rsidRPr="00AF0DBC" w:rsidRDefault="00BA3ABF" w:rsidP="007F6B97">
            <w:pPr>
              <w:spacing w:after="0" w:line="240" w:lineRule="auto"/>
              <w:jc w:val="center"/>
              <w:rPr>
                <w:rFonts w:ascii="Times New Roman" w:eastAsia="Times New Roman" w:hAnsi="Times New Roman" w:cs="Times New Roman"/>
                <w:bCs/>
                <w:sz w:val="24"/>
                <w:szCs w:val="24"/>
                <w:lang w:val="kk-KZ" w:eastAsia="ru-RU"/>
              </w:rPr>
            </w:pPr>
            <w:r w:rsidRPr="004B0CA1">
              <w:rPr>
                <w:rFonts w:ascii="Times New Roman" w:eastAsia="Times New Roman" w:hAnsi="Times New Roman" w:cs="Times New Roman"/>
                <w:bCs/>
                <w:sz w:val="24"/>
                <w:szCs w:val="24"/>
                <w:lang w:eastAsia="ru-RU"/>
              </w:rPr>
              <w:t>2021</w:t>
            </w:r>
            <w:r w:rsidR="00AF0DBC">
              <w:rPr>
                <w:rFonts w:ascii="Times New Roman" w:eastAsia="Times New Roman" w:hAnsi="Times New Roman" w:cs="Times New Roman"/>
                <w:bCs/>
                <w:sz w:val="24"/>
                <w:szCs w:val="24"/>
                <w:lang w:val="kk-KZ" w:eastAsia="ru-RU"/>
              </w:rPr>
              <w:t xml:space="preserve"> жыл</w:t>
            </w:r>
          </w:p>
        </w:tc>
        <w:tc>
          <w:tcPr>
            <w:tcW w:w="8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6BB69E" w14:textId="18B3B9AE" w:rsidR="00BA3ABF" w:rsidRPr="00AF0DBC" w:rsidRDefault="00BA3ABF" w:rsidP="007F6B97">
            <w:pPr>
              <w:spacing w:after="0" w:line="240" w:lineRule="auto"/>
              <w:jc w:val="center"/>
              <w:rPr>
                <w:rFonts w:ascii="Times New Roman" w:eastAsia="Times New Roman" w:hAnsi="Times New Roman" w:cs="Times New Roman"/>
                <w:bCs/>
                <w:sz w:val="24"/>
                <w:szCs w:val="24"/>
                <w:lang w:val="kk-KZ" w:eastAsia="ru-RU"/>
              </w:rPr>
            </w:pPr>
            <w:r w:rsidRPr="004B0CA1">
              <w:rPr>
                <w:rFonts w:ascii="Times New Roman" w:eastAsia="Times New Roman" w:hAnsi="Times New Roman" w:cs="Times New Roman"/>
                <w:bCs/>
                <w:sz w:val="24"/>
                <w:szCs w:val="24"/>
                <w:lang w:eastAsia="ru-RU"/>
              </w:rPr>
              <w:t>2022</w:t>
            </w:r>
            <w:r w:rsidR="00AF0DBC">
              <w:rPr>
                <w:rFonts w:ascii="Times New Roman" w:eastAsia="Times New Roman" w:hAnsi="Times New Roman" w:cs="Times New Roman"/>
                <w:bCs/>
                <w:sz w:val="24"/>
                <w:szCs w:val="24"/>
                <w:lang w:val="kk-KZ" w:eastAsia="ru-RU"/>
              </w:rPr>
              <w:t xml:space="preserve"> жыл</w:t>
            </w:r>
          </w:p>
        </w:tc>
        <w:tc>
          <w:tcPr>
            <w:tcW w:w="988" w:type="dxa"/>
            <w:tcBorders>
              <w:top w:val="single" w:sz="8" w:space="0" w:color="auto"/>
              <w:left w:val="single" w:sz="8" w:space="0" w:color="auto"/>
              <w:bottom w:val="single" w:sz="8" w:space="0" w:color="auto"/>
              <w:right w:val="single" w:sz="8" w:space="0" w:color="auto"/>
            </w:tcBorders>
          </w:tcPr>
          <w:p w14:paraId="3849B2BA" w14:textId="41E70594" w:rsidR="00BA3ABF" w:rsidRPr="00AF0DBC" w:rsidRDefault="00BA3ABF" w:rsidP="007F6B97">
            <w:pPr>
              <w:spacing w:after="0" w:line="240" w:lineRule="auto"/>
              <w:jc w:val="center"/>
              <w:rPr>
                <w:rFonts w:ascii="Times New Roman" w:eastAsia="Times New Roman" w:hAnsi="Times New Roman" w:cs="Times New Roman"/>
                <w:bCs/>
                <w:sz w:val="24"/>
                <w:szCs w:val="24"/>
                <w:lang w:val="kk-KZ" w:eastAsia="ru-RU"/>
              </w:rPr>
            </w:pPr>
            <w:r>
              <w:rPr>
                <w:rFonts w:ascii="Times New Roman" w:eastAsia="Times New Roman" w:hAnsi="Times New Roman" w:cs="Times New Roman"/>
                <w:bCs/>
                <w:sz w:val="24"/>
                <w:szCs w:val="24"/>
                <w:lang w:eastAsia="ru-RU"/>
              </w:rPr>
              <w:t>2023</w:t>
            </w:r>
            <w:r w:rsidR="00AF0DBC">
              <w:rPr>
                <w:rFonts w:ascii="Times New Roman" w:eastAsia="Times New Roman" w:hAnsi="Times New Roman" w:cs="Times New Roman"/>
                <w:bCs/>
                <w:sz w:val="24"/>
                <w:szCs w:val="24"/>
                <w:lang w:val="kk-KZ" w:eastAsia="ru-RU"/>
              </w:rPr>
              <w:t xml:space="preserve"> жыл</w:t>
            </w:r>
          </w:p>
        </w:tc>
      </w:tr>
      <w:tr w:rsidR="00BA3ABF" w:rsidRPr="004B0CA1" w14:paraId="36B3FE4E" w14:textId="77777777" w:rsidTr="00E42627">
        <w:trPr>
          <w:trHeight w:val="52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69AAC716" w14:textId="77777777" w:rsidR="00BA3ABF" w:rsidRPr="004B0CA1" w:rsidRDefault="00BA3ABF" w:rsidP="007F6B9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Табысы ең төменгі</w:t>
            </w:r>
            <w:r w:rsidRPr="00D54EE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күнкөріс</w:t>
            </w:r>
            <w:r w:rsidRPr="00D54EE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деңгейінен төмен</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халықтың</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үлесі</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кедейлік деңгейі</w:t>
            </w:r>
            <w:r w:rsidRPr="00D54EE9">
              <w:rPr>
                <w:rFonts w:ascii="Times New Roman" w:eastAsia="Times New Roman" w:hAnsi="Times New Roman" w:cs="Times New Roman"/>
                <w:color w:val="000000"/>
                <w:sz w:val="24"/>
                <w:szCs w:val="24"/>
                <w:lang w:eastAsia="ru-RU"/>
              </w:rPr>
              <w:t>), %</w:t>
            </w:r>
          </w:p>
        </w:tc>
        <w:tc>
          <w:tcPr>
            <w:tcW w:w="875" w:type="dxa"/>
            <w:tcBorders>
              <w:top w:val="nil"/>
              <w:left w:val="nil"/>
              <w:bottom w:val="single" w:sz="4" w:space="0" w:color="auto"/>
              <w:right w:val="single" w:sz="4" w:space="0" w:color="auto"/>
            </w:tcBorders>
            <w:shd w:val="clear" w:color="auto" w:fill="auto"/>
            <w:noWrap/>
            <w:vAlign w:val="center"/>
            <w:hideMark/>
          </w:tcPr>
          <w:p w14:paraId="57A4825D"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p>
        </w:tc>
        <w:tc>
          <w:tcPr>
            <w:tcW w:w="1050" w:type="dxa"/>
            <w:tcBorders>
              <w:top w:val="nil"/>
              <w:left w:val="nil"/>
              <w:bottom w:val="single" w:sz="4" w:space="0" w:color="auto"/>
              <w:right w:val="single" w:sz="4" w:space="0" w:color="auto"/>
            </w:tcBorders>
            <w:shd w:val="clear" w:color="auto" w:fill="auto"/>
            <w:noWrap/>
            <w:vAlign w:val="center"/>
            <w:hideMark/>
          </w:tcPr>
          <w:p w14:paraId="5D2A0EC9"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5,3</w:t>
            </w:r>
          </w:p>
        </w:tc>
        <w:tc>
          <w:tcPr>
            <w:tcW w:w="910" w:type="dxa"/>
            <w:tcBorders>
              <w:top w:val="nil"/>
              <w:left w:val="nil"/>
              <w:bottom w:val="single" w:sz="4" w:space="0" w:color="auto"/>
              <w:right w:val="nil"/>
            </w:tcBorders>
            <w:shd w:val="clear" w:color="auto" w:fill="auto"/>
            <w:noWrap/>
            <w:vAlign w:val="center"/>
            <w:hideMark/>
          </w:tcPr>
          <w:p w14:paraId="31862F87"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5,2</w:t>
            </w:r>
          </w:p>
        </w:tc>
        <w:tc>
          <w:tcPr>
            <w:tcW w:w="854" w:type="dxa"/>
            <w:tcBorders>
              <w:top w:val="single" w:sz="4" w:space="0" w:color="auto"/>
              <w:left w:val="single" w:sz="4" w:space="0" w:color="auto"/>
              <w:bottom w:val="single" w:sz="4" w:space="0" w:color="auto"/>
              <w:right w:val="single" w:sz="8" w:space="0" w:color="auto"/>
            </w:tcBorders>
            <w:shd w:val="clear" w:color="auto" w:fill="auto"/>
            <w:noWrap/>
            <w:vAlign w:val="center"/>
            <w:hideMark/>
          </w:tcPr>
          <w:p w14:paraId="03DA2736"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5,2</w:t>
            </w:r>
          </w:p>
        </w:tc>
        <w:tc>
          <w:tcPr>
            <w:tcW w:w="988" w:type="dxa"/>
            <w:tcBorders>
              <w:top w:val="single" w:sz="4" w:space="0" w:color="auto"/>
              <w:left w:val="single" w:sz="4" w:space="0" w:color="auto"/>
              <w:bottom w:val="single" w:sz="4" w:space="0" w:color="auto"/>
              <w:right w:val="single" w:sz="8" w:space="0" w:color="auto"/>
            </w:tcBorders>
            <w:vAlign w:val="center"/>
          </w:tcPr>
          <w:p w14:paraId="631EFBEF"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p>
        </w:tc>
      </w:tr>
      <w:tr w:rsidR="00BA3ABF" w:rsidRPr="004B0CA1" w14:paraId="4A1A1E07" w14:textId="77777777" w:rsidTr="00E42627">
        <w:trPr>
          <w:trHeight w:val="300"/>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322FC131" w14:textId="4F4DF34A" w:rsidR="00BA3ABF" w:rsidRPr="00D54EE9" w:rsidRDefault="00E42627" w:rsidP="00AF0DBC">
            <w:pPr>
              <w:spacing w:after="0" w:line="240" w:lineRule="auto"/>
              <w:ind w:left="176"/>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BA3ABF">
              <w:rPr>
                <w:rFonts w:ascii="Times New Roman" w:eastAsia="Times New Roman" w:hAnsi="Times New Roman" w:cs="Times New Roman"/>
                <w:color w:val="000000"/>
                <w:sz w:val="24"/>
                <w:szCs w:val="24"/>
                <w:lang w:val="kk-KZ" w:eastAsia="ru-RU"/>
              </w:rPr>
              <w:t>қала</w:t>
            </w:r>
          </w:p>
        </w:tc>
        <w:tc>
          <w:tcPr>
            <w:tcW w:w="875" w:type="dxa"/>
            <w:tcBorders>
              <w:top w:val="nil"/>
              <w:left w:val="nil"/>
              <w:bottom w:val="single" w:sz="4" w:space="0" w:color="auto"/>
              <w:right w:val="single" w:sz="4" w:space="0" w:color="auto"/>
            </w:tcBorders>
            <w:shd w:val="clear" w:color="auto" w:fill="auto"/>
            <w:noWrap/>
            <w:vAlign w:val="center"/>
          </w:tcPr>
          <w:p w14:paraId="6D1339E2"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1050" w:type="dxa"/>
            <w:tcBorders>
              <w:top w:val="nil"/>
              <w:left w:val="nil"/>
              <w:bottom w:val="single" w:sz="4" w:space="0" w:color="auto"/>
              <w:right w:val="single" w:sz="4" w:space="0" w:color="auto"/>
            </w:tcBorders>
            <w:shd w:val="clear" w:color="auto" w:fill="auto"/>
            <w:noWrap/>
            <w:vAlign w:val="center"/>
            <w:hideMark/>
          </w:tcPr>
          <w:p w14:paraId="15A07F13"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3,7</w:t>
            </w:r>
          </w:p>
        </w:tc>
        <w:tc>
          <w:tcPr>
            <w:tcW w:w="910" w:type="dxa"/>
            <w:tcBorders>
              <w:top w:val="nil"/>
              <w:left w:val="nil"/>
              <w:bottom w:val="single" w:sz="4" w:space="0" w:color="auto"/>
              <w:right w:val="nil"/>
            </w:tcBorders>
            <w:shd w:val="clear" w:color="auto" w:fill="auto"/>
            <w:noWrap/>
            <w:vAlign w:val="center"/>
            <w:hideMark/>
          </w:tcPr>
          <w:p w14:paraId="4937CC00"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3,8</w:t>
            </w:r>
          </w:p>
        </w:tc>
        <w:tc>
          <w:tcPr>
            <w:tcW w:w="854" w:type="dxa"/>
            <w:tcBorders>
              <w:top w:val="nil"/>
              <w:left w:val="single" w:sz="4" w:space="0" w:color="auto"/>
              <w:bottom w:val="single" w:sz="4" w:space="0" w:color="auto"/>
              <w:right w:val="single" w:sz="8" w:space="0" w:color="auto"/>
            </w:tcBorders>
            <w:shd w:val="clear" w:color="auto" w:fill="auto"/>
            <w:noWrap/>
            <w:vAlign w:val="center"/>
            <w:hideMark/>
          </w:tcPr>
          <w:p w14:paraId="7C99FC81"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4,0</w:t>
            </w:r>
          </w:p>
        </w:tc>
        <w:tc>
          <w:tcPr>
            <w:tcW w:w="988" w:type="dxa"/>
            <w:tcBorders>
              <w:top w:val="nil"/>
              <w:left w:val="single" w:sz="4" w:space="0" w:color="auto"/>
              <w:bottom w:val="single" w:sz="4" w:space="0" w:color="auto"/>
              <w:right w:val="single" w:sz="8" w:space="0" w:color="auto"/>
            </w:tcBorders>
            <w:vAlign w:val="center"/>
          </w:tcPr>
          <w:p w14:paraId="3A78DF45"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3,9</w:t>
            </w:r>
          </w:p>
        </w:tc>
      </w:tr>
      <w:tr w:rsidR="00BA3ABF" w:rsidRPr="004B0CA1" w14:paraId="0239C9E5" w14:textId="77777777" w:rsidTr="00E42627">
        <w:trPr>
          <w:trHeight w:val="28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66FEC2B7" w14:textId="7C7B3C84" w:rsidR="00BA3ABF" w:rsidRPr="00D54EE9" w:rsidRDefault="00E42627" w:rsidP="00AF0DBC">
            <w:pPr>
              <w:spacing w:after="0" w:line="240" w:lineRule="auto"/>
              <w:ind w:left="176"/>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BA3ABF">
              <w:rPr>
                <w:rFonts w:ascii="Times New Roman" w:eastAsia="Times New Roman" w:hAnsi="Times New Roman" w:cs="Times New Roman"/>
                <w:color w:val="000000"/>
                <w:sz w:val="24"/>
                <w:szCs w:val="24"/>
                <w:lang w:val="kk-KZ" w:eastAsia="ru-RU"/>
              </w:rPr>
              <w:t>ауыл</w:t>
            </w:r>
          </w:p>
        </w:tc>
        <w:tc>
          <w:tcPr>
            <w:tcW w:w="875" w:type="dxa"/>
            <w:tcBorders>
              <w:top w:val="nil"/>
              <w:left w:val="nil"/>
              <w:bottom w:val="single" w:sz="4" w:space="0" w:color="auto"/>
              <w:right w:val="single" w:sz="4" w:space="0" w:color="auto"/>
            </w:tcBorders>
            <w:shd w:val="clear" w:color="auto" w:fill="auto"/>
            <w:noWrap/>
            <w:vAlign w:val="center"/>
          </w:tcPr>
          <w:p w14:paraId="5680CDF5"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1050" w:type="dxa"/>
            <w:tcBorders>
              <w:top w:val="nil"/>
              <w:left w:val="nil"/>
              <w:bottom w:val="single" w:sz="4" w:space="0" w:color="auto"/>
              <w:right w:val="single" w:sz="4" w:space="0" w:color="auto"/>
            </w:tcBorders>
            <w:shd w:val="clear" w:color="auto" w:fill="auto"/>
            <w:noWrap/>
            <w:vAlign w:val="center"/>
            <w:hideMark/>
          </w:tcPr>
          <w:p w14:paraId="266A03ED"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7,6</w:t>
            </w:r>
          </w:p>
        </w:tc>
        <w:tc>
          <w:tcPr>
            <w:tcW w:w="910" w:type="dxa"/>
            <w:tcBorders>
              <w:top w:val="nil"/>
              <w:left w:val="nil"/>
              <w:bottom w:val="single" w:sz="4" w:space="0" w:color="auto"/>
              <w:right w:val="nil"/>
            </w:tcBorders>
            <w:shd w:val="clear" w:color="auto" w:fill="auto"/>
            <w:noWrap/>
            <w:vAlign w:val="center"/>
            <w:hideMark/>
          </w:tcPr>
          <w:p w14:paraId="4C255F5B"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7,2</w:t>
            </w:r>
          </w:p>
        </w:tc>
        <w:tc>
          <w:tcPr>
            <w:tcW w:w="854" w:type="dxa"/>
            <w:tcBorders>
              <w:top w:val="nil"/>
              <w:left w:val="single" w:sz="4" w:space="0" w:color="auto"/>
              <w:bottom w:val="single" w:sz="4" w:space="0" w:color="auto"/>
              <w:right w:val="single" w:sz="8" w:space="0" w:color="auto"/>
            </w:tcBorders>
            <w:shd w:val="clear" w:color="auto" w:fill="auto"/>
            <w:noWrap/>
            <w:vAlign w:val="center"/>
            <w:hideMark/>
          </w:tcPr>
          <w:p w14:paraId="50C8121B"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7,3</w:t>
            </w:r>
          </w:p>
        </w:tc>
        <w:tc>
          <w:tcPr>
            <w:tcW w:w="988" w:type="dxa"/>
            <w:tcBorders>
              <w:top w:val="nil"/>
              <w:left w:val="single" w:sz="4" w:space="0" w:color="auto"/>
              <w:bottom w:val="single" w:sz="4" w:space="0" w:color="auto"/>
              <w:right w:val="single" w:sz="8" w:space="0" w:color="auto"/>
            </w:tcBorders>
            <w:vAlign w:val="center"/>
          </w:tcPr>
          <w:p w14:paraId="266B6CCD"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6,9</w:t>
            </w:r>
          </w:p>
        </w:tc>
      </w:tr>
      <w:tr w:rsidR="00BA3ABF" w:rsidRPr="004B0CA1" w14:paraId="711C0808" w14:textId="77777777" w:rsidTr="00E42627">
        <w:trPr>
          <w:trHeight w:val="58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7E030C5C" w14:textId="77777777" w:rsidR="00BA3ABF" w:rsidRPr="004B0CA1" w:rsidRDefault="00BA3ABF" w:rsidP="007F6B9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Табысы азық-түлік себетінің</w:t>
            </w:r>
            <w:r w:rsidRPr="00D54EE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құнынан төмен</w:t>
            </w:r>
            <w:r w:rsidRPr="00D54EE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халықтың үлесі</w:t>
            </w:r>
            <w:r w:rsidRPr="00D54EE9">
              <w:rPr>
                <w:rFonts w:ascii="Times New Roman" w:eastAsia="Times New Roman" w:hAnsi="Times New Roman" w:cs="Times New Roman"/>
                <w:color w:val="000000"/>
                <w:sz w:val="24"/>
                <w:szCs w:val="24"/>
                <w:lang w:eastAsia="ru-RU"/>
              </w:rPr>
              <w:t xml:space="preserve"> %</w:t>
            </w:r>
          </w:p>
        </w:tc>
        <w:tc>
          <w:tcPr>
            <w:tcW w:w="875" w:type="dxa"/>
            <w:tcBorders>
              <w:top w:val="nil"/>
              <w:left w:val="nil"/>
              <w:bottom w:val="single" w:sz="4" w:space="0" w:color="auto"/>
              <w:right w:val="single" w:sz="4" w:space="0" w:color="auto"/>
            </w:tcBorders>
            <w:shd w:val="clear" w:color="auto" w:fill="auto"/>
            <w:noWrap/>
            <w:vAlign w:val="center"/>
          </w:tcPr>
          <w:p w14:paraId="55FE3223"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050" w:type="dxa"/>
            <w:tcBorders>
              <w:top w:val="nil"/>
              <w:left w:val="nil"/>
              <w:bottom w:val="single" w:sz="4" w:space="0" w:color="auto"/>
              <w:right w:val="single" w:sz="4" w:space="0" w:color="auto"/>
            </w:tcBorders>
            <w:shd w:val="clear" w:color="auto" w:fill="auto"/>
            <w:noWrap/>
            <w:vAlign w:val="center"/>
            <w:hideMark/>
          </w:tcPr>
          <w:p w14:paraId="13D65E21"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0,2</w:t>
            </w:r>
          </w:p>
        </w:tc>
        <w:tc>
          <w:tcPr>
            <w:tcW w:w="910" w:type="dxa"/>
            <w:tcBorders>
              <w:top w:val="nil"/>
              <w:left w:val="nil"/>
              <w:bottom w:val="single" w:sz="4" w:space="0" w:color="auto"/>
              <w:right w:val="nil"/>
            </w:tcBorders>
            <w:shd w:val="clear" w:color="auto" w:fill="auto"/>
            <w:noWrap/>
            <w:vAlign w:val="center"/>
            <w:hideMark/>
          </w:tcPr>
          <w:p w14:paraId="21E5E3AB"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0,1</w:t>
            </w:r>
          </w:p>
        </w:tc>
        <w:tc>
          <w:tcPr>
            <w:tcW w:w="854" w:type="dxa"/>
            <w:tcBorders>
              <w:top w:val="nil"/>
              <w:left w:val="single" w:sz="4" w:space="0" w:color="auto"/>
              <w:bottom w:val="single" w:sz="4" w:space="0" w:color="auto"/>
              <w:right w:val="single" w:sz="8" w:space="0" w:color="auto"/>
            </w:tcBorders>
            <w:shd w:val="clear" w:color="auto" w:fill="auto"/>
            <w:noWrap/>
            <w:vAlign w:val="center"/>
            <w:hideMark/>
          </w:tcPr>
          <w:p w14:paraId="0B5BDC22"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0,1</w:t>
            </w:r>
          </w:p>
        </w:tc>
        <w:tc>
          <w:tcPr>
            <w:tcW w:w="988" w:type="dxa"/>
            <w:tcBorders>
              <w:top w:val="nil"/>
              <w:left w:val="single" w:sz="4" w:space="0" w:color="auto"/>
              <w:bottom w:val="single" w:sz="4" w:space="0" w:color="auto"/>
              <w:right w:val="single" w:sz="8" w:space="0" w:color="auto"/>
            </w:tcBorders>
            <w:vAlign w:val="center"/>
          </w:tcPr>
          <w:p w14:paraId="76FD5E6A"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A3ABF" w:rsidRPr="004B0CA1" w14:paraId="6DC63CEE" w14:textId="77777777" w:rsidTr="00E42627">
        <w:trPr>
          <w:trHeight w:val="300"/>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5B6D20F4" w14:textId="74ACE730" w:rsidR="00BA3ABF" w:rsidRPr="00D54EE9" w:rsidRDefault="00E42627" w:rsidP="00AF0DBC">
            <w:pPr>
              <w:spacing w:after="0" w:line="240" w:lineRule="auto"/>
              <w:ind w:left="176"/>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BA3ABF">
              <w:rPr>
                <w:rFonts w:ascii="Times New Roman" w:eastAsia="Times New Roman" w:hAnsi="Times New Roman" w:cs="Times New Roman"/>
                <w:color w:val="000000"/>
                <w:sz w:val="24"/>
                <w:szCs w:val="24"/>
                <w:lang w:val="kk-KZ" w:eastAsia="ru-RU"/>
              </w:rPr>
              <w:t>қала</w:t>
            </w:r>
          </w:p>
        </w:tc>
        <w:tc>
          <w:tcPr>
            <w:tcW w:w="875" w:type="dxa"/>
            <w:tcBorders>
              <w:top w:val="nil"/>
              <w:left w:val="nil"/>
              <w:bottom w:val="single" w:sz="4" w:space="0" w:color="auto"/>
              <w:right w:val="single" w:sz="4" w:space="0" w:color="auto"/>
            </w:tcBorders>
            <w:shd w:val="clear" w:color="auto" w:fill="auto"/>
            <w:noWrap/>
            <w:vAlign w:val="center"/>
          </w:tcPr>
          <w:p w14:paraId="049608D6"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050" w:type="dxa"/>
            <w:tcBorders>
              <w:top w:val="nil"/>
              <w:left w:val="nil"/>
              <w:bottom w:val="single" w:sz="4" w:space="0" w:color="auto"/>
              <w:right w:val="single" w:sz="4" w:space="0" w:color="auto"/>
            </w:tcBorders>
            <w:shd w:val="clear" w:color="auto" w:fill="auto"/>
            <w:noWrap/>
            <w:vAlign w:val="center"/>
            <w:hideMark/>
          </w:tcPr>
          <w:p w14:paraId="0ADDA534"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0,1</w:t>
            </w:r>
          </w:p>
        </w:tc>
        <w:tc>
          <w:tcPr>
            <w:tcW w:w="910" w:type="dxa"/>
            <w:tcBorders>
              <w:top w:val="nil"/>
              <w:left w:val="nil"/>
              <w:bottom w:val="single" w:sz="4" w:space="0" w:color="auto"/>
              <w:right w:val="nil"/>
            </w:tcBorders>
            <w:shd w:val="clear" w:color="auto" w:fill="auto"/>
            <w:noWrap/>
            <w:vAlign w:val="center"/>
            <w:hideMark/>
          </w:tcPr>
          <w:p w14:paraId="74177CDA"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0,1</w:t>
            </w:r>
          </w:p>
        </w:tc>
        <w:tc>
          <w:tcPr>
            <w:tcW w:w="854" w:type="dxa"/>
            <w:tcBorders>
              <w:top w:val="nil"/>
              <w:left w:val="single" w:sz="4" w:space="0" w:color="auto"/>
              <w:bottom w:val="single" w:sz="4" w:space="0" w:color="auto"/>
              <w:right w:val="single" w:sz="8" w:space="0" w:color="auto"/>
            </w:tcBorders>
            <w:shd w:val="clear" w:color="auto" w:fill="auto"/>
            <w:noWrap/>
            <w:vAlign w:val="center"/>
            <w:hideMark/>
          </w:tcPr>
          <w:p w14:paraId="441DA38B"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0,1</w:t>
            </w:r>
          </w:p>
        </w:tc>
        <w:tc>
          <w:tcPr>
            <w:tcW w:w="988" w:type="dxa"/>
            <w:tcBorders>
              <w:top w:val="nil"/>
              <w:left w:val="single" w:sz="4" w:space="0" w:color="auto"/>
              <w:bottom w:val="single" w:sz="4" w:space="0" w:color="auto"/>
              <w:right w:val="single" w:sz="8" w:space="0" w:color="auto"/>
            </w:tcBorders>
            <w:vAlign w:val="center"/>
          </w:tcPr>
          <w:p w14:paraId="4017D800"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A3ABF" w:rsidRPr="004B0CA1" w14:paraId="63470A7A" w14:textId="77777777" w:rsidTr="00E42627">
        <w:trPr>
          <w:trHeight w:val="31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691C7ADB" w14:textId="282E135A" w:rsidR="00BA3ABF" w:rsidRPr="00D54EE9" w:rsidRDefault="00E42627" w:rsidP="00AF0DBC">
            <w:pPr>
              <w:spacing w:after="0" w:line="240" w:lineRule="auto"/>
              <w:ind w:left="176"/>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 xml:space="preserve">‒ </w:t>
            </w:r>
            <w:r w:rsidR="00BA3ABF">
              <w:rPr>
                <w:rFonts w:ascii="Times New Roman" w:eastAsia="Times New Roman" w:hAnsi="Times New Roman" w:cs="Times New Roman"/>
                <w:color w:val="000000"/>
                <w:sz w:val="24"/>
                <w:szCs w:val="24"/>
                <w:lang w:val="kk-KZ" w:eastAsia="ru-RU"/>
              </w:rPr>
              <w:t>ауыл</w:t>
            </w:r>
          </w:p>
        </w:tc>
        <w:tc>
          <w:tcPr>
            <w:tcW w:w="875" w:type="dxa"/>
            <w:tcBorders>
              <w:top w:val="nil"/>
              <w:left w:val="nil"/>
              <w:bottom w:val="single" w:sz="4" w:space="0" w:color="auto"/>
              <w:right w:val="single" w:sz="4" w:space="0" w:color="auto"/>
            </w:tcBorders>
            <w:shd w:val="clear" w:color="auto" w:fill="auto"/>
            <w:noWrap/>
            <w:vAlign w:val="center"/>
          </w:tcPr>
          <w:p w14:paraId="04A22244"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050" w:type="dxa"/>
            <w:tcBorders>
              <w:top w:val="nil"/>
              <w:left w:val="nil"/>
              <w:bottom w:val="single" w:sz="4" w:space="0" w:color="auto"/>
              <w:right w:val="single" w:sz="4" w:space="0" w:color="auto"/>
            </w:tcBorders>
            <w:shd w:val="clear" w:color="auto" w:fill="auto"/>
            <w:noWrap/>
            <w:vAlign w:val="center"/>
            <w:hideMark/>
          </w:tcPr>
          <w:p w14:paraId="5B094419"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0,2</w:t>
            </w:r>
          </w:p>
        </w:tc>
        <w:tc>
          <w:tcPr>
            <w:tcW w:w="910" w:type="dxa"/>
            <w:tcBorders>
              <w:top w:val="nil"/>
              <w:left w:val="nil"/>
              <w:bottom w:val="single" w:sz="4" w:space="0" w:color="auto"/>
              <w:right w:val="nil"/>
            </w:tcBorders>
            <w:shd w:val="clear" w:color="auto" w:fill="auto"/>
            <w:noWrap/>
            <w:vAlign w:val="center"/>
            <w:hideMark/>
          </w:tcPr>
          <w:p w14:paraId="0D86522B"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0,2</w:t>
            </w:r>
          </w:p>
        </w:tc>
        <w:tc>
          <w:tcPr>
            <w:tcW w:w="854" w:type="dxa"/>
            <w:tcBorders>
              <w:top w:val="nil"/>
              <w:left w:val="single" w:sz="4" w:space="0" w:color="auto"/>
              <w:bottom w:val="single" w:sz="4" w:space="0" w:color="auto"/>
              <w:right w:val="single" w:sz="8" w:space="0" w:color="auto"/>
            </w:tcBorders>
            <w:shd w:val="clear" w:color="auto" w:fill="auto"/>
            <w:noWrap/>
            <w:vAlign w:val="center"/>
            <w:hideMark/>
          </w:tcPr>
          <w:p w14:paraId="750B025A"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0,1</w:t>
            </w:r>
          </w:p>
        </w:tc>
        <w:tc>
          <w:tcPr>
            <w:tcW w:w="988" w:type="dxa"/>
            <w:tcBorders>
              <w:top w:val="nil"/>
              <w:left w:val="single" w:sz="4" w:space="0" w:color="auto"/>
              <w:bottom w:val="single" w:sz="4" w:space="0" w:color="auto"/>
              <w:right w:val="single" w:sz="8" w:space="0" w:color="auto"/>
            </w:tcBorders>
            <w:vAlign w:val="center"/>
          </w:tcPr>
          <w:p w14:paraId="42662284"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A3ABF" w:rsidRPr="004B0CA1" w14:paraId="46F6DEFD" w14:textId="77777777" w:rsidTr="00E42627">
        <w:trPr>
          <w:trHeight w:val="360"/>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3769D312" w14:textId="77777777" w:rsidR="00BA3ABF" w:rsidRPr="004B0CA1" w:rsidRDefault="00BA3ABF" w:rsidP="007F6B9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Кедейлік тереңдігі</w:t>
            </w:r>
            <w:r w:rsidRPr="004B0CA1">
              <w:rPr>
                <w:rFonts w:ascii="Times New Roman" w:eastAsia="Times New Roman" w:hAnsi="Times New Roman" w:cs="Times New Roman"/>
                <w:color w:val="000000"/>
                <w:sz w:val="24"/>
                <w:szCs w:val="24"/>
                <w:lang w:eastAsia="ru-RU"/>
              </w:rPr>
              <w:t xml:space="preserve">, % </w:t>
            </w:r>
          </w:p>
        </w:tc>
        <w:tc>
          <w:tcPr>
            <w:tcW w:w="875" w:type="dxa"/>
            <w:tcBorders>
              <w:top w:val="nil"/>
              <w:left w:val="nil"/>
              <w:bottom w:val="single" w:sz="4" w:space="0" w:color="auto"/>
              <w:right w:val="single" w:sz="4" w:space="0" w:color="auto"/>
            </w:tcBorders>
            <w:shd w:val="clear" w:color="auto" w:fill="auto"/>
            <w:noWrap/>
            <w:vAlign w:val="center"/>
          </w:tcPr>
          <w:p w14:paraId="71D330D4"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c>
          <w:tcPr>
            <w:tcW w:w="1050" w:type="dxa"/>
            <w:tcBorders>
              <w:top w:val="nil"/>
              <w:left w:val="nil"/>
              <w:bottom w:val="single" w:sz="4" w:space="0" w:color="auto"/>
              <w:right w:val="single" w:sz="4" w:space="0" w:color="auto"/>
            </w:tcBorders>
            <w:shd w:val="clear" w:color="auto" w:fill="auto"/>
            <w:noWrap/>
            <w:vAlign w:val="center"/>
            <w:hideMark/>
          </w:tcPr>
          <w:p w14:paraId="4E05264F"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0,8</w:t>
            </w:r>
          </w:p>
        </w:tc>
        <w:tc>
          <w:tcPr>
            <w:tcW w:w="910" w:type="dxa"/>
            <w:tcBorders>
              <w:top w:val="nil"/>
              <w:left w:val="nil"/>
              <w:bottom w:val="single" w:sz="4" w:space="0" w:color="auto"/>
              <w:right w:val="nil"/>
            </w:tcBorders>
            <w:shd w:val="clear" w:color="auto" w:fill="auto"/>
            <w:noWrap/>
            <w:vAlign w:val="center"/>
            <w:hideMark/>
          </w:tcPr>
          <w:p w14:paraId="369B70C1"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0,8</w:t>
            </w:r>
          </w:p>
        </w:tc>
        <w:tc>
          <w:tcPr>
            <w:tcW w:w="854" w:type="dxa"/>
            <w:tcBorders>
              <w:top w:val="nil"/>
              <w:left w:val="single" w:sz="4" w:space="0" w:color="auto"/>
              <w:bottom w:val="single" w:sz="4" w:space="0" w:color="auto"/>
              <w:right w:val="single" w:sz="8" w:space="0" w:color="auto"/>
            </w:tcBorders>
            <w:shd w:val="clear" w:color="auto" w:fill="auto"/>
            <w:noWrap/>
            <w:vAlign w:val="center"/>
            <w:hideMark/>
          </w:tcPr>
          <w:p w14:paraId="04415D9B"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0,8</w:t>
            </w:r>
          </w:p>
        </w:tc>
        <w:tc>
          <w:tcPr>
            <w:tcW w:w="988" w:type="dxa"/>
            <w:tcBorders>
              <w:top w:val="nil"/>
              <w:left w:val="single" w:sz="4" w:space="0" w:color="auto"/>
              <w:bottom w:val="single" w:sz="4" w:space="0" w:color="auto"/>
              <w:right w:val="single" w:sz="8" w:space="0" w:color="auto"/>
            </w:tcBorders>
            <w:vAlign w:val="center"/>
          </w:tcPr>
          <w:p w14:paraId="5AB0AD58"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A3ABF" w:rsidRPr="004B0CA1" w14:paraId="768F364E" w14:textId="77777777" w:rsidTr="00E42627">
        <w:trPr>
          <w:trHeight w:val="390"/>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07D55778" w14:textId="77777777" w:rsidR="00BA3ABF" w:rsidRPr="004B0CA1" w:rsidRDefault="00BA3ABF" w:rsidP="007F6B9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Кедейліктің өткірлігі</w:t>
            </w:r>
            <w:r w:rsidRPr="004B0CA1">
              <w:rPr>
                <w:rFonts w:ascii="Times New Roman" w:eastAsia="Times New Roman" w:hAnsi="Times New Roman" w:cs="Times New Roman"/>
                <w:color w:val="000000"/>
                <w:sz w:val="24"/>
                <w:szCs w:val="24"/>
                <w:lang w:eastAsia="ru-RU"/>
              </w:rPr>
              <w:t>, %</w:t>
            </w:r>
          </w:p>
        </w:tc>
        <w:tc>
          <w:tcPr>
            <w:tcW w:w="875" w:type="dxa"/>
            <w:tcBorders>
              <w:top w:val="nil"/>
              <w:left w:val="nil"/>
              <w:bottom w:val="single" w:sz="4" w:space="0" w:color="auto"/>
              <w:right w:val="single" w:sz="4" w:space="0" w:color="auto"/>
            </w:tcBorders>
            <w:shd w:val="clear" w:color="auto" w:fill="auto"/>
            <w:noWrap/>
            <w:vAlign w:val="center"/>
          </w:tcPr>
          <w:p w14:paraId="1E895BFB"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050" w:type="dxa"/>
            <w:tcBorders>
              <w:top w:val="nil"/>
              <w:left w:val="nil"/>
              <w:bottom w:val="single" w:sz="4" w:space="0" w:color="auto"/>
              <w:right w:val="single" w:sz="4" w:space="0" w:color="auto"/>
            </w:tcBorders>
            <w:shd w:val="clear" w:color="auto" w:fill="auto"/>
            <w:noWrap/>
            <w:vAlign w:val="center"/>
            <w:hideMark/>
          </w:tcPr>
          <w:p w14:paraId="169A674E"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0,2</w:t>
            </w:r>
          </w:p>
        </w:tc>
        <w:tc>
          <w:tcPr>
            <w:tcW w:w="910" w:type="dxa"/>
            <w:tcBorders>
              <w:top w:val="nil"/>
              <w:left w:val="nil"/>
              <w:bottom w:val="single" w:sz="4" w:space="0" w:color="auto"/>
              <w:right w:val="nil"/>
            </w:tcBorders>
            <w:shd w:val="clear" w:color="auto" w:fill="auto"/>
            <w:noWrap/>
            <w:vAlign w:val="center"/>
            <w:hideMark/>
          </w:tcPr>
          <w:p w14:paraId="3C79DAE0"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0,2</w:t>
            </w:r>
          </w:p>
        </w:tc>
        <w:tc>
          <w:tcPr>
            <w:tcW w:w="854" w:type="dxa"/>
            <w:tcBorders>
              <w:top w:val="nil"/>
              <w:left w:val="single" w:sz="4" w:space="0" w:color="auto"/>
              <w:bottom w:val="single" w:sz="4" w:space="0" w:color="auto"/>
              <w:right w:val="single" w:sz="8" w:space="0" w:color="auto"/>
            </w:tcBorders>
            <w:shd w:val="clear" w:color="auto" w:fill="auto"/>
            <w:noWrap/>
            <w:vAlign w:val="center"/>
            <w:hideMark/>
          </w:tcPr>
          <w:p w14:paraId="29CE9E6A"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0,2</w:t>
            </w:r>
          </w:p>
        </w:tc>
        <w:tc>
          <w:tcPr>
            <w:tcW w:w="988" w:type="dxa"/>
            <w:tcBorders>
              <w:top w:val="nil"/>
              <w:left w:val="single" w:sz="4" w:space="0" w:color="auto"/>
              <w:bottom w:val="single" w:sz="4" w:space="0" w:color="auto"/>
              <w:right w:val="single" w:sz="8" w:space="0" w:color="auto"/>
            </w:tcBorders>
            <w:vAlign w:val="center"/>
          </w:tcPr>
          <w:p w14:paraId="76A01695"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A3ABF" w:rsidRPr="004B0CA1" w14:paraId="4D053B7A" w14:textId="77777777" w:rsidTr="00E42627">
        <w:trPr>
          <w:trHeight w:val="540"/>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6F2348FE" w14:textId="77777777" w:rsidR="00BA3ABF" w:rsidRPr="00D54EE9" w:rsidRDefault="00BA3ABF" w:rsidP="007F6B97">
            <w:pPr>
              <w:spacing w:after="0" w:line="240" w:lineRule="auto"/>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Халықтың жан басына шаққандағы орташа номиналды ақшалай табысы, мың теңге</w:t>
            </w:r>
          </w:p>
        </w:tc>
        <w:tc>
          <w:tcPr>
            <w:tcW w:w="875" w:type="dxa"/>
            <w:tcBorders>
              <w:top w:val="nil"/>
              <w:left w:val="nil"/>
              <w:bottom w:val="single" w:sz="4" w:space="0" w:color="auto"/>
              <w:right w:val="single" w:sz="4" w:space="0" w:color="auto"/>
            </w:tcBorders>
            <w:shd w:val="clear" w:color="auto" w:fill="auto"/>
            <w:noWrap/>
            <w:vAlign w:val="center"/>
          </w:tcPr>
          <w:p w14:paraId="37B41F73"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110,9</w:t>
            </w:r>
          </w:p>
        </w:tc>
        <w:tc>
          <w:tcPr>
            <w:tcW w:w="1050" w:type="dxa"/>
            <w:tcBorders>
              <w:top w:val="nil"/>
              <w:left w:val="nil"/>
              <w:bottom w:val="single" w:sz="4" w:space="0" w:color="auto"/>
              <w:right w:val="single" w:sz="4" w:space="0" w:color="auto"/>
            </w:tcBorders>
            <w:shd w:val="clear" w:color="auto" w:fill="auto"/>
            <w:noWrap/>
            <w:vAlign w:val="center"/>
            <w:hideMark/>
          </w:tcPr>
          <w:p w14:paraId="14275D44"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26,6</w:t>
            </w:r>
          </w:p>
        </w:tc>
        <w:tc>
          <w:tcPr>
            <w:tcW w:w="910" w:type="dxa"/>
            <w:tcBorders>
              <w:top w:val="nil"/>
              <w:left w:val="nil"/>
              <w:bottom w:val="single" w:sz="4" w:space="0" w:color="auto"/>
              <w:right w:val="nil"/>
            </w:tcBorders>
            <w:shd w:val="clear" w:color="auto" w:fill="auto"/>
            <w:noWrap/>
            <w:vAlign w:val="center"/>
            <w:hideMark/>
          </w:tcPr>
          <w:p w14:paraId="4531AF0D"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42,8</w:t>
            </w:r>
          </w:p>
        </w:tc>
        <w:tc>
          <w:tcPr>
            <w:tcW w:w="854" w:type="dxa"/>
            <w:tcBorders>
              <w:top w:val="nil"/>
              <w:left w:val="single" w:sz="4" w:space="0" w:color="auto"/>
              <w:bottom w:val="single" w:sz="4" w:space="0" w:color="auto"/>
              <w:right w:val="single" w:sz="8" w:space="0" w:color="auto"/>
            </w:tcBorders>
            <w:shd w:val="clear" w:color="auto" w:fill="auto"/>
            <w:noWrap/>
            <w:vAlign w:val="center"/>
            <w:hideMark/>
          </w:tcPr>
          <w:p w14:paraId="1E156C27"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69,8</w:t>
            </w:r>
          </w:p>
        </w:tc>
        <w:tc>
          <w:tcPr>
            <w:tcW w:w="988" w:type="dxa"/>
            <w:tcBorders>
              <w:top w:val="nil"/>
              <w:left w:val="single" w:sz="4" w:space="0" w:color="auto"/>
              <w:bottom w:val="single" w:sz="4" w:space="0" w:color="auto"/>
              <w:right w:val="single" w:sz="8" w:space="0" w:color="auto"/>
            </w:tcBorders>
            <w:vAlign w:val="center"/>
          </w:tcPr>
          <w:p w14:paraId="36CF6292"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194,9</w:t>
            </w:r>
          </w:p>
        </w:tc>
      </w:tr>
      <w:tr w:rsidR="00BA3ABF" w:rsidRPr="004B0CA1" w14:paraId="495E7D57" w14:textId="77777777" w:rsidTr="00E42627">
        <w:trPr>
          <w:trHeight w:val="31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5CC79940" w14:textId="77777777" w:rsidR="00BA3ABF" w:rsidRPr="004B0CA1" w:rsidRDefault="00BA3ABF" w:rsidP="007F6B9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Нақты ақшалай кірістер индексі</w:t>
            </w:r>
            <w:r w:rsidRPr="004B0CA1">
              <w:rPr>
                <w:rFonts w:ascii="Times New Roman" w:eastAsia="Times New Roman" w:hAnsi="Times New Roman" w:cs="Times New Roman"/>
                <w:color w:val="000000"/>
                <w:sz w:val="24"/>
                <w:szCs w:val="24"/>
                <w:lang w:eastAsia="ru-RU"/>
              </w:rPr>
              <w:t>, %</w:t>
            </w:r>
            <w:r w:rsidRPr="004B0CA1">
              <w:rPr>
                <w:rFonts w:ascii="Times New Roman" w:eastAsia="Times New Roman" w:hAnsi="Times New Roman" w:cs="Times New Roman"/>
                <w:color w:val="000000"/>
                <w:sz w:val="24"/>
                <w:szCs w:val="24"/>
                <w:vertAlign w:val="superscript"/>
                <w:lang w:eastAsia="ru-RU"/>
              </w:rPr>
              <w:t xml:space="preserve"> </w:t>
            </w:r>
          </w:p>
        </w:tc>
        <w:tc>
          <w:tcPr>
            <w:tcW w:w="875" w:type="dxa"/>
            <w:tcBorders>
              <w:top w:val="nil"/>
              <w:left w:val="nil"/>
              <w:bottom w:val="single" w:sz="4" w:space="0" w:color="auto"/>
              <w:right w:val="single" w:sz="4" w:space="0" w:color="auto"/>
            </w:tcBorders>
            <w:shd w:val="clear" w:color="auto" w:fill="auto"/>
            <w:noWrap/>
            <w:vAlign w:val="center"/>
          </w:tcPr>
          <w:p w14:paraId="24FC7742"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106,4</w:t>
            </w:r>
          </w:p>
        </w:tc>
        <w:tc>
          <w:tcPr>
            <w:tcW w:w="1050" w:type="dxa"/>
            <w:tcBorders>
              <w:top w:val="nil"/>
              <w:left w:val="nil"/>
              <w:bottom w:val="single" w:sz="4" w:space="0" w:color="auto"/>
              <w:right w:val="single" w:sz="4" w:space="0" w:color="auto"/>
            </w:tcBorders>
            <w:shd w:val="clear" w:color="auto" w:fill="auto"/>
            <w:noWrap/>
            <w:vAlign w:val="center"/>
            <w:hideMark/>
          </w:tcPr>
          <w:p w14:paraId="08270BE5"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104,3</w:t>
            </w:r>
          </w:p>
        </w:tc>
        <w:tc>
          <w:tcPr>
            <w:tcW w:w="910" w:type="dxa"/>
            <w:tcBorders>
              <w:top w:val="nil"/>
              <w:left w:val="nil"/>
              <w:bottom w:val="single" w:sz="4" w:space="0" w:color="auto"/>
              <w:right w:val="nil"/>
            </w:tcBorders>
            <w:shd w:val="clear" w:color="auto" w:fill="auto"/>
            <w:noWrap/>
            <w:vAlign w:val="center"/>
            <w:hideMark/>
          </w:tcPr>
          <w:p w14:paraId="679BE622"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104,</w:t>
            </w:r>
            <w:r>
              <w:rPr>
                <w:rFonts w:ascii="Times New Roman" w:eastAsia="Times New Roman" w:hAnsi="Times New Roman" w:cs="Times New Roman"/>
                <w:sz w:val="24"/>
                <w:szCs w:val="24"/>
                <w:lang w:eastAsia="ru-RU"/>
              </w:rPr>
              <w:t>0</w:t>
            </w:r>
          </w:p>
        </w:tc>
        <w:tc>
          <w:tcPr>
            <w:tcW w:w="854" w:type="dxa"/>
            <w:tcBorders>
              <w:top w:val="nil"/>
              <w:left w:val="single" w:sz="4" w:space="0" w:color="auto"/>
              <w:bottom w:val="single" w:sz="4" w:space="0" w:color="auto"/>
              <w:right w:val="single" w:sz="8" w:space="0" w:color="auto"/>
            </w:tcBorders>
            <w:shd w:val="clear" w:color="auto" w:fill="auto"/>
            <w:noWrap/>
            <w:vAlign w:val="center"/>
            <w:hideMark/>
          </w:tcPr>
          <w:p w14:paraId="27DFDC48"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104,5</w:t>
            </w:r>
          </w:p>
        </w:tc>
        <w:tc>
          <w:tcPr>
            <w:tcW w:w="988" w:type="dxa"/>
            <w:tcBorders>
              <w:top w:val="nil"/>
              <w:left w:val="single" w:sz="4" w:space="0" w:color="auto"/>
              <w:bottom w:val="single" w:sz="4" w:space="0" w:color="auto"/>
              <w:right w:val="single" w:sz="8" w:space="0" w:color="auto"/>
            </w:tcBorders>
            <w:vAlign w:val="center"/>
          </w:tcPr>
          <w:p w14:paraId="2D58F93E"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101,1</w:t>
            </w:r>
          </w:p>
        </w:tc>
      </w:tr>
      <w:tr w:rsidR="00BA3ABF" w:rsidRPr="004B0CA1" w14:paraId="608CF786" w14:textId="77777777" w:rsidTr="00E42627">
        <w:trPr>
          <w:trHeight w:val="645"/>
        </w:trPr>
        <w:tc>
          <w:tcPr>
            <w:tcW w:w="4962" w:type="dxa"/>
            <w:tcBorders>
              <w:top w:val="nil"/>
              <w:left w:val="single" w:sz="8" w:space="0" w:color="auto"/>
              <w:bottom w:val="single" w:sz="4" w:space="0" w:color="auto"/>
              <w:right w:val="single" w:sz="4" w:space="0" w:color="auto"/>
            </w:tcBorders>
            <w:shd w:val="clear" w:color="auto" w:fill="auto"/>
            <w:vAlign w:val="center"/>
            <w:hideMark/>
          </w:tcPr>
          <w:p w14:paraId="48FB46D3" w14:textId="77777777" w:rsidR="00BA3ABF" w:rsidRPr="004B0CA1" w:rsidRDefault="00BA3ABF" w:rsidP="007F6B9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Ең аз қамтамасыз етілген халықтың</w:t>
            </w:r>
            <w:r w:rsidRPr="00D54EE9">
              <w:rPr>
                <w:rFonts w:ascii="Times New Roman" w:eastAsia="Times New Roman" w:hAnsi="Times New Roman" w:cs="Times New Roman"/>
                <w:color w:val="000000"/>
                <w:sz w:val="24"/>
                <w:szCs w:val="24"/>
                <w:lang w:eastAsia="ru-RU"/>
              </w:rPr>
              <w:t xml:space="preserve"> 10% </w:t>
            </w:r>
            <w:r>
              <w:rPr>
                <w:rFonts w:ascii="Times New Roman" w:eastAsia="Times New Roman" w:hAnsi="Times New Roman" w:cs="Times New Roman"/>
                <w:color w:val="000000"/>
                <w:sz w:val="24"/>
                <w:szCs w:val="24"/>
                <w:lang w:val="kk-KZ" w:eastAsia="ru-RU"/>
              </w:rPr>
              <w:t xml:space="preserve">және ең жоғары деңгейде қамтамасыз етілген халықтың </w:t>
            </w:r>
            <w:r w:rsidRPr="00D54EE9">
              <w:rPr>
                <w:rFonts w:ascii="Times New Roman" w:eastAsia="Times New Roman" w:hAnsi="Times New Roman" w:cs="Times New Roman"/>
                <w:color w:val="000000"/>
                <w:sz w:val="24"/>
                <w:szCs w:val="24"/>
                <w:lang w:eastAsia="ru-RU"/>
              </w:rPr>
              <w:t xml:space="preserve">10% </w:t>
            </w:r>
            <w:r>
              <w:rPr>
                <w:rFonts w:ascii="Times New Roman" w:eastAsia="Times New Roman" w:hAnsi="Times New Roman" w:cs="Times New Roman"/>
                <w:color w:val="000000"/>
                <w:sz w:val="24"/>
                <w:szCs w:val="24"/>
                <w:lang w:val="kk-KZ" w:eastAsia="ru-RU"/>
              </w:rPr>
              <w:t xml:space="preserve">арақатынасы </w:t>
            </w:r>
            <w:r w:rsidRPr="00D54EE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val="kk-KZ" w:eastAsia="ru-RU"/>
              </w:rPr>
              <w:t>қорлар коэффициенті</w:t>
            </w:r>
            <w:r w:rsidRPr="00D54EE9">
              <w:rPr>
                <w:rFonts w:ascii="Times New Roman" w:eastAsia="Times New Roman" w:hAnsi="Times New Roman" w:cs="Times New Roman"/>
                <w:color w:val="000000"/>
                <w:sz w:val="24"/>
                <w:szCs w:val="24"/>
                <w:lang w:eastAsia="ru-RU"/>
              </w:rPr>
              <w:t>)</w:t>
            </w:r>
          </w:p>
        </w:tc>
        <w:tc>
          <w:tcPr>
            <w:tcW w:w="875" w:type="dxa"/>
            <w:tcBorders>
              <w:top w:val="nil"/>
              <w:left w:val="nil"/>
              <w:bottom w:val="single" w:sz="4" w:space="0" w:color="auto"/>
              <w:right w:val="single" w:sz="4" w:space="0" w:color="auto"/>
            </w:tcBorders>
            <w:shd w:val="clear" w:color="auto" w:fill="auto"/>
            <w:noWrap/>
            <w:vAlign w:val="center"/>
          </w:tcPr>
          <w:p w14:paraId="6AD8ECC8"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p>
        </w:tc>
        <w:tc>
          <w:tcPr>
            <w:tcW w:w="1050" w:type="dxa"/>
            <w:tcBorders>
              <w:top w:val="nil"/>
              <w:left w:val="nil"/>
              <w:bottom w:val="single" w:sz="4" w:space="0" w:color="auto"/>
              <w:right w:val="single" w:sz="4" w:space="0" w:color="auto"/>
            </w:tcBorders>
            <w:shd w:val="clear" w:color="auto" w:fill="auto"/>
            <w:noWrap/>
            <w:vAlign w:val="center"/>
            <w:hideMark/>
          </w:tcPr>
          <w:p w14:paraId="1F00B696"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5,9</w:t>
            </w:r>
          </w:p>
        </w:tc>
        <w:tc>
          <w:tcPr>
            <w:tcW w:w="910" w:type="dxa"/>
            <w:tcBorders>
              <w:top w:val="nil"/>
              <w:left w:val="nil"/>
              <w:bottom w:val="single" w:sz="4" w:space="0" w:color="auto"/>
              <w:right w:val="nil"/>
            </w:tcBorders>
            <w:shd w:val="clear" w:color="auto" w:fill="auto"/>
            <w:noWrap/>
            <w:vAlign w:val="center"/>
            <w:hideMark/>
          </w:tcPr>
          <w:p w14:paraId="79694A9E"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6,0</w:t>
            </w:r>
          </w:p>
        </w:tc>
        <w:tc>
          <w:tcPr>
            <w:tcW w:w="854" w:type="dxa"/>
            <w:tcBorders>
              <w:top w:val="nil"/>
              <w:left w:val="single" w:sz="4" w:space="0" w:color="auto"/>
              <w:bottom w:val="single" w:sz="4" w:space="0" w:color="auto"/>
              <w:right w:val="single" w:sz="8" w:space="0" w:color="auto"/>
            </w:tcBorders>
            <w:shd w:val="clear" w:color="auto" w:fill="auto"/>
            <w:noWrap/>
            <w:vAlign w:val="center"/>
            <w:hideMark/>
          </w:tcPr>
          <w:p w14:paraId="57607D18"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5,7</w:t>
            </w:r>
          </w:p>
        </w:tc>
        <w:tc>
          <w:tcPr>
            <w:tcW w:w="988" w:type="dxa"/>
            <w:tcBorders>
              <w:top w:val="nil"/>
              <w:left w:val="single" w:sz="4" w:space="0" w:color="auto"/>
              <w:bottom w:val="single" w:sz="4" w:space="0" w:color="auto"/>
              <w:right w:val="single" w:sz="8" w:space="0" w:color="auto"/>
            </w:tcBorders>
            <w:vAlign w:val="center"/>
          </w:tcPr>
          <w:p w14:paraId="7A9FD3CA"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A3ABF" w:rsidRPr="004B0CA1" w14:paraId="5D873EA3" w14:textId="77777777" w:rsidTr="00E42627">
        <w:trPr>
          <w:trHeight w:val="435"/>
        </w:trPr>
        <w:tc>
          <w:tcPr>
            <w:tcW w:w="49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00B55C" w14:textId="79BB00CD" w:rsidR="00BA3ABF" w:rsidRPr="004B0CA1" w:rsidRDefault="00BA3ABF" w:rsidP="007F6B97">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kk-KZ" w:eastAsia="ru-RU"/>
              </w:rPr>
              <w:t>Табыс</w:t>
            </w:r>
            <w:r w:rsidRPr="003D5388">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val="kk-KZ" w:eastAsia="ru-RU"/>
              </w:rPr>
              <w:t>концентрациясының коэффи</w:t>
            </w:r>
            <w:r w:rsidR="00AF0DBC">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циенті </w:t>
            </w:r>
            <w:r w:rsidRPr="003D5388">
              <w:rPr>
                <w:rFonts w:ascii="Times New Roman" w:eastAsia="Times New Roman" w:hAnsi="Times New Roman" w:cs="Times New Roman"/>
                <w:color w:val="000000"/>
                <w:sz w:val="24"/>
                <w:szCs w:val="24"/>
                <w:lang w:eastAsia="ru-RU"/>
              </w:rPr>
              <w:t xml:space="preserve">(Джини </w:t>
            </w:r>
            <w:r>
              <w:rPr>
                <w:rFonts w:ascii="Times New Roman" w:eastAsia="Times New Roman" w:hAnsi="Times New Roman" w:cs="Times New Roman"/>
                <w:color w:val="000000"/>
                <w:sz w:val="24"/>
                <w:szCs w:val="24"/>
                <w:lang w:val="kk-KZ" w:eastAsia="ru-RU"/>
              </w:rPr>
              <w:t>индексі</w:t>
            </w:r>
            <w:r w:rsidRPr="003D5388">
              <w:rPr>
                <w:rFonts w:ascii="Times New Roman" w:eastAsia="Times New Roman" w:hAnsi="Times New Roman" w:cs="Times New Roman"/>
                <w:color w:val="000000"/>
                <w:sz w:val="24"/>
                <w:szCs w:val="24"/>
                <w:lang w:eastAsia="ru-RU"/>
              </w:rPr>
              <w:t>)</w:t>
            </w:r>
          </w:p>
        </w:tc>
        <w:tc>
          <w:tcPr>
            <w:tcW w:w="875" w:type="dxa"/>
            <w:tcBorders>
              <w:top w:val="single" w:sz="4" w:space="0" w:color="auto"/>
              <w:left w:val="nil"/>
              <w:bottom w:val="single" w:sz="4" w:space="0" w:color="auto"/>
              <w:right w:val="single" w:sz="4" w:space="0" w:color="auto"/>
            </w:tcBorders>
            <w:shd w:val="clear" w:color="auto" w:fill="auto"/>
            <w:noWrap/>
            <w:vAlign w:val="center"/>
          </w:tcPr>
          <w:p w14:paraId="053A508F"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0,290</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14:paraId="29313207"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0,291</w:t>
            </w:r>
          </w:p>
        </w:tc>
        <w:tc>
          <w:tcPr>
            <w:tcW w:w="910" w:type="dxa"/>
            <w:tcBorders>
              <w:top w:val="single" w:sz="4" w:space="0" w:color="auto"/>
              <w:left w:val="nil"/>
              <w:bottom w:val="single" w:sz="4" w:space="0" w:color="auto"/>
              <w:right w:val="nil"/>
            </w:tcBorders>
            <w:shd w:val="clear" w:color="auto" w:fill="auto"/>
            <w:noWrap/>
            <w:vAlign w:val="center"/>
            <w:hideMark/>
          </w:tcPr>
          <w:p w14:paraId="5F58F33C"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0,294</w:t>
            </w:r>
          </w:p>
        </w:tc>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82394"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sidRPr="004B0CA1">
              <w:rPr>
                <w:rFonts w:ascii="Times New Roman" w:eastAsia="Times New Roman" w:hAnsi="Times New Roman" w:cs="Times New Roman"/>
                <w:sz w:val="24"/>
                <w:szCs w:val="24"/>
                <w:lang w:eastAsia="ru-RU"/>
              </w:rPr>
              <w:t>0,285</w:t>
            </w:r>
          </w:p>
        </w:tc>
        <w:tc>
          <w:tcPr>
            <w:tcW w:w="988" w:type="dxa"/>
            <w:tcBorders>
              <w:top w:val="single" w:sz="4" w:space="0" w:color="auto"/>
              <w:left w:val="single" w:sz="4" w:space="0" w:color="auto"/>
              <w:bottom w:val="single" w:sz="4" w:space="0" w:color="auto"/>
              <w:right w:val="single" w:sz="4" w:space="0" w:color="auto"/>
            </w:tcBorders>
            <w:vAlign w:val="center"/>
          </w:tcPr>
          <w:p w14:paraId="05F9DC5B" w14:textId="77777777" w:rsidR="00BA3ABF" w:rsidRPr="004B0CA1" w:rsidRDefault="00BA3ABF"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BA3ABF" w:rsidRPr="004B0CA1" w14:paraId="0C106D21" w14:textId="77777777" w:rsidTr="00AF0DBC">
        <w:trPr>
          <w:trHeight w:val="301"/>
        </w:trPr>
        <w:tc>
          <w:tcPr>
            <w:tcW w:w="96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87ADA2B" w14:textId="330B4A71" w:rsidR="00BA3ABF" w:rsidRDefault="00AF0DBC" w:rsidP="00AF0DBC">
            <w:pPr>
              <w:tabs>
                <w:tab w:val="left" w:pos="426"/>
                <w:tab w:val="left" w:pos="1418"/>
              </w:tabs>
              <w:spacing w:after="0" w:line="240" w:lineRule="auto"/>
              <w:ind w:firstLine="426"/>
              <w:contextualSpacing/>
              <w:rPr>
                <w:rFonts w:ascii="Times New Roman" w:eastAsia="Times New Roman" w:hAnsi="Times New Roman" w:cs="Times New Roman"/>
                <w:sz w:val="24"/>
                <w:szCs w:val="24"/>
                <w:lang w:eastAsia="ru-RU"/>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BA3ABF">
              <w:rPr>
                <w:rFonts w:ascii="Times New Roman" w:eastAsia="Times New Roman" w:hAnsi="Times New Roman" w:cs="Times New Roman"/>
                <w:sz w:val="24"/>
                <w:szCs w:val="24"/>
                <w:lang w:eastAsia="ru-RU"/>
              </w:rPr>
              <w:t xml:space="preserve"> </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eastAsia="ru-RU"/>
              </w:rPr>
              <w:t>95</w:t>
            </w:r>
            <w:r w:rsidR="00BA3ABF" w:rsidRPr="004D6777">
              <w:rPr>
                <w:rFonts w:ascii="Times New Roman" w:eastAsia="Times New Roman" w:hAnsi="Times New Roman" w:cs="Times New Roman"/>
                <w:sz w:val="24"/>
                <w:szCs w:val="24"/>
                <w:lang w:eastAsia="ru-RU"/>
              </w:rPr>
              <w:t>]</w:t>
            </w:r>
          </w:p>
        </w:tc>
      </w:tr>
    </w:tbl>
    <w:p w14:paraId="6D3745BB" w14:textId="77777777" w:rsidR="00BA3ABF" w:rsidRDefault="00BA3ABF" w:rsidP="00BA3ABF">
      <w:pPr>
        <w:spacing w:line="240" w:lineRule="auto"/>
      </w:pPr>
    </w:p>
    <w:p w14:paraId="1E9C85EC" w14:textId="77777777" w:rsidR="00923F7C" w:rsidRPr="00BA3ABF" w:rsidRDefault="00923F7C" w:rsidP="002578FD">
      <w:pPr>
        <w:tabs>
          <w:tab w:val="left" w:pos="1276"/>
        </w:tabs>
        <w:spacing w:after="0" w:line="240" w:lineRule="auto"/>
        <w:ind w:left="709"/>
        <w:contextualSpacing/>
        <w:rPr>
          <w:rFonts w:ascii="Times New Roman" w:hAnsi="Times New Roman" w:cs="Times New Roman"/>
          <w:sz w:val="28"/>
          <w:szCs w:val="28"/>
        </w:rPr>
      </w:pPr>
    </w:p>
    <w:p w14:paraId="75CA7610"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73204104"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376B2460"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245F3C56"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749A7153"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63FA854C"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1CD89019"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3B1CE09B"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5DE165C3"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2B09C04F"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302361B4"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134920C5" w14:textId="77777777" w:rsidR="00BA3ABF" w:rsidRDefault="00BA3ABF" w:rsidP="00923F7C">
      <w:pPr>
        <w:tabs>
          <w:tab w:val="left" w:pos="1276"/>
        </w:tabs>
        <w:spacing w:after="0" w:line="240" w:lineRule="auto"/>
        <w:contextualSpacing/>
        <w:rPr>
          <w:rFonts w:ascii="Times New Roman" w:hAnsi="Times New Roman" w:cs="Times New Roman"/>
          <w:sz w:val="28"/>
          <w:szCs w:val="28"/>
          <w:lang w:val="kk-KZ"/>
        </w:rPr>
        <w:sectPr w:rsidR="00BA3ABF" w:rsidSect="005F10F2">
          <w:footerReference w:type="default" r:id="rId64"/>
          <w:footerReference w:type="first" r:id="rId65"/>
          <w:pgSz w:w="11906" w:h="16838" w:code="9"/>
          <w:pgMar w:top="1134" w:right="567" w:bottom="1134" w:left="1701" w:header="709" w:footer="709" w:gutter="0"/>
          <w:pgNumType w:chapStyle="1"/>
          <w:cols w:space="708"/>
          <w:docGrid w:linePitch="360"/>
        </w:sectPr>
      </w:pPr>
    </w:p>
    <w:p w14:paraId="6A4E8B8F" w14:textId="6A38272A" w:rsidR="00BA3ABF" w:rsidRPr="005A6CCF" w:rsidRDefault="00BA3ABF" w:rsidP="00E42627">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w:t>
      </w:r>
      <w:r w:rsidR="00E42627">
        <w:rPr>
          <w:rFonts w:ascii="Times New Roman" w:hAnsi="Times New Roman" w:cs="Times New Roman"/>
          <w:b/>
          <w:sz w:val="28"/>
          <w:szCs w:val="28"/>
          <w:lang w:val="kk-KZ"/>
        </w:rPr>
        <w:t xml:space="preserve"> Ә</w:t>
      </w:r>
    </w:p>
    <w:p w14:paraId="624CD553" w14:textId="77777777" w:rsidR="00BA3ABF" w:rsidRPr="00AC6275" w:rsidRDefault="00BA3ABF" w:rsidP="00BA3ABF">
      <w:pPr>
        <w:spacing w:after="0" w:line="240" w:lineRule="auto"/>
        <w:ind w:firstLine="709"/>
        <w:jc w:val="center"/>
        <w:rPr>
          <w:rFonts w:ascii="Times New Roman" w:hAnsi="Times New Roman" w:cs="Times New Roman"/>
          <w:b/>
          <w:sz w:val="28"/>
          <w:szCs w:val="28"/>
          <w:lang w:val="kk-KZ"/>
        </w:rPr>
      </w:pPr>
    </w:p>
    <w:p w14:paraId="38A0ABF7" w14:textId="454F10DC" w:rsidR="00BA3ABF" w:rsidRPr="00AC6275" w:rsidRDefault="00E42627" w:rsidP="00E426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Кесте Ә.1 – </w:t>
      </w:r>
      <w:r w:rsidR="00BA3ABF" w:rsidRPr="00905B4F">
        <w:rPr>
          <w:rFonts w:ascii="Times New Roman" w:hAnsi="Times New Roman" w:cs="Times New Roman"/>
          <w:sz w:val="28"/>
          <w:szCs w:val="28"/>
          <w:lang w:val="kk-KZ"/>
        </w:rPr>
        <w:t>Қазақстан өңірлері</w:t>
      </w:r>
      <w:r w:rsidR="00BA3ABF" w:rsidRPr="00AC6275">
        <w:rPr>
          <w:rFonts w:ascii="Times New Roman" w:hAnsi="Times New Roman" w:cs="Times New Roman"/>
          <w:sz w:val="28"/>
          <w:szCs w:val="28"/>
          <w:lang w:val="kk-KZ"/>
        </w:rPr>
        <w:t xml:space="preserve"> </w:t>
      </w:r>
      <w:r w:rsidR="00BA3ABF" w:rsidRPr="00905B4F">
        <w:rPr>
          <w:rFonts w:ascii="Times New Roman" w:hAnsi="Times New Roman" w:cs="Times New Roman"/>
          <w:sz w:val="28"/>
          <w:szCs w:val="28"/>
          <w:lang w:val="kk-KZ"/>
        </w:rPr>
        <w:t>бойынша халықтың</w:t>
      </w:r>
      <w:r w:rsidR="00BA3ABF" w:rsidRPr="00AC6275">
        <w:rPr>
          <w:rFonts w:ascii="Times New Roman" w:hAnsi="Times New Roman" w:cs="Times New Roman"/>
          <w:sz w:val="28"/>
          <w:szCs w:val="28"/>
          <w:lang w:val="kk-KZ"/>
        </w:rPr>
        <w:t xml:space="preserve"> 2019-2023 </w:t>
      </w:r>
      <w:r w:rsidR="00BA3ABF" w:rsidRPr="00905B4F">
        <w:rPr>
          <w:rFonts w:ascii="Times New Roman" w:hAnsi="Times New Roman" w:cs="Times New Roman"/>
          <w:sz w:val="28"/>
          <w:szCs w:val="28"/>
          <w:lang w:val="kk-KZ"/>
        </w:rPr>
        <w:t>жылдардағы жан басына шаққандағы</w:t>
      </w:r>
      <w:r w:rsidR="00BA3ABF" w:rsidRPr="00AC6275">
        <w:rPr>
          <w:rFonts w:ascii="Times New Roman" w:hAnsi="Times New Roman" w:cs="Times New Roman"/>
          <w:sz w:val="28"/>
          <w:szCs w:val="28"/>
          <w:lang w:val="kk-KZ"/>
        </w:rPr>
        <w:t xml:space="preserve"> </w:t>
      </w:r>
      <w:r w:rsidR="00BA3ABF" w:rsidRPr="00905B4F">
        <w:rPr>
          <w:rFonts w:ascii="Times New Roman" w:hAnsi="Times New Roman" w:cs="Times New Roman"/>
          <w:sz w:val="28"/>
          <w:szCs w:val="28"/>
          <w:lang w:val="kk-KZ"/>
        </w:rPr>
        <w:t>номиналды және нақты</w:t>
      </w:r>
      <w:r w:rsidR="00BA3ABF" w:rsidRPr="00AC6275">
        <w:rPr>
          <w:rFonts w:ascii="Times New Roman" w:hAnsi="Times New Roman" w:cs="Times New Roman"/>
          <w:sz w:val="28"/>
          <w:szCs w:val="28"/>
          <w:lang w:val="kk-KZ"/>
        </w:rPr>
        <w:t xml:space="preserve"> </w:t>
      </w:r>
      <w:r w:rsidR="00BA3ABF" w:rsidRPr="00905B4F">
        <w:rPr>
          <w:rFonts w:ascii="Times New Roman" w:hAnsi="Times New Roman" w:cs="Times New Roman"/>
          <w:sz w:val="28"/>
          <w:szCs w:val="28"/>
          <w:lang w:val="kk-KZ"/>
        </w:rPr>
        <w:t>табыстарының динамикасы</w:t>
      </w:r>
      <w:r w:rsidR="00BA3ABF" w:rsidRPr="00AC6275">
        <w:rPr>
          <w:rFonts w:ascii="Times New Roman" w:hAnsi="Times New Roman" w:cs="Times New Roman"/>
          <w:sz w:val="28"/>
          <w:szCs w:val="28"/>
          <w:lang w:val="kk-KZ"/>
        </w:rPr>
        <w:t xml:space="preserve">, </w:t>
      </w:r>
      <w:r w:rsidR="00BA3ABF" w:rsidRPr="00905B4F">
        <w:rPr>
          <w:rFonts w:ascii="Times New Roman" w:hAnsi="Times New Roman" w:cs="Times New Roman"/>
          <w:sz w:val="28"/>
          <w:szCs w:val="28"/>
          <w:lang w:val="kk-KZ"/>
        </w:rPr>
        <w:t>алдыңғы кезеңге теңге</w:t>
      </w:r>
      <w:r w:rsidR="00BA3ABF" w:rsidRPr="00AC6275">
        <w:rPr>
          <w:rFonts w:ascii="Times New Roman" w:hAnsi="Times New Roman" w:cs="Times New Roman"/>
          <w:sz w:val="28"/>
          <w:szCs w:val="28"/>
          <w:lang w:val="kk-KZ"/>
        </w:rPr>
        <w:t>/%-бен</w:t>
      </w:r>
    </w:p>
    <w:p w14:paraId="06F20245" w14:textId="77777777" w:rsidR="00BA3ABF" w:rsidRPr="00E42627" w:rsidRDefault="00BA3ABF" w:rsidP="00E42627">
      <w:pPr>
        <w:spacing w:after="0" w:line="240" w:lineRule="auto"/>
        <w:ind w:firstLine="709"/>
        <w:jc w:val="right"/>
        <w:rPr>
          <w:rFonts w:ascii="Times New Roman" w:hAnsi="Times New Roman" w:cs="Times New Roman"/>
          <w:b/>
          <w:sz w:val="16"/>
          <w:szCs w:val="16"/>
          <w:lang w:val="kk-KZ"/>
        </w:rPr>
      </w:pPr>
    </w:p>
    <w:tbl>
      <w:tblPr>
        <w:tblW w:w="49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1310"/>
        <w:gridCol w:w="1275"/>
        <w:gridCol w:w="1275"/>
        <w:gridCol w:w="1417"/>
        <w:gridCol w:w="1423"/>
        <w:gridCol w:w="1274"/>
        <w:gridCol w:w="1137"/>
        <w:gridCol w:w="1274"/>
        <w:gridCol w:w="1277"/>
        <w:gridCol w:w="1210"/>
      </w:tblGrid>
      <w:tr w:rsidR="00BA3ABF" w:rsidRPr="00AF0DBC" w14:paraId="2B822FF0" w14:textId="77777777" w:rsidTr="00E42627">
        <w:trPr>
          <w:trHeight w:val="300"/>
          <w:jc w:val="center"/>
        </w:trPr>
        <w:tc>
          <w:tcPr>
            <w:tcW w:w="586" w:type="pct"/>
            <w:vMerge w:val="restart"/>
            <w:shd w:val="clear" w:color="auto" w:fill="auto"/>
            <w:vAlign w:val="center"/>
          </w:tcPr>
          <w:p w14:paraId="0D4DB4E3" w14:textId="77777777" w:rsidR="00BA3ABF" w:rsidRPr="005A6CCF" w:rsidRDefault="00BA3ABF" w:rsidP="00E4262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Өңірлер</w:t>
            </w:r>
          </w:p>
        </w:tc>
        <w:tc>
          <w:tcPr>
            <w:tcW w:w="2297" w:type="pct"/>
            <w:gridSpan w:val="5"/>
            <w:shd w:val="clear" w:color="auto" w:fill="auto"/>
            <w:vAlign w:val="center"/>
          </w:tcPr>
          <w:p w14:paraId="79211532" w14:textId="1B02DA54" w:rsidR="00BA3ABF" w:rsidRPr="005A6CCF" w:rsidRDefault="00BA3ABF" w:rsidP="00E4262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bCs/>
                <w:sz w:val="24"/>
                <w:szCs w:val="24"/>
                <w:lang w:val="kk-KZ" w:eastAsia="ru-RU"/>
              </w:rPr>
              <w:t>Халықтың жан басына шаққандағы номиналды орташа табысы, теңге</w:t>
            </w:r>
            <w:r w:rsidR="00E42627">
              <w:rPr>
                <w:rFonts w:ascii="Times New Roman" w:eastAsia="Times New Roman" w:hAnsi="Times New Roman" w:cs="Times New Roman"/>
                <w:bCs/>
                <w:sz w:val="24"/>
                <w:szCs w:val="24"/>
                <w:lang w:val="kk-KZ" w:eastAsia="ru-RU"/>
              </w:rPr>
              <w:t xml:space="preserve"> (жылдар)</w:t>
            </w:r>
          </w:p>
        </w:tc>
        <w:tc>
          <w:tcPr>
            <w:tcW w:w="2117" w:type="pct"/>
            <w:gridSpan w:val="5"/>
            <w:vAlign w:val="center"/>
          </w:tcPr>
          <w:p w14:paraId="053709DE" w14:textId="577E95D7" w:rsidR="00BA3ABF" w:rsidRPr="005A6CCF" w:rsidRDefault="00BA3ABF" w:rsidP="00E4262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 xml:space="preserve">Халықтың нақты табысының өсу қарқыны, алдыңғы кезеңге </w:t>
            </w:r>
            <w:r w:rsidRPr="005A6CCF">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-бен</w:t>
            </w:r>
            <w:r w:rsidR="00E42627">
              <w:rPr>
                <w:rFonts w:ascii="Times New Roman" w:eastAsia="Times New Roman" w:hAnsi="Times New Roman" w:cs="Times New Roman"/>
                <w:sz w:val="24"/>
                <w:szCs w:val="24"/>
                <w:lang w:val="kk-KZ" w:eastAsia="ru-RU"/>
              </w:rPr>
              <w:t xml:space="preserve"> (жылдар)</w:t>
            </w:r>
          </w:p>
        </w:tc>
      </w:tr>
      <w:tr w:rsidR="00BA3ABF" w:rsidRPr="003037E8" w14:paraId="389112DB" w14:textId="77777777" w:rsidTr="00E42627">
        <w:trPr>
          <w:trHeight w:val="300"/>
          <w:jc w:val="center"/>
        </w:trPr>
        <w:tc>
          <w:tcPr>
            <w:tcW w:w="586" w:type="pct"/>
            <w:vMerge/>
            <w:shd w:val="clear" w:color="auto" w:fill="auto"/>
            <w:vAlign w:val="bottom"/>
          </w:tcPr>
          <w:p w14:paraId="3C75DD0F"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p>
        </w:tc>
        <w:tc>
          <w:tcPr>
            <w:tcW w:w="449" w:type="pct"/>
            <w:shd w:val="clear" w:color="auto" w:fill="auto"/>
            <w:vAlign w:val="center"/>
          </w:tcPr>
          <w:p w14:paraId="10AE5E3F" w14:textId="77777777" w:rsidR="00BA3ABF" w:rsidRPr="0002400B" w:rsidRDefault="00BA3ABF" w:rsidP="00E42627">
            <w:pPr>
              <w:spacing w:after="0" w:line="240" w:lineRule="auto"/>
              <w:jc w:val="center"/>
              <w:rPr>
                <w:rFonts w:ascii="Times New Roman" w:eastAsia="Times New Roman" w:hAnsi="Times New Roman" w:cs="Times New Roman"/>
                <w:bCs/>
                <w:sz w:val="24"/>
                <w:szCs w:val="24"/>
                <w:lang w:eastAsia="ru-RU"/>
              </w:rPr>
            </w:pPr>
            <w:r w:rsidRPr="0002400B">
              <w:rPr>
                <w:rFonts w:ascii="Times New Roman" w:eastAsia="Times New Roman" w:hAnsi="Times New Roman" w:cs="Times New Roman"/>
                <w:bCs/>
                <w:sz w:val="24"/>
                <w:szCs w:val="24"/>
                <w:lang w:eastAsia="ru-RU"/>
              </w:rPr>
              <w:t>2019</w:t>
            </w:r>
          </w:p>
        </w:tc>
        <w:tc>
          <w:tcPr>
            <w:tcW w:w="437" w:type="pct"/>
            <w:shd w:val="clear" w:color="auto" w:fill="auto"/>
            <w:vAlign w:val="center"/>
          </w:tcPr>
          <w:p w14:paraId="0C62498B" w14:textId="77777777" w:rsidR="00BA3ABF" w:rsidRPr="0002400B" w:rsidRDefault="00BA3ABF" w:rsidP="00E42627">
            <w:pPr>
              <w:spacing w:after="0" w:line="240" w:lineRule="auto"/>
              <w:jc w:val="center"/>
              <w:rPr>
                <w:rFonts w:ascii="Times New Roman" w:eastAsia="Times New Roman" w:hAnsi="Times New Roman" w:cs="Times New Roman"/>
                <w:bCs/>
                <w:sz w:val="24"/>
                <w:szCs w:val="24"/>
                <w:lang w:eastAsia="ru-RU"/>
              </w:rPr>
            </w:pPr>
            <w:r w:rsidRPr="0002400B">
              <w:rPr>
                <w:rFonts w:ascii="Times New Roman" w:eastAsia="Times New Roman" w:hAnsi="Times New Roman" w:cs="Times New Roman"/>
                <w:bCs/>
                <w:sz w:val="24"/>
                <w:szCs w:val="24"/>
                <w:lang w:eastAsia="ru-RU"/>
              </w:rPr>
              <w:t>2020</w:t>
            </w:r>
          </w:p>
        </w:tc>
        <w:tc>
          <w:tcPr>
            <w:tcW w:w="437" w:type="pct"/>
            <w:shd w:val="clear" w:color="auto" w:fill="auto"/>
            <w:noWrap/>
            <w:vAlign w:val="center"/>
          </w:tcPr>
          <w:p w14:paraId="31AC04E1" w14:textId="77777777" w:rsidR="00BA3ABF" w:rsidRPr="0002400B" w:rsidRDefault="00BA3ABF" w:rsidP="00E42627">
            <w:pPr>
              <w:spacing w:after="0" w:line="240" w:lineRule="auto"/>
              <w:jc w:val="center"/>
              <w:rPr>
                <w:rFonts w:ascii="Times New Roman" w:eastAsia="Times New Roman" w:hAnsi="Times New Roman" w:cs="Times New Roman"/>
                <w:bCs/>
                <w:sz w:val="24"/>
                <w:szCs w:val="24"/>
                <w:lang w:eastAsia="ru-RU"/>
              </w:rPr>
            </w:pPr>
            <w:r w:rsidRPr="0002400B">
              <w:rPr>
                <w:rFonts w:ascii="Times New Roman" w:eastAsia="Times New Roman" w:hAnsi="Times New Roman" w:cs="Times New Roman"/>
                <w:bCs/>
                <w:sz w:val="24"/>
                <w:szCs w:val="24"/>
                <w:lang w:eastAsia="ru-RU"/>
              </w:rPr>
              <w:t>2021</w:t>
            </w:r>
          </w:p>
        </w:tc>
        <w:tc>
          <w:tcPr>
            <w:tcW w:w="486" w:type="pct"/>
            <w:shd w:val="clear" w:color="auto" w:fill="auto"/>
            <w:noWrap/>
            <w:vAlign w:val="center"/>
          </w:tcPr>
          <w:p w14:paraId="2F440C19" w14:textId="77777777" w:rsidR="00BA3ABF" w:rsidRPr="0002400B" w:rsidRDefault="00BA3ABF" w:rsidP="00E42627">
            <w:pPr>
              <w:spacing w:after="0" w:line="240" w:lineRule="auto"/>
              <w:jc w:val="center"/>
              <w:rPr>
                <w:rFonts w:ascii="Times New Roman" w:eastAsia="Times New Roman" w:hAnsi="Times New Roman" w:cs="Times New Roman"/>
                <w:bCs/>
                <w:sz w:val="24"/>
                <w:szCs w:val="24"/>
                <w:lang w:eastAsia="ru-RU"/>
              </w:rPr>
            </w:pPr>
            <w:r w:rsidRPr="0002400B">
              <w:rPr>
                <w:rFonts w:ascii="Times New Roman" w:eastAsia="Times New Roman" w:hAnsi="Times New Roman" w:cs="Times New Roman"/>
                <w:bCs/>
                <w:sz w:val="24"/>
                <w:szCs w:val="24"/>
                <w:lang w:eastAsia="ru-RU"/>
              </w:rPr>
              <w:t>2022</w:t>
            </w:r>
          </w:p>
        </w:tc>
        <w:tc>
          <w:tcPr>
            <w:tcW w:w="487" w:type="pct"/>
            <w:shd w:val="clear" w:color="auto" w:fill="auto"/>
            <w:noWrap/>
            <w:vAlign w:val="center"/>
          </w:tcPr>
          <w:p w14:paraId="6090E52F" w14:textId="77777777" w:rsidR="00BA3ABF" w:rsidRPr="0002400B" w:rsidRDefault="00BA3ABF" w:rsidP="00E42627">
            <w:pPr>
              <w:spacing w:after="0" w:line="240" w:lineRule="auto"/>
              <w:jc w:val="center"/>
              <w:rPr>
                <w:rFonts w:ascii="Times New Roman" w:eastAsia="Times New Roman" w:hAnsi="Times New Roman" w:cs="Times New Roman"/>
                <w:bCs/>
                <w:sz w:val="24"/>
                <w:szCs w:val="24"/>
                <w:lang w:eastAsia="ru-RU"/>
              </w:rPr>
            </w:pPr>
            <w:r w:rsidRPr="0002400B">
              <w:rPr>
                <w:rFonts w:ascii="Times New Roman" w:eastAsia="Times New Roman" w:hAnsi="Times New Roman" w:cs="Times New Roman"/>
                <w:bCs/>
                <w:sz w:val="24"/>
                <w:szCs w:val="24"/>
                <w:lang w:eastAsia="ru-RU"/>
              </w:rPr>
              <w:t>2023</w:t>
            </w:r>
          </w:p>
        </w:tc>
        <w:tc>
          <w:tcPr>
            <w:tcW w:w="437" w:type="pct"/>
            <w:vAlign w:val="center"/>
          </w:tcPr>
          <w:p w14:paraId="31B52E91" w14:textId="77777777" w:rsidR="00BA3ABF" w:rsidRPr="0002400B" w:rsidRDefault="00BA3ABF" w:rsidP="00E42627">
            <w:pPr>
              <w:spacing w:after="0" w:line="240" w:lineRule="auto"/>
              <w:jc w:val="center"/>
              <w:rPr>
                <w:rFonts w:ascii="Times New Roman" w:eastAsia="Times New Roman" w:hAnsi="Times New Roman" w:cs="Times New Roman"/>
                <w:bCs/>
                <w:sz w:val="24"/>
                <w:szCs w:val="24"/>
                <w:lang w:eastAsia="ru-RU"/>
              </w:rPr>
            </w:pPr>
            <w:r w:rsidRPr="0002400B">
              <w:rPr>
                <w:rFonts w:ascii="Times New Roman" w:eastAsia="Times New Roman" w:hAnsi="Times New Roman" w:cs="Times New Roman"/>
                <w:bCs/>
                <w:sz w:val="24"/>
                <w:szCs w:val="24"/>
                <w:lang w:eastAsia="ru-RU"/>
              </w:rPr>
              <w:t>2019</w:t>
            </w:r>
          </w:p>
        </w:tc>
        <w:tc>
          <w:tcPr>
            <w:tcW w:w="390" w:type="pct"/>
            <w:vAlign w:val="center"/>
          </w:tcPr>
          <w:p w14:paraId="0EC83923" w14:textId="77777777" w:rsidR="00BA3ABF" w:rsidRPr="0002400B" w:rsidRDefault="00BA3ABF" w:rsidP="00E42627">
            <w:pPr>
              <w:spacing w:after="0" w:line="240" w:lineRule="auto"/>
              <w:jc w:val="center"/>
              <w:rPr>
                <w:rFonts w:ascii="Times New Roman" w:eastAsia="Times New Roman" w:hAnsi="Times New Roman" w:cs="Times New Roman"/>
                <w:bCs/>
                <w:sz w:val="24"/>
                <w:szCs w:val="24"/>
                <w:lang w:eastAsia="ru-RU"/>
              </w:rPr>
            </w:pPr>
            <w:r w:rsidRPr="0002400B">
              <w:rPr>
                <w:rFonts w:ascii="Times New Roman" w:eastAsia="Times New Roman" w:hAnsi="Times New Roman" w:cs="Times New Roman"/>
                <w:bCs/>
                <w:sz w:val="24"/>
                <w:szCs w:val="24"/>
                <w:lang w:eastAsia="ru-RU"/>
              </w:rPr>
              <w:t>2020</w:t>
            </w:r>
          </w:p>
        </w:tc>
        <w:tc>
          <w:tcPr>
            <w:tcW w:w="437" w:type="pct"/>
            <w:vAlign w:val="center"/>
          </w:tcPr>
          <w:p w14:paraId="324499A1" w14:textId="77777777" w:rsidR="00BA3ABF" w:rsidRPr="0002400B" w:rsidRDefault="00BA3ABF" w:rsidP="00E42627">
            <w:pPr>
              <w:spacing w:after="0" w:line="240" w:lineRule="auto"/>
              <w:jc w:val="center"/>
              <w:rPr>
                <w:rFonts w:ascii="Times New Roman" w:eastAsia="Times New Roman" w:hAnsi="Times New Roman" w:cs="Times New Roman"/>
                <w:bCs/>
                <w:sz w:val="24"/>
                <w:szCs w:val="24"/>
                <w:lang w:eastAsia="ru-RU"/>
              </w:rPr>
            </w:pPr>
            <w:r w:rsidRPr="0002400B">
              <w:rPr>
                <w:rFonts w:ascii="Times New Roman" w:eastAsia="Times New Roman" w:hAnsi="Times New Roman" w:cs="Times New Roman"/>
                <w:bCs/>
                <w:sz w:val="24"/>
                <w:szCs w:val="24"/>
                <w:lang w:eastAsia="ru-RU"/>
              </w:rPr>
              <w:t>2021</w:t>
            </w:r>
          </w:p>
        </w:tc>
        <w:tc>
          <w:tcPr>
            <w:tcW w:w="438" w:type="pct"/>
            <w:vAlign w:val="center"/>
          </w:tcPr>
          <w:p w14:paraId="0CC68BE2" w14:textId="77777777" w:rsidR="00BA3ABF" w:rsidRPr="0002400B" w:rsidRDefault="00BA3ABF" w:rsidP="00E42627">
            <w:pPr>
              <w:spacing w:after="0" w:line="240" w:lineRule="auto"/>
              <w:jc w:val="center"/>
              <w:rPr>
                <w:rFonts w:ascii="Times New Roman" w:eastAsia="Times New Roman" w:hAnsi="Times New Roman" w:cs="Times New Roman"/>
                <w:bCs/>
                <w:sz w:val="24"/>
                <w:szCs w:val="24"/>
                <w:lang w:eastAsia="ru-RU"/>
              </w:rPr>
            </w:pPr>
            <w:r w:rsidRPr="0002400B">
              <w:rPr>
                <w:rFonts w:ascii="Times New Roman" w:eastAsia="Times New Roman" w:hAnsi="Times New Roman" w:cs="Times New Roman"/>
                <w:bCs/>
                <w:sz w:val="24"/>
                <w:szCs w:val="24"/>
                <w:lang w:eastAsia="ru-RU"/>
              </w:rPr>
              <w:t>2022</w:t>
            </w:r>
          </w:p>
        </w:tc>
        <w:tc>
          <w:tcPr>
            <w:tcW w:w="415" w:type="pct"/>
            <w:vAlign w:val="center"/>
          </w:tcPr>
          <w:p w14:paraId="37F12123" w14:textId="77777777" w:rsidR="00BA3ABF" w:rsidRPr="0002400B" w:rsidRDefault="00BA3ABF" w:rsidP="00E42627">
            <w:pPr>
              <w:spacing w:after="0" w:line="240" w:lineRule="auto"/>
              <w:jc w:val="center"/>
              <w:rPr>
                <w:rFonts w:ascii="Times New Roman" w:eastAsia="Times New Roman" w:hAnsi="Times New Roman" w:cs="Times New Roman"/>
                <w:bCs/>
                <w:sz w:val="24"/>
                <w:szCs w:val="24"/>
                <w:lang w:eastAsia="ru-RU"/>
              </w:rPr>
            </w:pPr>
            <w:r w:rsidRPr="0002400B">
              <w:rPr>
                <w:rFonts w:ascii="Times New Roman" w:eastAsia="Times New Roman" w:hAnsi="Times New Roman" w:cs="Times New Roman"/>
                <w:bCs/>
                <w:sz w:val="24"/>
                <w:szCs w:val="24"/>
                <w:lang w:eastAsia="ru-RU"/>
              </w:rPr>
              <w:t>2023</w:t>
            </w:r>
          </w:p>
        </w:tc>
      </w:tr>
      <w:tr w:rsidR="00BA3ABF" w:rsidRPr="003037E8" w14:paraId="025AD464" w14:textId="77777777" w:rsidTr="00E42627">
        <w:trPr>
          <w:trHeight w:val="300"/>
          <w:jc w:val="center"/>
        </w:trPr>
        <w:tc>
          <w:tcPr>
            <w:tcW w:w="586" w:type="pct"/>
            <w:shd w:val="clear" w:color="auto" w:fill="auto"/>
            <w:vAlign w:val="bottom"/>
            <w:hideMark/>
          </w:tcPr>
          <w:p w14:paraId="308D3EEA" w14:textId="77777777" w:rsidR="00BA3ABF" w:rsidRPr="0002400B" w:rsidRDefault="00BA3ABF" w:rsidP="007F6B9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Абай</w:t>
            </w:r>
          </w:p>
        </w:tc>
        <w:tc>
          <w:tcPr>
            <w:tcW w:w="449" w:type="pct"/>
            <w:shd w:val="clear" w:color="auto" w:fill="auto"/>
            <w:vAlign w:val="bottom"/>
            <w:hideMark/>
          </w:tcPr>
          <w:p w14:paraId="35B36B4E"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w:t>
            </w:r>
          </w:p>
        </w:tc>
        <w:tc>
          <w:tcPr>
            <w:tcW w:w="437" w:type="pct"/>
            <w:shd w:val="clear" w:color="auto" w:fill="auto"/>
            <w:vAlign w:val="bottom"/>
            <w:hideMark/>
          </w:tcPr>
          <w:p w14:paraId="3F285013"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w:t>
            </w:r>
          </w:p>
        </w:tc>
        <w:tc>
          <w:tcPr>
            <w:tcW w:w="437" w:type="pct"/>
            <w:shd w:val="clear" w:color="auto" w:fill="auto"/>
            <w:noWrap/>
            <w:vAlign w:val="bottom"/>
            <w:hideMark/>
          </w:tcPr>
          <w:p w14:paraId="0894C059"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116 776</w:t>
            </w:r>
          </w:p>
        </w:tc>
        <w:tc>
          <w:tcPr>
            <w:tcW w:w="486" w:type="pct"/>
            <w:shd w:val="clear" w:color="auto" w:fill="auto"/>
            <w:noWrap/>
            <w:vAlign w:val="bottom"/>
            <w:hideMark/>
          </w:tcPr>
          <w:p w14:paraId="4DA3C8D5"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136 870</w:t>
            </w:r>
          </w:p>
        </w:tc>
        <w:tc>
          <w:tcPr>
            <w:tcW w:w="487" w:type="pct"/>
            <w:shd w:val="clear" w:color="auto" w:fill="auto"/>
            <w:noWrap/>
            <w:vAlign w:val="bottom"/>
            <w:hideMark/>
          </w:tcPr>
          <w:p w14:paraId="1F5C7D8E"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159 097</w:t>
            </w:r>
          </w:p>
        </w:tc>
        <w:tc>
          <w:tcPr>
            <w:tcW w:w="437" w:type="pct"/>
            <w:vAlign w:val="bottom"/>
          </w:tcPr>
          <w:p w14:paraId="3A4972D3"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w:t>
            </w:r>
          </w:p>
        </w:tc>
        <w:tc>
          <w:tcPr>
            <w:tcW w:w="390" w:type="pct"/>
            <w:vAlign w:val="bottom"/>
          </w:tcPr>
          <w:p w14:paraId="2EC6D202"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w:t>
            </w:r>
          </w:p>
        </w:tc>
        <w:tc>
          <w:tcPr>
            <w:tcW w:w="437" w:type="pct"/>
            <w:vAlign w:val="bottom"/>
          </w:tcPr>
          <w:p w14:paraId="1C7369E6"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-2,5</w:t>
            </w:r>
          </w:p>
        </w:tc>
        <w:tc>
          <w:tcPr>
            <w:tcW w:w="438" w:type="pct"/>
            <w:vAlign w:val="bottom"/>
          </w:tcPr>
          <w:p w14:paraId="12B267DC"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1,6</w:t>
            </w:r>
          </w:p>
        </w:tc>
        <w:tc>
          <w:tcPr>
            <w:tcW w:w="415" w:type="pct"/>
            <w:vAlign w:val="bottom"/>
          </w:tcPr>
          <w:p w14:paraId="61472B73"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1,8</w:t>
            </w:r>
          </w:p>
        </w:tc>
      </w:tr>
      <w:tr w:rsidR="00BA3ABF" w:rsidRPr="003037E8" w14:paraId="18321B09" w14:textId="77777777" w:rsidTr="00E42627">
        <w:trPr>
          <w:trHeight w:val="300"/>
          <w:jc w:val="center"/>
        </w:trPr>
        <w:tc>
          <w:tcPr>
            <w:tcW w:w="586" w:type="pct"/>
            <w:shd w:val="clear" w:color="auto" w:fill="auto"/>
            <w:vAlign w:val="bottom"/>
            <w:hideMark/>
          </w:tcPr>
          <w:p w14:paraId="7192AC3C"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Ақмола</w:t>
            </w:r>
          </w:p>
        </w:tc>
        <w:tc>
          <w:tcPr>
            <w:tcW w:w="449" w:type="pct"/>
            <w:shd w:val="clear" w:color="auto" w:fill="auto"/>
            <w:noWrap/>
            <w:vAlign w:val="bottom"/>
            <w:hideMark/>
          </w:tcPr>
          <w:p w14:paraId="22E66493"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91 933</w:t>
            </w:r>
          </w:p>
        </w:tc>
        <w:tc>
          <w:tcPr>
            <w:tcW w:w="437" w:type="pct"/>
            <w:shd w:val="clear" w:color="auto" w:fill="auto"/>
            <w:noWrap/>
            <w:vAlign w:val="bottom"/>
            <w:hideMark/>
          </w:tcPr>
          <w:p w14:paraId="7BAD1FA9"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107 224</w:t>
            </w:r>
          </w:p>
        </w:tc>
        <w:tc>
          <w:tcPr>
            <w:tcW w:w="437" w:type="pct"/>
            <w:shd w:val="clear" w:color="auto" w:fill="auto"/>
            <w:noWrap/>
            <w:vAlign w:val="bottom"/>
            <w:hideMark/>
          </w:tcPr>
          <w:p w14:paraId="3BA48271"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122 039</w:t>
            </w:r>
          </w:p>
        </w:tc>
        <w:tc>
          <w:tcPr>
            <w:tcW w:w="486" w:type="pct"/>
            <w:shd w:val="clear" w:color="auto" w:fill="auto"/>
            <w:noWrap/>
            <w:vAlign w:val="bottom"/>
            <w:hideMark/>
          </w:tcPr>
          <w:p w14:paraId="312D000B"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147 592</w:t>
            </w:r>
          </w:p>
        </w:tc>
        <w:tc>
          <w:tcPr>
            <w:tcW w:w="487" w:type="pct"/>
            <w:shd w:val="clear" w:color="auto" w:fill="auto"/>
            <w:noWrap/>
            <w:vAlign w:val="bottom"/>
            <w:hideMark/>
          </w:tcPr>
          <w:p w14:paraId="26677B6B"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168 351</w:t>
            </w:r>
          </w:p>
        </w:tc>
        <w:tc>
          <w:tcPr>
            <w:tcW w:w="437" w:type="pct"/>
            <w:vAlign w:val="bottom"/>
          </w:tcPr>
          <w:p w14:paraId="6AF66E0B"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8,7</w:t>
            </w:r>
          </w:p>
        </w:tc>
        <w:tc>
          <w:tcPr>
            <w:tcW w:w="390" w:type="pct"/>
            <w:vAlign w:val="bottom"/>
          </w:tcPr>
          <w:p w14:paraId="0AE8825A"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9,4</w:t>
            </w:r>
          </w:p>
        </w:tc>
        <w:tc>
          <w:tcPr>
            <w:tcW w:w="437" w:type="pct"/>
            <w:vAlign w:val="bottom"/>
          </w:tcPr>
          <w:p w14:paraId="14DD6ED2"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5,0</w:t>
            </w:r>
          </w:p>
        </w:tc>
        <w:tc>
          <w:tcPr>
            <w:tcW w:w="438" w:type="pct"/>
            <w:vAlign w:val="bottom"/>
          </w:tcPr>
          <w:p w14:paraId="0DF123A4"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4,4</w:t>
            </w:r>
          </w:p>
        </w:tc>
        <w:tc>
          <w:tcPr>
            <w:tcW w:w="415" w:type="pct"/>
            <w:vAlign w:val="bottom"/>
          </w:tcPr>
          <w:p w14:paraId="76F10AA4"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-1,4</w:t>
            </w:r>
          </w:p>
        </w:tc>
      </w:tr>
      <w:tr w:rsidR="00BA3ABF" w:rsidRPr="003037E8" w14:paraId="2CB32C7E" w14:textId="77777777" w:rsidTr="00E42627">
        <w:trPr>
          <w:trHeight w:val="300"/>
          <w:jc w:val="center"/>
        </w:trPr>
        <w:tc>
          <w:tcPr>
            <w:tcW w:w="586" w:type="pct"/>
            <w:shd w:val="clear" w:color="auto" w:fill="auto"/>
            <w:vAlign w:val="bottom"/>
            <w:hideMark/>
          </w:tcPr>
          <w:p w14:paraId="5543D97F"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w:t>
            </w:r>
          </w:p>
        </w:tc>
        <w:tc>
          <w:tcPr>
            <w:tcW w:w="449" w:type="pct"/>
            <w:shd w:val="clear" w:color="auto" w:fill="auto"/>
            <w:noWrap/>
            <w:vAlign w:val="bottom"/>
            <w:hideMark/>
          </w:tcPr>
          <w:p w14:paraId="26FBC3F1"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92 696</w:t>
            </w:r>
          </w:p>
        </w:tc>
        <w:tc>
          <w:tcPr>
            <w:tcW w:w="437" w:type="pct"/>
            <w:shd w:val="clear" w:color="auto" w:fill="auto"/>
            <w:noWrap/>
            <w:vAlign w:val="bottom"/>
            <w:hideMark/>
          </w:tcPr>
          <w:p w14:paraId="2398B01F"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98 360</w:t>
            </w:r>
          </w:p>
        </w:tc>
        <w:tc>
          <w:tcPr>
            <w:tcW w:w="437" w:type="pct"/>
            <w:shd w:val="clear" w:color="auto" w:fill="auto"/>
            <w:noWrap/>
            <w:vAlign w:val="bottom"/>
            <w:hideMark/>
          </w:tcPr>
          <w:p w14:paraId="33A95840"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115 009</w:t>
            </w:r>
          </w:p>
        </w:tc>
        <w:tc>
          <w:tcPr>
            <w:tcW w:w="486" w:type="pct"/>
            <w:shd w:val="clear" w:color="auto" w:fill="auto"/>
            <w:noWrap/>
            <w:vAlign w:val="bottom"/>
            <w:hideMark/>
          </w:tcPr>
          <w:p w14:paraId="02AB5191"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136 997</w:t>
            </w:r>
          </w:p>
        </w:tc>
        <w:tc>
          <w:tcPr>
            <w:tcW w:w="487" w:type="pct"/>
            <w:shd w:val="clear" w:color="auto" w:fill="auto"/>
            <w:noWrap/>
            <w:vAlign w:val="bottom"/>
            <w:hideMark/>
          </w:tcPr>
          <w:p w14:paraId="0164D1A4"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163 537</w:t>
            </w:r>
          </w:p>
        </w:tc>
        <w:tc>
          <w:tcPr>
            <w:tcW w:w="437" w:type="pct"/>
            <w:vAlign w:val="bottom"/>
          </w:tcPr>
          <w:p w14:paraId="13CB2945"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9</w:t>
            </w:r>
          </w:p>
        </w:tc>
        <w:tc>
          <w:tcPr>
            <w:tcW w:w="390" w:type="pct"/>
            <w:vAlign w:val="bottom"/>
          </w:tcPr>
          <w:p w14:paraId="73FAF860"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-0,3</w:t>
            </w:r>
          </w:p>
        </w:tc>
        <w:tc>
          <w:tcPr>
            <w:tcW w:w="437" w:type="pct"/>
            <w:vAlign w:val="bottom"/>
          </w:tcPr>
          <w:p w14:paraId="7E17706A"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7,6</w:t>
            </w:r>
          </w:p>
        </w:tc>
        <w:tc>
          <w:tcPr>
            <w:tcW w:w="438" w:type="pct"/>
            <w:vAlign w:val="bottom"/>
          </w:tcPr>
          <w:p w14:paraId="64409A5A"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3,6</w:t>
            </w:r>
          </w:p>
        </w:tc>
        <w:tc>
          <w:tcPr>
            <w:tcW w:w="415" w:type="pct"/>
            <w:vAlign w:val="bottom"/>
          </w:tcPr>
          <w:p w14:paraId="1D6E54AD"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4,4</w:t>
            </w:r>
          </w:p>
        </w:tc>
      </w:tr>
      <w:tr w:rsidR="00BA3ABF" w:rsidRPr="003037E8" w14:paraId="128207B8" w14:textId="77777777" w:rsidTr="00E42627">
        <w:trPr>
          <w:trHeight w:val="300"/>
          <w:jc w:val="center"/>
        </w:trPr>
        <w:tc>
          <w:tcPr>
            <w:tcW w:w="586" w:type="pct"/>
            <w:shd w:val="clear" w:color="auto" w:fill="auto"/>
            <w:vAlign w:val="bottom"/>
            <w:hideMark/>
          </w:tcPr>
          <w:p w14:paraId="70BEA7BA"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w:t>
            </w:r>
          </w:p>
        </w:tc>
        <w:tc>
          <w:tcPr>
            <w:tcW w:w="449" w:type="pct"/>
            <w:shd w:val="clear" w:color="auto" w:fill="auto"/>
            <w:noWrap/>
            <w:vAlign w:val="bottom"/>
            <w:hideMark/>
          </w:tcPr>
          <w:p w14:paraId="5D356F1F"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79 528</w:t>
            </w:r>
          </w:p>
        </w:tc>
        <w:tc>
          <w:tcPr>
            <w:tcW w:w="437" w:type="pct"/>
            <w:shd w:val="clear" w:color="auto" w:fill="auto"/>
            <w:noWrap/>
            <w:vAlign w:val="bottom"/>
            <w:hideMark/>
          </w:tcPr>
          <w:p w14:paraId="65F4EF52"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86 606</w:t>
            </w:r>
          </w:p>
        </w:tc>
        <w:tc>
          <w:tcPr>
            <w:tcW w:w="437" w:type="pct"/>
            <w:shd w:val="clear" w:color="auto" w:fill="auto"/>
            <w:noWrap/>
            <w:vAlign w:val="bottom"/>
            <w:hideMark/>
          </w:tcPr>
          <w:p w14:paraId="008E0EAF"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101 709</w:t>
            </w:r>
          </w:p>
        </w:tc>
        <w:tc>
          <w:tcPr>
            <w:tcW w:w="486" w:type="pct"/>
            <w:shd w:val="clear" w:color="auto" w:fill="auto"/>
            <w:noWrap/>
            <w:vAlign w:val="bottom"/>
            <w:hideMark/>
          </w:tcPr>
          <w:p w14:paraId="64D606A5"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118 784</w:t>
            </w:r>
          </w:p>
        </w:tc>
        <w:tc>
          <w:tcPr>
            <w:tcW w:w="487" w:type="pct"/>
            <w:shd w:val="clear" w:color="auto" w:fill="auto"/>
            <w:noWrap/>
            <w:vAlign w:val="bottom"/>
            <w:hideMark/>
          </w:tcPr>
          <w:p w14:paraId="01C9D531"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131 219</w:t>
            </w:r>
          </w:p>
        </w:tc>
        <w:tc>
          <w:tcPr>
            <w:tcW w:w="437" w:type="pct"/>
            <w:vAlign w:val="bottom"/>
          </w:tcPr>
          <w:p w14:paraId="3704714C"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8,9</w:t>
            </w:r>
          </w:p>
        </w:tc>
        <w:tc>
          <w:tcPr>
            <w:tcW w:w="390" w:type="pct"/>
            <w:vAlign w:val="bottom"/>
          </w:tcPr>
          <w:p w14:paraId="407B48CD"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2</w:t>
            </w:r>
          </w:p>
        </w:tc>
        <w:tc>
          <w:tcPr>
            <w:tcW w:w="437" w:type="pct"/>
            <w:vAlign w:val="bottom"/>
          </w:tcPr>
          <w:p w14:paraId="54A4C94C"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8,3</w:t>
            </w:r>
          </w:p>
        </w:tc>
        <w:tc>
          <w:tcPr>
            <w:tcW w:w="438" w:type="pct"/>
            <w:vAlign w:val="bottom"/>
          </w:tcPr>
          <w:p w14:paraId="50CB46DE"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2,6</w:t>
            </w:r>
          </w:p>
        </w:tc>
        <w:tc>
          <w:tcPr>
            <w:tcW w:w="415" w:type="pct"/>
            <w:vAlign w:val="bottom"/>
          </w:tcPr>
          <w:p w14:paraId="216A9FD2"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-2,3</w:t>
            </w:r>
          </w:p>
        </w:tc>
      </w:tr>
      <w:tr w:rsidR="00BA3ABF" w:rsidRPr="003037E8" w14:paraId="2122829F" w14:textId="77777777" w:rsidTr="00E42627">
        <w:trPr>
          <w:trHeight w:val="300"/>
          <w:jc w:val="center"/>
        </w:trPr>
        <w:tc>
          <w:tcPr>
            <w:tcW w:w="586" w:type="pct"/>
            <w:shd w:val="clear" w:color="auto" w:fill="auto"/>
            <w:vAlign w:val="bottom"/>
            <w:hideMark/>
          </w:tcPr>
          <w:p w14:paraId="216EDBD0"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Атырау</w:t>
            </w:r>
          </w:p>
        </w:tc>
        <w:tc>
          <w:tcPr>
            <w:tcW w:w="449" w:type="pct"/>
            <w:shd w:val="clear" w:color="auto" w:fill="auto"/>
            <w:noWrap/>
            <w:vAlign w:val="bottom"/>
            <w:hideMark/>
          </w:tcPr>
          <w:p w14:paraId="34F3765B"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212 571</w:t>
            </w:r>
          </w:p>
        </w:tc>
        <w:tc>
          <w:tcPr>
            <w:tcW w:w="437" w:type="pct"/>
            <w:shd w:val="clear" w:color="auto" w:fill="auto"/>
            <w:noWrap/>
            <w:vAlign w:val="bottom"/>
            <w:hideMark/>
          </w:tcPr>
          <w:p w14:paraId="7B1058F2"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215 076</w:t>
            </w:r>
          </w:p>
        </w:tc>
        <w:tc>
          <w:tcPr>
            <w:tcW w:w="437" w:type="pct"/>
            <w:shd w:val="clear" w:color="auto" w:fill="auto"/>
            <w:noWrap/>
            <w:vAlign w:val="bottom"/>
            <w:hideMark/>
          </w:tcPr>
          <w:p w14:paraId="3D313E97"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251 597</w:t>
            </w:r>
          </w:p>
        </w:tc>
        <w:tc>
          <w:tcPr>
            <w:tcW w:w="486" w:type="pct"/>
            <w:shd w:val="clear" w:color="auto" w:fill="auto"/>
            <w:noWrap/>
            <w:vAlign w:val="bottom"/>
            <w:hideMark/>
          </w:tcPr>
          <w:p w14:paraId="253AF84E"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315 448</w:t>
            </w:r>
          </w:p>
        </w:tc>
        <w:tc>
          <w:tcPr>
            <w:tcW w:w="487" w:type="pct"/>
            <w:shd w:val="clear" w:color="auto" w:fill="auto"/>
            <w:noWrap/>
            <w:vAlign w:val="bottom"/>
            <w:hideMark/>
          </w:tcPr>
          <w:p w14:paraId="62548CD2"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357 093</w:t>
            </w:r>
          </w:p>
        </w:tc>
        <w:tc>
          <w:tcPr>
            <w:tcW w:w="437" w:type="pct"/>
            <w:vAlign w:val="bottom"/>
          </w:tcPr>
          <w:p w14:paraId="60AB2EE0"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8,5</w:t>
            </w:r>
          </w:p>
        </w:tc>
        <w:tc>
          <w:tcPr>
            <w:tcW w:w="390" w:type="pct"/>
            <w:vAlign w:val="bottom"/>
          </w:tcPr>
          <w:p w14:paraId="2232385E"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-5,2</w:t>
            </w:r>
          </w:p>
        </w:tc>
        <w:tc>
          <w:tcPr>
            <w:tcW w:w="437" w:type="pct"/>
            <w:vAlign w:val="bottom"/>
          </w:tcPr>
          <w:p w14:paraId="7BA944B0"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8,0</w:t>
            </w:r>
          </w:p>
        </w:tc>
        <w:tc>
          <w:tcPr>
            <w:tcW w:w="438" w:type="pct"/>
            <w:vAlign w:val="bottom"/>
          </w:tcPr>
          <w:p w14:paraId="27BD0C46"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9,5</w:t>
            </w:r>
          </w:p>
        </w:tc>
        <w:tc>
          <w:tcPr>
            <w:tcW w:w="415" w:type="pct"/>
            <w:vAlign w:val="bottom"/>
          </w:tcPr>
          <w:p w14:paraId="1A8CA855"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-0,5</w:t>
            </w:r>
          </w:p>
        </w:tc>
      </w:tr>
      <w:tr w:rsidR="00BA3ABF" w:rsidRPr="003037E8" w14:paraId="26DF0397" w14:textId="77777777" w:rsidTr="00E42627">
        <w:trPr>
          <w:trHeight w:val="300"/>
          <w:jc w:val="center"/>
        </w:trPr>
        <w:tc>
          <w:tcPr>
            <w:tcW w:w="586" w:type="pct"/>
            <w:shd w:val="clear" w:color="auto" w:fill="auto"/>
            <w:vAlign w:val="bottom"/>
            <w:hideMark/>
          </w:tcPr>
          <w:p w14:paraId="43F9DB03" w14:textId="77777777" w:rsidR="00BA3ABF" w:rsidRPr="0002400B" w:rsidRDefault="00BA3ABF" w:rsidP="007F6B9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ЗКО</w:t>
            </w:r>
          </w:p>
        </w:tc>
        <w:tc>
          <w:tcPr>
            <w:tcW w:w="449" w:type="pct"/>
            <w:shd w:val="clear" w:color="auto" w:fill="auto"/>
            <w:noWrap/>
            <w:vAlign w:val="bottom"/>
            <w:hideMark/>
          </w:tcPr>
          <w:p w14:paraId="6353E658"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107 202</w:t>
            </w:r>
          </w:p>
        </w:tc>
        <w:tc>
          <w:tcPr>
            <w:tcW w:w="437" w:type="pct"/>
            <w:shd w:val="clear" w:color="auto" w:fill="auto"/>
            <w:noWrap/>
            <w:vAlign w:val="bottom"/>
            <w:hideMark/>
          </w:tcPr>
          <w:p w14:paraId="24B89929"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112 319</w:t>
            </w:r>
          </w:p>
        </w:tc>
        <w:tc>
          <w:tcPr>
            <w:tcW w:w="437" w:type="pct"/>
            <w:shd w:val="clear" w:color="auto" w:fill="auto"/>
            <w:noWrap/>
            <w:vAlign w:val="bottom"/>
            <w:hideMark/>
          </w:tcPr>
          <w:p w14:paraId="58D86F8B"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128 077</w:t>
            </w:r>
          </w:p>
        </w:tc>
        <w:tc>
          <w:tcPr>
            <w:tcW w:w="486" w:type="pct"/>
            <w:shd w:val="clear" w:color="auto" w:fill="auto"/>
            <w:noWrap/>
            <w:vAlign w:val="bottom"/>
            <w:hideMark/>
          </w:tcPr>
          <w:p w14:paraId="023C0370"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152 415</w:t>
            </w:r>
          </w:p>
        </w:tc>
        <w:tc>
          <w:tcPr>
            <w:tcW w:w="487" w:type="pct"/>
            <w:shd w:val="clear" w:color="auto" w:fill="auto"/>
            <w:noWrap/>
            <w:vAlign w:val="bottom"/>
            <w:hideMark/>
          </w:tcPr>
          <w:p w14:paraId="535C8E4B"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179 376</w:t>
            </w:r>
          </w:p>
        </w:tc>
        <w:tc>
          <w:tcPr>
            <w:tcW w:w="437" w:type="pct"/>
            <w:vAlign w:val="bottom"/>
          </w:tcPr>
          <w:p w14:paraId="20CBAC57"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6,5</w:t>
            </w:r>
          </w:p>
        </w:tc>
        <w:tc>
          <w:tcPr>
            <w:tcW w:w="390" w:type="pct"/>
            <w:vAlign w:val="bottom"/>
          </w:tcPr>
          <w:p w14:paraId="409F4EF6"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-1,7</w:t>
            </w:r>
          </w:p>
        </w:tc>
        <w:tc>
          <w:tcPr>
            <w:tcW w:w="437" w:type="pct"/>
            <w:vAlign w:val="bottom"/>
          </w:tcPr>
          <w:p w14:paraId="3AA5068A"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5,5</w:t>
            </w:r>
          </w:p>
        </w:tc>
        <w:tc>
          <w:tcPr>
            <w:tcW w:w="438" w:type="pct"/>
            <w:vAlign w:val="bottom"/>
          </w:tcPr>
          <w:p w14:paraId="67F8A76F"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3,8</w:t>
            </w:r>
          </w:p>
        </w:tc>
        <w:tc>
          <w:tcPr>
            <w:tcW w:w="415" w:type="pct"/>
            <w:vAlign w:val="bottom"/>
          </w:tcPr>
          <w:p w14:paraId="493C3C38"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2,9</w:t>
            </w:r>
          </w:p>
        </w:tc>
      </w:tr>
      <w:tr w:rsidR="00BA3ABF" w:rsidRPr="003037E8" w14:paraId="1CBBA309" w14:textId="77777777" w:rsidTr="00E42627">
        <w:trPr>
          <w:trHeight w:val="300"/>
          <w:jc w:val="center"/>
        </w:trPr>
        <w:tc>
          <w:tcPr>
            <w:tcW w:w="586" w:type="pct"/>
            <w:shd w:val="clear" w:color="auto" w:fill="auto"/>
            <w:vAlign w:val="bottom"/>
            <w:hideMark/>
          </w:tcPr>
          <w:p w14:paraId="54998A20"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Жамбыл</w:t>
            </w:r>
          </w:p>
        </w:tc>
        <w:tc>
          <w:tcPr>
            <w:tcW w:w="449" w:type="pct"/>
            <w:shd w:val="clear" w:color="auto" w:fill="auto"/>
            <w:noWrap/>
            <w:vAlign w:val="bottom"/>
            <w:hideMark/>
          </w:tcPr>
          <w:p w14:paraId="2154D866"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70 330</w:t>
            </w:r>
          </w:p>
        </w:tc>
        <w:tc>
          <w:tcPr>
            <w:tcW w:w="437" w:type="pct"/>
            <w:shd w:val="clear" w:color="auto" w:fill="auto"/>
            <w:noWrap/>
            <w:vAlign w:val="bottom"/>
            <w:hideMark/>
          </w:tcPr>
          <w:p w14:paraId="4EFE94AD"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80 516</w:t>
            </w:r>
          </w:p>
        </w:tc>
        <w:tc>
          <w:tcPr>
            <w:tcW w:w="437" w:type="pct"/>
            <w:shd w:val="clear" w:color="auto" w:fill="auto"/>
            <w:noWrap/>
            <w:vAlign w:val="bottom"/>
            <w:hideMark/>
          </w:tcPr>
          <w:p w14:paraId="179A7F9A"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90 255</w:t>
            </w:r>
          </w:p>
        </w:tc>
        <w:tc>
          <w:tcPr>
            <w:tcW w:w="486" w:type="pct"/>
            <w:shd w:val="clear" w:color="auto" w:fill="auto"/>
            <w:noWrap/>
            <w:vAlign w:val="bottom"/>
            <w:hideMark/>
          </w:tcPr>
          <w:p w14:paraId="1D1DE6C1"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110 638</w:t>
            </w:r>
          </w:p>
        </w:tc>
        <w:tc>
          <w:tcPr>
            <w:tcW w:w="487" w:type="pct"/>
            <w:shd w:val="clear" w:color="auto" w:fill="auto"/>
            <w:noWrap/>
            <w:vAlign w:val="bottom"/>
            <w:hideMark/>
          </w:tcPr>
          <w:p w14:paraId="1F2A293F"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128 843</w:t>
            </w:r>
          </w:p>
        </w:tc>
        <w:tc>
          <w:tcPr>
            <w:tcW w:w="437" w:type="pct"/>
            <w:vAlign w:val="bottom"/>
          </w:tcPr>
          <w:p w14:paraId="2F7D1308"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8,9</w:t>
            </w:r>
          </w:p>
        </w:tc>
        <w:tc>
          <w:tcPr>
            <w:tcW w:w="390" w:type="pct"/>
            <w:vAlign w:val="bottom"/>
          </w:tcPr>
          <w:p w14:paraId="6C4FD5C6"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7,4</w:t>
            </w:r>
          </w:p>
        </w:tc>
        <w:tc>
          <w:tcPr>
            <w:tcW w:w="437" w:type="pct"/>
            <w:vAlign w:val="bottom"/>
          </w:tcPr>
          <w:p w14:paraId="4DC8EBCA"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3,8</w:t>
            </w:r>
          </w:p>
        </w:tc>
        <w:tc>
          <w:tcPr>
            <w:tcW w:w="438" w:type="pct"/>
            <w:vAlign w:val="bottom"/>
          </w:tcPr>
          <w:p w14:paraId="300A7C93"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7,5</w:t>
            </w:r>
          </w:p>
        </w:tc>
        <w:tc>
          <w:tcPr>
            <w:tcW w:w="415" w:type="pct"/>
            <w:vAlign w:val="bottom"/>
          </w:tcPr>
          <w:p w14:paraId="1D59E53A"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1,8</w:t>
            </w:r>
          </w:p>
        </w:tc>
      </w:tr>
      <w:tr w:rsidR="00BA3ABF" w:rsidRPr="003037E8" w14:paraId="35371053" w14:textId="77777777" w:rsidTr="00E42627">
        <w:trPr>
          <w:trHeight w:val="300"/>
          <w:jc w:val="center"/>
        </w:trPr>
        <w:tc>
          <w:tcPr>
            <w:tcW w:w="586" w:type="pct"/>
            <w:shd w:val="clear" w:color="auto" w:fill="auto"/>
            <w:vAlign w:val="bottom"/>
            <w:hideMark/>
          </w:tcPr>
          <w:p w14:paraId="656A5640"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w:t>
            </w:r>
          </w:p>
        </w:tc>
        <w:tc>
          <w:tcPr>
            <w:tcW w:w="449" w:type="pct"/>
            <w:shd w:val="clear" w:color="auto" w:fill="auto"/>
            <w:vAlign w:val="bottom"/>
            <w:hideMark/>
          </w:tcPr>
          <w:p w14:paraId="3B7BC81E"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w:t>
            </w:r>
          </w:p>
        </w:tc>
        <w:tc>
          <w:tcPr>
            <w:tcW w:w="437" w:type="pct"/>
            <w:shd w:val="clear" w:color="auto" w:fill="auto"/>
            <w:vAlign w:val="bottom"/>
            <w:hideMark/>
          </w:tcPr>
          <w:p w14:paraId="16B8EBD6"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w:t>
            </w:r>
          </w:p>
        </w:tc>
        <w:tc>
          <w:tcPr>
            <w:tcW w:w="437" w:type="pct"/>
            <w:shd w:val="clear" w:color="auto" w:fill="auto"/>
            <w:noWrap/>
            <w:vAlign w:val="bottom"/>
            <w:hideMark/>
          </w:tcPr>
          <w:p w14:paraId="4F3C286A"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91 986</w:t>
            </w:r>
          </w:p>
        </w:tc>
        <w:tc>
          <w:tcPr>
            <w:tcW w:w="486" w:type="pct"/>
            <w:shd w:val="clear" w:color="auto" w:fill="auto"/>
            <w:noWrap/>
            <w:vAlign w:val="bottom"/>
            <w:hideMark/>
          </w:tcPr>
          <w:p w14:paraId="51E742C6"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106 683</w:t>
            </w:r>
          </w:p>
        </w:tc>
        <w:tc>
          <w:tcPr>
            <w:tcW w:w="487" w:type="pct"/>
            <w:shd w:val="clear" w:color="auto" w:fill="auto"/>
            <w:noWrap/>
            <w:vAlign w:val="bottom"/>
            <w:hideMark/>
          </w:tcPr>
          <w:p w14:paraId="2FF97EB9"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122 190</w:t>
            </w:r>
          </w:p>
        </w:tc>
        <w:tc>
          <w:tcPr>
            <w:tcW w:w="437" w:type="pct"/>
            <w:vAlign w:val="bottom"/>
          </w:tcPr>
          <w:p w14:paraId="117F3C0D" w14:textId="77777777" w:rsidR="00BA3ABF" w:rsidRPr="0002400B" w:rsidRDefault="00BA3ABF" w:rsidP="007F6B97">
            <w:pPr>
              <w:spacing w:after="0" w:line="240" w:lineRule="auto"/>
              <w:jc w:val="center"/>
              <w:rPr>
                <w:rFonts w:ascii="Times New Roman" w:hAnsi="Times New Roman" w:cs="Times New Roman"/>
                <w:sz w:val="24"/>
                <w:szCs w:val="24"/>
              </w:rPr>
            </w:pPr>
          </w:p>
        </w:tc>
        <w:tc>
          <w:tcPr>
            <w:tcW w:w="390" w:type="pct"/>
            <w:vAlign w:val="bottom"/>
          </w:tcPr>
          <w:p w14:paraId="592F8514" w14:textId="77777777" w:rsidR="00BA3ABF" w:rsidRPr="0002400B" w:rsidRDefault="00BA3ABF" w:rsidP="007F6B97">
            <w:pPr>
              <w:spacing w:after="0" w:line="240" w:lineRule="auto"/>
              <w:jc w:val="center"/>
              <w:rPr>
                <w:rFonts w:ascii="Times New Roman" w:hAnsi="Times New Roman" w:cs="Times New Roman"/>
                <w:sz w:val="24"/>
                <w:szCs w:val="24"/>
              </w:rPr>
            </w:pPr>
          </w:p>
        </w:tc>
        <w:tc>
          <w:tcPr>
            <w:tcW w:w="437" w:type="pct"/>
            <w:vAlign w:val="bottom"/>
          </w:tcPr>
          <w:p w14:paraId="0F113F9D"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-2,3</w:t>
            </w:r>
          </w:p>
        </w:tc>
        <w:tc>
          <w:tcPr>
            <w:tcW w:w="438" w:type="pct"/>
            <w:vAlign w:val="bottom"/>
          </w:tcPr>
          <w:p w14:paraId="23C21A5E"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1,1</w:t>
            </w:r>
          </w:p>
        </w:tc>
        <w:tc>
          <w:tcPr>
            <w:tcW w:w="415" w:type="pct"/>
            <w:vAlign w:val="bottom"/>
          </w:tcPr>
          <w:p w14:paraId="687A41B1"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-0,3</w:t>
            </w:r>
          </w:p>
        </w:tc>
      </w:tr>
      <w:tr w:rsidR="00BA3ABF" w:rsidRPr="003037E8" w14:paraId="35320B2F" w14:textId="77777777" w:rsidTr="00E42627">
        <w:trPr>
          <w:trHeight w:val="300"/>
          <w:jc w:val="center"/>
        </w:trPr>
        <w:tc>
          <w:tcPr>
            <w:tcW w:w="586" w:type="pct"/>
            <w:shd w:val="clear" w:color="auto" w:fill="auto"/>
            <w:vAlign w:val="bottom"/>
            <w:hideMark/>
          </w:tcPr>
          <w:p w14:paraId="1C79FEA5"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Қарағанды</w:t>
            </w:r>
          </w:p>
        </w:tc>
        <w:tc>
          <w:tcPr>
            <w:tcW w:w="449" w:type="pct"/>
            <w:shd w:val="clear" w:color="auto" w:fill="auto"/>
            <w:noWrap/>
            <w:vAlign w:val="bottom"/>
            <w:hideMark/>
          </w:tcPr>
          <w:p w14:paraId="0F2AC627"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106 481</w:t>
            </w:r>
          </w:p>
        </w:tc>
        <w:tc>
          <w:tcPr>
            <w:tcW w:w="437" w:type="pct"/>
            <w:shd w:val="clear" w:color="auto" w:fill="auto"/>
            <w:noWrap/>
            <w:vAlign w:val="bottom"/>
            <w:hideMark/>
          </w:tcPr>
          <w:p w14:paraId="77008135"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130 552</w:t>
            </w:r>
          </w:p>
        </w:tc>
        <w:tc>
          <w:tcPr>
            <w:tcW w:w="437" w:type="pct"/>
            <w:shd w:val="clear" w:color="auto" w:fill="auto"/>
            <w:noWrap/>
            <w:vAlign w:val="bottom"/>
            <w:hideMark/>
          </w:tcPr>
          <w:p w14:paraId="6969D38D"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140 164</w:t>
            </w:r>
          </w:p>
        </w:tc>
        <w:tc>
          <w:tcPr>
            <w:tcW w:w="486" w:type="pct"/>
            <w:shd w:val="clear" w:color="auto" w:fill="auto"/>
            <w:noWrap/>
            <w:vAlign w:val="bottom"/>
            <w:hideMark/>
          </w:tcPr>
          <w:p w14:paraId="1BE5A776"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170 056</w:t>
            </w:r>
          </w:p>
        </w:tc>
        <w:tc>
          <w:tcPr>
            <w:tcW w:w="487" w:type="pct"/>
            <w:shd w:val="clear" w:color="auto" w:fill="auto"/>
            <w:noWrap/>
            <w:vAlign w:val="bottom"/>
            <w:hideMark/>
          </w:tcPr>
          <w:p w14:paraId="5456082C"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202 113</w:t>
            </w:r>
          </w:p>
        </w:tc>
        <w:tc>
          <w:tcPr>
            <w:tcW w:w="437" w:type="pct"/>
            <w:vAlign w:val="bottom"/>
          </w:tcPr>
          <w:p w14:paraId="03846391"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6,5</w:t>
            </w:r>
          </w:p>
        </w:tc>
        <w:tc>
          <w:tcPr>
            <w:tcW w:w="390" w:type="pct"/>
            <w:vAlign w:val="bottom"/>
          </w:tcPr>
          <w:p w14:paraId="08EC7484"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14,9</w:t>
            </w:r>
          </w:p>
        </w:tc>
        <w:tc>
          <w:tcPr>
            <w:tcW w:w="437" w:type="pct"/>
            <w:vAlign w:val="bottom"/>
          </w:tcPr>
          <w:p w14:paraId="723EA053"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-2,8</w:t>
            </w:r>
          </w:p>
        </w:tc>
        <w:tc>
          <w:tcPr>
            <w:tcW w:w="438" w:type="pct"/>
            <w:vAlign w:val="bottom"/>
          </w:tcPr>
          <w:p w14:paraId="67998F14"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5,0</w:t>
            </w:r>
          </w:p>
        </w:tc>
        <w:tc>
          <w:tcPr>
            <w:tcW w:w="415" w:type="pct"/>
            <w:vAlign w:val="bottom"/>
          </w:tcPr>
          <w:p w14:paraId="0912E6EF"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3,6</w:t>
            </w:r>
          </w:p>
        </w:tc>
      </w:tr>
      <w:tr w:rsidR="00BA3ABF" w:rsidRPr="003037E8" w14:paraId="0E32FD7C" w14:textId="77777777" w:rsidTr="00E42627">
        <w:trPr>
          <w:trHeight w:val="300"/>
          <w:jc w:val="center"/>
        </w:trPr>
        <w:tc>
          <w:tcPr>
            <w:tcW w:w="586" w:type="pct"/>
            <w:shd w:val="clear" w:color="auto" w:fill="auto"/>
            <w:vAlign w:val="bottom"/>
            <w:hideMark/>
          </w:tcPr>
          <w:p w14:paraId="5BE3D1EE"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Қостанай</w:t>
            </w:r>
          </w:p>
        </w:tc>
        <w:tc>
          <w:tcPr>
            <w:tcW w:w="449" w:type="pct"/>
            <w:shd w:val="clear" w:color="auto" w:fill="auto"/>
            <w:noWrap/>
            <w:vAlign w:val="bottom"/>
            <w:hideMark/>
          </w:tcPr>
          <w:p w14:paraId="4DF978B8"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92 543</w:t>
            </w:r>
          </w:p>
        </w:tc>
        <w:tc>
          <w:tcPr>
            <w:tcW w:w="437" w:type="pct"/>
            <w:shd w:val="clear" w:color="auto" w:fill="auto"/>
            <w:noWrap/>
            <w:vAlign w:val="bottom"/>
            <w:hideMark/>
          </w:tcPr>
          <w:p w14:paraId="7698FBD7"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105 856</w:t>
            </w:r>
          </w:p>
        </w:tc>
        <w:tc>
          <w:tcPr>
            <w:tcW w:w="437" w:type="pct"/>
            <w:shd w:val="clear" w:color="auto" w:fill="auto"/>
            <w:noWrap/>
            <w:vAlign w:val="bottom"/>
            <w:hideMark/>
          </w:tcPr>
          <w:p w14:paraId="66024E81"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124 221</w:t>
            </w:r>
          </w:p>
        </w:tc>
        <w:tc>
          <w:tcPr>
            <w:tcW w:w="486" w:type="pct"/>
            <w:shd w:val="clear" w:color="auto" w:fill="auto"/>
            <w:noWrap/>
            <w:vAlign w:val="bottom"/>
            <w:hideMark/>
          </w:tcPr>
          <w:p w14:paraId="018A9E2F"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148 433</w:t>
            </w:r>
          </w:p>
        </w:tc>
        <w:tc>
          <w:tcPr>
            <w:tcW w:w="487" w:type="pct"/>
            <w:shd w:val="clear" w:color="auto" w:fill="auto"/>
            <w:noWrap/>
            <w:vAlign w:val="bottom"/>
            <w:hideMark/>
          </w:tcPr>
          <w:p w14:paraId="3DE31318"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176 606</w:t>
            </w:r>
          </w:p>
        </w:tc>
        <w:tc>
          <w:tcPr>
            <w:tcW w:w="437" w:type="pct"/>
            <w:vAlign w:val="bottom"/>
          </w:tcPr>
          <w:p w14:paraId="4B604507"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7,2</w:t>
            </w:r>
          </w:p>
        </w:tc>
        <w:tc>
          <w:tcPr>
            <w:tcW w:w="390" w:type="pct"/>
            <w:vAlign w:val="bottom"/>
          </w:tcPr>
          <w:p w14:paraId="47450385"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7,3</w:t>
            </w:r>
          </w:p>
        </w:tc>
        <w:tc>
          <w:tcPr>
            <w:tcW w:w="437" w:type="pct"/>
            <w:vAlign w:val="bottom"/>
          </w:tcPr>
          <w:p w14:paraId="3DA4E753"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8,6</w:t>
            </w:r>
          </w:p>
        </w:tc>
        <w:tc>
          <w:tcPr>
            <w:tcW w:w="438" w:type="pct"/>
            <w:vAlign w:val="bottom"/>
          </w:tcPr>
          <w:p w14:paraId="7A4B251A"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4,2</w:t>
            </w:r>
          </w:p>
        </w:tc>
        <w:tc>
          <w:tcPr>
            <w:tcW w:w="415" w:type="pct"/>
            <w:vAlign w:val="bottom"/>
          </w:tcPr>
          <w:p w14:paraId="2FDB615D"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4,0</w:t>
            </w:r>
          </w:p>
        </w:tc>
      </w:tr>
      <w:tr w:rsidR="00BA3ABF" w:rsidRPr="003037E8" w14:paraId="20077EA8" w14:textId="77777777" w:rsidTr="00E42627">
        <w:trPr>
          <w:trHeight w:val="300"/>
          <w:jc w:val="center"/>
        </w:trPr>
        <w:tc>
          <w:tcPr>
            <w:tcW w:w="586" w:type="pct"/>
            <w:shd w:val="clear" w:color="auto" w:fill="auto"/>
            <w:vAlign w:val="bottom"/>
            <w:hideMark/>
          </w:tcPr>
          <w:p w14:paraId="55334993"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Қызылорда</w:t>
            </w:r>
          </w:p>
        </w:tc>
        <w:tc>
          <w:tcPr>
            <w:tcW w:w="449" w:type="pct"/>
            <w:shd w:val="clear" w:color="auto" w:fill="auto"/>
            <w:noWrap/>
            <w:vAlign w:val="bottom"/>
            <w:hideMark/>
          </w:tcPr>
          <w:p w14:paraId="2B9A69D7"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76 971</w:t>
            </w:r>
          </w:p>
        </w:tc>
        <w:tc>
          <w:tcPr>
            <w:tcW w:w="437" w:type="pct"/>
            <w:shd w:val="clear" w:color="auto" w:fill="auto"/>
            <w:noWrap/>
            <w:vAlign w:val="bottom"/>
            <w:hideMark/>
          </w:tcPr>
          <w:p w14:paraId="5DDB23FC"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85 142</w:t>
            </w:r>
          </w:p>
        </w:tc>
        <w:tc>
          <w:tcPr>
            <w:tcW w:w="437" w:type="pct"/>
            <w:shd w:val="clear" w:color="auto" w:fill="auto"/>
            <w:noWrap/>
            <w:vAlign w:val="bottom"/>
            <w:hideMark/>
          </w:tcPr>
          <w:p w14:paraId="3B00744E"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92 531</w:t>
            </w:r>
          </w:p>
        </w:tc>
        <w:tc>
          <w:tcPr>
            <w:tcW w:w="486" w:type="pct"/>
            <w:shd w:val="clear" w:color="auto" w:fill="auto"/>
            <w:noWrap/>
            <w:vAlign w:val="bottom"/>
            <w:hideMark/>
          </w:tcPr>
          <w:p w14:paraId="1B7AB48C"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112 979</w:t>
            </w:r>
          </w:p>
        </w:tc>
        <w:tc>
          <w:tcPr>
            <w:tcW w:w="487" w:type="pct"/>
            <w:shd w:val="clear" w:color="auto" w:fill="auto"/>
            <w:noWrap/>
            <w:vAlign w:val="bottom"/>
            <w:hideMark/>
          </w:tcPr>
          <w:p w14:paraId="4D6D1B07"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131 052</w:t>
            </w:r>
          </w:p>
        </w:tc>
        <w:tc>
          <w:tcPr>
            <w:tcW w:w="437" w:type="pct"/>
            <w:vAlign w:val="bottom"/>
          </w:tcPr>
          <w:p w14:paraId="6DB2AFE9"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9,4</w:t>
            </w:r>
          </w:p>
        </w:tc>
        <w:tc>
          <w:tcPr>
            <w:tcW w:w="390" w:type="pct"/>
            <w:vAlign w:val="bottom"/>
          </w:tcPr>
          <w:p w14:paraId="7B136BB6"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3,8</w:t>
            </w:r>
          </w:p>
        </w:tc>
        <w:tc>
          <w:tcPr>
            <w:tcW w:w="437" w:type="pct"/>
            <w:vAlign w:val="bottom"/>
          </w:tcPr>
          <w:p w14:paraId="33181EE0"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0,7</w:t>
            </w:r>
          </w:p>
        </w:tc>
        <w:tc>
          <w:tcPr>
            <w:tcW w:w="438" w:type="pct"/>
            <w:vAlign w:val="bottom"/>
          </w:tcPr>
          <w:p w14:paraId="3F6557A9"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6,7</w:t>
            </w:r>
          </w:p>
        </w:tc>
        <w:tc>
          <w:tcPr>
            <w:tcW w:w="415" w:type="pct"/>
            <w:vAlign w:val="bottom"/>
          </w:tcPr>
          <w:p w14:paraId="2DE0B188"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1,4</w:t>
            </w:r>
          </w:p>
        </w:tc>
      </w:tr>
      <w:tr w:rsidR="00BA3ABF" w:rsidRPr="003037E8" w14:paraId="6E17314F" w14:textId="77777777" w:rsidTr="00E42627">
        <w:trPr>
          <w:trHeight w:val="300"/>
          <w:jc w:val="center"/>
        </w:trPr>
        <w:tc>
          <w:tcPr>
            <w:tcW w:w="586" w:type="pct"/>
            <w:shd w:val="clear" w:color="auto" w:fill="auto"/>
            <w:vAlign w:val="bottom"/>
            <w:hideMark/>
          </w:tcPr>
          <w:p w14:paraId="5A92BB1C"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Маңғыстау</w:t>
            </w:r>
          </w:p>
        </w:tc>
        <w:tc>
          <w:tcPr>
            <w:tcW w:w="449" w:type="pct"/>
            <w:shd w:val="clear" w:color="auto" w:fill="auto"/>
            <w:noWrap/>
            <w:vAlign w:val="bottom"/>
            <w:hideMark/>
          </w:tcPr>
          <w:p w14:paraId="4A211755"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137 539</w:t>
            </w:r>
          </w:p>
        </w:tc>
        <w:tc>
          <w:tcPr>
            <w:tcW w:w="437" w:type="pct"/>
            <w:shd w:val="clear" w:color="auto" w:fill="auto"/>
            <w:noWrap/>
            <w:vAlign w:val="bottom"/>
            <w:hideMark/>
          </w:tcPr>
          <w:p w14:paraId="728902E0"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141 506</w:t>
            </w:r>
          </w:p>
        </w:tc>
        <w:tc>
          <w:tcPr>
            <w:tcW w:w="437" w:type="pct"/>
            <w:shd w:val="clear" w:color="auto" w:fill="auto"/>
            <w:noWrap/>
            <w:vAlign w:val="bottom"/>
            <w:hideMark/>
          </w:tcPr>
          <w:p w14:paraId="0D4033E7"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156 740</w:t>
            </w:r>
          </w:p>
        </w:tc>
        <w:tc>
          <w:tcPr>
            <w:tcW w:w="486" w:type="pct"/>
            <w:shd w:val="clear" w:color="auto" w:fill="auto"/>
            <w:noWrap/>
            <w:vAlign w:val="bottom"/>
            <w:hideMark/>
          </w:tcPr>
          <w:p w14:paraId="7313E760"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199 354</w:t>
            </w:r>
          </w:p>
        </w:tc>
        <w:tc>
          <w:tcPr>
            <w:tcW w:w="487" w:type="pct"/>
            <w:shd w:val="clear" w:color="auto" w:fill="auto"/>
            <w:noWrap/>
            <w:vAlign w:val="bottom"/>
            <w:hideMark/>
          </w:tcPr>
          <w:p w14:paraId="5DA0527F"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231 184</w:t>
            </w:r>
          </w:p>
        </w:tc>
        <w:tc>
          <w:tcPr>
            <w:tcW w:w="437" w:type="pct"/>
            <w:vAlign w:val="bottom"/>
          </w:tcPr>
          <w:p w14:paraId="6A89BF4E"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-0,9</w:t>
            </w:r>
          </w:p>
        </w:tc>
        <w:tc>
          <w:tcPr>
            <w:tcW w:w="390" w:type="pct"/>
            <w:vAlign w:val="bottom"/>
          </w:tcPr>
          <w:p w14:paraId="417D0620"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-3,9</w:t>
            </w:r>
          </w:p>
        </w:tc>
        <w:tc>
          <w:tcPr>
            <w:tcW w:w="437" w:type="pct"/>
            <w:vAlign w:val="bottom"/>
          </w:tcPr>
          <w:p w14:paraId="7460DDF3"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1,3</w:t>
            </w:r>
          </w:p>
        </w:tc>
        <w:tc>
          <w:tcPr>
            <w:tcW w:w="438" w:type="pct"/>
            <w:vAlign w:val="bottom"/>
          </w:tcPr>
          <w:p w14:paraId="432FBBCC"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8,5</w:t>
            </w:r>
          </w:p>
        </w:tc>
        <w:tc>
          <w:tcPr>
            <w:tcW w:w="415" w:type="pct"/>
            <w:vAlign w:val="bottom"/>
          </w:tcPr>
          <w:p w14:paraId="19445901"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0,3</w:t>
            </w:r>
          </w:p>
        </w:tc>
      </w:tr>
      <w:tr w:rsidR="00BA3ABF" w:rsidRPr="003037E8" w14:paraId="78B6FE35" w14:textId="77777777" w:rsidTr="00E42627">
        <w:trPr>
          <w:trHeight w:val="300"/>
          <w:jc w:val="center"/>
        </w:trPr>
        <w:tc>
          <w:tcPr>
            <w:tcW w:w="586" w:type="pct"/>
            <w:shd w:val="clear" w:color="auto" w:fill="auto"/>
            <w:vAlign w:val="bottom"/>
            <w:hideMark/>
          </w:tcPr>
          <w:p w14:paraId="0ACB9B83"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Павлодар</w:t>
            </w:r>
          </w:p>
        </w:tc>
        <w:tc>
          <w:tcPr>
            <w:tcW w:w="449" w:type="pct"/>
            <w:shd w:val="clear" w:color="auto" w:fill="auto"/>
            <w:noWrap/>
            <w:vAlign w:val="bottom"/>
            <w:hideMark/>
          </w:tcPr>
          <w:p w14:paraId="4019B526"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106 226</w:t>
            </w:r>
          </w:p>
        </w:tc>
        <w:tc>
          <w:tcPr>
            <w:tcW w:w="437" w:type="pct"/>
            <w:shd w:val="clear" w:color="auto" w:fill="auto"/>
            <w:noWrap/>
            <w:vAlign w:val="bottom"/>
            <w:hideMark/>
          </w:tcPr>
          <w:p w14:paraId="3547545D"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119 334</w:t>
            </w:r>
          </w:p>
        </w:tc>
        <w:tc>
          <w:tcPr>
            <w:tcW w:w="437" w:type="pct"/>
            <w:shd w:val="clear" w:color="auto" w:fill="auto"/>
            <w:noWrap/>
            <w:vAlign w:val="bottom"/>
            <w:hideMark/>
          </w:tcPr>
          <w:p w14:paraId="0C7C3A4C"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138244</w:t>
            </w:r>
          </w:p>
        </w:tc>
        <w:tc>
          <w:tcPr>
            <w:tcW w:w="486" w:type="pct"/>
            <w:shd w:val="clear" w:color="auto" w:fill="auto"/>
            <w:noWrap/>
            <w:vAlign w:val="bottom"/>
            <w:hideMark/>
          </w:tcPr>
          <w:p w14:paraId="14D5262A"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171 655</w:t>
            </w:r>
          </w:p>
        </w:tc>
        <w:tc>
          <w:tcPr>
            <w:tcW w:w="487" w:type="pct"/>
            <w:shd w:val="clear" w:color="auto" w:fill="auto"/>
            <w:noWrap/>
            <w:vAlign w:val="bottom"/>
            <w:hideMark/>
          </w:tcPr>
          <w:p w14:paraId="5025E7B5"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197 376</w:t>
            </w:r>
          </w:p>
        </w:tc>
        <w:tc>
          <w:tcPr>
            <w:tcW w:w="437" w:type="pct"/>
            <w:vAlign w:val="bottom"/>
          </w:tcPr>
          <w:p w14:paraId="5936EB69"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8,6</w:t>
            </w:r>
          </w:p>
        </w:tc>
        <w:tc>
          <w:tcPr>
            <w:tcW w:w="390" w:type="pct"/>
            <w:vAlign w:val="bottom"/>
          </w:tcPr>
          <w:p w14:paraId="2AF20120"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5</w:t>
            </w:r>
          </w:p>
        </w:tc>
        <w:tc>
          <w:tcPr>
            <w:tcW w:w="437" w:type="pct"/>
            <w:vAlign w:val="bottom"/>
          </w:tcPr>
          <w:p w14:paraId="2121E445"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6,8</w:t>
            </w:r>
          </w:p>
        </w:tc>
        <w:tc>
          <w:tcPr>
            <w:tcW w:w="438" w:type="pct"/>
            <w:vAlign w:val="bottom"/>
          </w:tcPr>
          <w:p w14:paraId="2C3EF506"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8,5</w:t>
            </w:r>
          </w:p>
        </w:tc>
        <w:tc>
          <w:tcPr>
            <w:tcW w:w="415" w:type="pct"/>
            <w:vAlign w:val="bottom"/>
          </w:tcPr>
          <w:p w14:paraId="064AA560"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0,3</w:t>
            </w:r>
          </w:p>
        </w:tc>
      </w:tr>
      <w:tr w:rsidR="00BA3ABF" w:rsidRPr="003037E8" w14:paraId="31E2CAAA" w14:textId="77777777" w:rsidTr="00E42627">
        <w:trPr>
          <w:trHeight w:val="300"/>
          <w:jc w:val="center"/>
        </w:trPr>
        <w:tc>
          <w:tcPr>
            <w:tcW w:w="586" w:type="pct"/>
            <w:shd w:val="clear" w:color="auto" w:fill="auto"/>
            <w:vAlign w:val="bottom"/>
            <w:hideMark/>
          </w:tcPr>
          <w:p w14:paraId="1F432926"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СҚО</w:t>
            </w:r>
          </w:p>
        </w:tc>
        <w:tc>
          <w:tcPr>
            <w:tcW w:w="449" w:type="pct"/>
            <w:shd w:val="clear" w:color="auto" w:fill="auto"/>
            <w:noWrap/>
            <w:vAlign w:val="bottom"/>
            <w:hideMark/>
          </w:tcPr>
          <w:p w14:paraId="6E8E4DE0"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88 229</w:t>
            </w:r>
          </w:p>
        </w:tc>
        <w:tc>
          <w:tcPr>
            <w:tcW w:w="437" w:type="pct"/>
            <w:shd w:val="clear" w:color="auto" w:fill="auto"/>
            <w:noWrap/>
            <w:vAlign w:val="bottom"/>
            <w:hideMark/>
          </w:tcPr>
          <w:p w14:paraId="644E779E"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103 292</w:t>
            </w:r>
          </w:p>
        </w:tc>
        <w:tc>
          <w:tcPr>
            <w:tcW w:w="437" w:type="pct"/>
            <w:shd w:val="clear" w:color="auto" w:fill="auto"/>
            <w:noWrap/>
            <w:vAlign w:val="bottom"/>
            <w:hideMark/>
          </w:tcPr>
          <w:p w14:paraId="314FE228"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117 275</w:t>
            </w:r>
          </w:p>
        </w:tc>
        <w:tc>
          <w:tcPr>
            <w:tcW w:w="486" w:type="pct"/>
            <w:shd w:val="clear" w:color="auto" w:fill="auto"/>
            <w:noWrap/>
            <w:vAlign w:val="bottom"/>
            <w:hideMark/>
          </w:tcPr>
          <w:p w14:paraId="60A3F8BD"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142 554</w:t>
            </w:r>
          </w:p>
        </w:tc>
        <w:tc>
          <w:tcPr>
            <w:tcW w:w="487" w:type="pct"/>
            <w:shd w:val="clear" w:color="auto" w:fill="auto"/>
            <w:noWrap/>
            <w:vAlign w:val="bottom"/>
            <w:hideMark/>
          </w:tcPr>
          <w:p w14:paraId="0D8A4D32"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164 484</w:t>
            </w:r>
          </w:p>
        </w:tc>
        <w:tc>
          <w:tcPr>
            <w:tcW w:w="437" w:type="pct"/>
            <w:vAlign w:val="bottom"/>
          </w:tcPr>
          <w:p w14:paraId="0DC0252C"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6,1</w:t>
            </w:r>
          </w:p>
        </w:tc>
        <w:tc>
          <w:tcPr>
            <w:tcW w:w="390" w:type="pct"/>
            <w:vAlign w:val="bottom"/>
          </w:tcPr>
          <w:p w14:paraId="1F5ED0B1"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9,8</w:t>
            </w:r>
          </w:p>
        </w:tc>
        <w:tc>
          <w:tcPr>
            <w:tcW w:w="437" w:type="pct"/>
            <w:vAlign w:val="bottom"/>
          </w:tcPr>
          <w:p w14:paraId="1378E9A0"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6,4</w:t>
            </w:r>
          </w:p>
        </w:tc>
        <w:tc>
          <w:tcPr>
            <w:tcW w:w="438" w:type="pct"/>
            <w:vAlign w:val="bottom"/>
          </w:tcPr>
          <w:p w14:paraId="20A75201"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5,9</w:t>
            </w:r>
          </w:p>
        </w:tc>
        <w:tc>
          <w:tcPr>
            <w:tcW w:w="415" w:type="pct"/>
            <w:vAlign w:val="bottom"/>
          </w:tcPr>
          <w:p w14:paraId="4E01B0A7"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-0,2</w:t>
            </w:r>
          </w:p>
        </w:tc>
      </w:tr>
      <w:tr w:rsidR="00BA3ABF" w:rsidRPr="003037E8" w14:paraId="4EE14369" w14:textId="77777777" w:rsidTr="00E42627">
        <w:trPr>
          <w:trHeight w:val="300"/>
          <w:jc w:val="center"/>
        </w:trPr>
        <w:tc>
          <w:tcPr>
            <w:tcW w:w="586" w:type="pct"/>
            <w:shd w:val="clear" w:color="auto" w:fill="auto"/>
            <w:vAlign w:val="bottom"/>
            <w:hideMark/>
          </w:tcPr>
          <w:p w14:paraId="6485A6FC"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Түркістан</w:t>
            </w:r>
          </w:p>
        </w:tc>
        <w:tc>
          <w:tcPr>
            <w:tcW w:w="449" w:type="pct"/>
            <w:shd w:val="clear" w:color="auto" w:fill="auto"/>
            <w:noWrap/>
            <w:vAlign w:val="bottom"/>
            <w:hideMark/>
          </w:tcPr>
          <w:p w14:paraId="7663F978"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52 650</w:t>
            </w:r>
          </w:p>
        </w:tc>
        <w:tc>
          <w:tcPr>
            <w:tcW w:w="437" w:type="pct"/>
            <w:shd w:val="clear" w:color="auto" w:fill="auto"/>
            <w:noWrap/>
            <w:vAlign w:val="bottom"/>
            <w:hideMark/>
          </w:tcPr>
          <w:p w14:paraId="74666E52"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63 443</w:t>
            </w:r>
          </w:p>
        </w:tc>
        <w:tc>
          <w:tcPr>
            <w:tcW w:w="437" w:type="pct"/>
            <w:shd w:val="clear" w:color="auto" w:fill="auto"/>
            <w:noWrap/>
            <w:vAlign w:val="bottom"/>
            <w:hideMark/>
          </w:tcPr>
          <w:p w14:paraId="18A3380D"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69 103</w:t>
            </w:r>
          </w:p>
        </w:tc>
        <w:tc>
          <w:tcPr>
            <w:tcW w:w="486" w:type="pct"/>
            <w:shd w:val="clear" w:color="auto" w:fill="auto"/>
            <w:noWrap/>
            <w:vAlign w:val="bottom"/>
            <w:hideMark/>
          </w:tcPr>
          <w:p w14:paraId="48AA12BB"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82 900</w:t>
            </w:r>
          </w:p>
        </w:tc>
        <w:tc>
          <w:tcPr>
            <w:tcW w:w="487" w:type="pct"/>
            <w:shd w:val="clear" w:color="auto" w:fill="auto"/>
            <w:noWrap/>
            <w:vAlign w:val="bottom"/>
            <w:hideMark/>
          </w:tcPr>
          <w:p w14:paraId="3F9D58C4"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98 497</w:t>
            </w:r>
          </w:p>
        </w:tc>
        <w:tc>
          <w:tcPr>
            <w:tcW w:w="437" w:type="pct"/>
            <w:vAlign w:val="bottom"/>
          </w:tcPr>
          <w:p w14:paraId="12631FF6"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14</w:t>
            </w:r>
          </w:p>
        </w:tc>
        <w:tc>
          <w:tcPr>
            <w:tcW w:w="390" w:type="pct"/>
            <w:vAlign w:val="bottom"/>
          </w:tcPr>
          <w:p w14:paraId="7FCDE227"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12,7</w:t>
            </w:r>
          </w:p>
        </w:tc>
        <w:tc>
          <w:tcPr>
            <w:tcW w:w="437" w:type="pct"/>
            <w:vAlign w:val="bottom"/>
          </w:tcPr>
          <w:p w14:paraId="1869DE71"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0,6</w:t>
            </w:r>
          </w:p>
        </w:tc>
        <w:tc>
          <w:tcPr>
            <w:tcW w:w="438" w:type="pct"/>
            <w:vAlign w:val="bottom"/>
          </w:tcPr>
          <w:p w14:paraId="30875AA9"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4,0</w:t>
            </w:r>
          </w:p>
        </w:tc>
        <w:tc>
          <w:tcPr>
            <w:tcW w:w="415" w:type="pct"/>
            <w:vAlign w:val="bottom"/>
          </w:tcPr>
          <w:p w14:paraId="53ADD56B"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3,7</w:t>
            </w:r>
          </w:p>
        </w:tc>
      </w:tr>
      <w:tr w:rsidR="00BA3ABF" w:rsidRPr="003037E8" w14:paraId="3CA5E384" w14:textId="77777777" w:rsidTr="00E42627">
        <w:trPr>
          <w:trHeight w:val="300"/>
          <w:jc w:val="center"/>
        </w:trPr>
        <w:tc>
          <w:tcPr>
            <w:tcW w:w="586" w:type="pct"/>
            <w:shd w:val="clear" w:color="auto" w:fill="auto"/>
            <w:vAlign w:val="bottom"/>
            <w:hideMark/>
          </w:tcPr>
          <w:p w14:paraId="32E3EF4F"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Ұлытау</w:t>
            </w:r>
          </w:p>
        </w:tc>
        <w:tc>
          <w:tcPr>
            <w:tcW w:w="449" w:type="pct"/>
            <w:shd w:val="clear" w:color="auto" w:fill="auto"/>
            <w:vAlign w:val="bottom"/>
            <w:hideMark/>
          </w:tcPr>
          <w:p w14:paraId="6D606D35"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w:t>
            </w:r>
          </w:p>
        </w:tc>
        <w:tc>
          <w:tcPr>
            <w:tcW w:w="437" w:type="pct"/>
            <w:shd w:val="clear" w:color="auto" w:fill="auto"/>
            <w:vAlign w:val="bottom"/>
            <w:hideMark/>
          </w:tcPr>
          <w:p w14:paraId="274A7D58"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w:t>
            </w:r>
          </w:p>
        </w:tc>
        <w:tc>
          <w:tcPr>
            <w:tcW w:w="437" w:type="pct"/>
            <w:shd w:val="clear" w:color="auto" w:fill="auto"/>
            <w:noWrap/>
            <w:vAlign w:val="bottom"/>
            <w:hideMark/>
          </w:tcPr>
          <w:p w14:paraId="6FB772CE"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162 387</w:t>
            </w:r>
          </w:p>
        </w:tc>
        <w:tc>
          <w:tcPr>
            <w:tcW w:w="486" w:type="pct"/>
            <w:shd w:val="clear" w:color="auto" w:fill="auto"/>
            <w:noWrap/>
            <w:vAlign w:val="bottom"/>
            <w:hideMark/>
          </w:tcPr>
          <w:p w14:paraId="6BBC40DE"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209 040</w:t>
            </w:r>
          </w:p>
        </w:tc>
        <w:tc>
          <w:tcPr>
            <w:tcW w:w="487" w:type="pct"/>
            <w:shd w:val="clear" w:color="auto" w:fill="auto"/>
            <w:noWrap/>
            <w:vAlign w:val="bottom"/>
            <w:hideMark/>
          </w:tcPr>
          <w:p w14:paraId="30118467"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258 068</w:t>
            </w:r>
          </w:p>
        </w:tc>
        <w:tc>
          <w:tcPr>
            <w:tcW w:w="437" w:type="pct"/>
            <w:vAlign w:val="bottom"/>
          </w:tcPr>
          <w:p w14:paraId="2B1131B8" w14:textId="77777777" w:rsidR="00BA3ABF" w:rsidRPr="0002400B" w:rsidRDefault="00BA3ABF" w:rsidP="007F6B97">
            <w:pPr>
              <w:spacing w:after="0" w:line="240" w:lineRule="auto"/>
              <w:jc w:val="center"/>
              <w:rPr>
                <w:rFonts w:ascii="Times New Roman" w:hAnsi="Times New Roman" w:cs="Times New Roman"/>
                <w:sz w:val="24"/>
                <w:szCs w:val="24"/>
              </w:rPr>
            </w:pPr>
          </w:p>
        </w:tc>
        <w:tc>
          <w:tcPr>
            <w:tcW w:w="390" w:type="pct"/>
            <w:vAlign w:val="bottom"/>
          </w:tcPr>
          <w:p w14:paraId="4DAD3290" w14:textId="77777777" w:rsidR="00BA3ABF" w:rsidRPr="0002400B" w:rsidRDefault="00BA3ABF" w:rsidP="007F6B97">
            <w:pPr>
              <w:spacing w:after="0" w:line="240" w:lineRule="auto"/>
              <w:jc w:val="center"/>
              <w:rPr>
                <w:rFonts w:ascii="Times New Roman" w:hAnsi="Times New Roman" w:cs="Times New Roman"/>
                <w:sz w:val="24"/>
                <w:szCs w:val="24"/>
              </w:rPr>
            </w:pPr>
          </w:p>
        </w:tc>
        <w:tc>
          <w:tcPr>
            <w:tcW w:w="437" w:type="pct"/>
            <w:vAlign w:val="bottom"/>
          </w:tcPr>
          <w:p w14:paraId="0879AC89"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12,5</w:t>
            </w:r>
          </w:p>
        </w:tc>
        <w:tc>
          <w:tcPr>
            <w:tcW w:w="438" w:type="pct"/>
            <w:vAlign w:val="bottom"/>
          </w:tcPr>
          <w:p w14:paraId="3EDCBEAA"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11,1</w:t>
            </w:r>
          </w:p>
        </w:tc>
        <w:tc>
          <w:tcPr>
            <w:tcW w:w="415" w:type="pct"/>
            <w:vAlign w:val="bottom"/>
          </w:tcPr>
          <w:p w14:paraId="358B50C2"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7,3</w:t>
            </w:r>
          </w:p>
        </w:tc>
      </w:tr>
      <w:tr w:rsidR="00BA3ABF" w:rsidRPr="003037E8" w14:paraId="34DFFE7E" w14:textId="77777777" w:rsidTr="00E42627">
        <w:trPr>
          <w:trHeight w:val="300"/>
          <w:jc w:val="center"/>
        </w:trPr>
        <w:tc>
          <w:tcPr>
            <w:tcW w:w="586" w:type="pct"/>
            <w:shd w:val="clear" w:color="auto" w:fill="auto"/>
            <w:vAlign w:val="bottom"/>
            <w:hideMark/>
          </w:tcPr>
          <w:p w14:paraId="43160BE8"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w:t>
            </w:r>
          </w:p>
        </w:tc>
        <w:tc>
          <w:tcPr>
            <w:tcW w:w="449" w:type="pct"/>
            <w:shd w:val="clear" w:color="auto" w:fill="auto"/>
            <w:noWrap/>
            <w:vAlign w:val="bottom"/>
            <w:hideMark/>
          </w:tcPr>
          <w:p w14:paraId="3FD38BAA"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97 835</w:t>
            </w:r>
          </w:p>
        </w:tc>
        <w:tc>
          <w:tcPr>
            <w:tcW w:w="437" w:type="pct"/>
            <w:shd w:val="clear" w:color="auto" w:fill="auto"/>
            <w:noWrap/>
            <w:vAlign w:val="bottom"/>
            <w:hideMark/>
          </w:tcPr>
          <w:p w14:paraId="31A1BE11"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111 632</w:t>
            </w:r>
          </w:p>
        </w:tc>
        <w:tc>
          <w:tcPr>
            <w:tcW w:w="437" w:type="pct"/>
            <w:shd w:val="clear" w:color="auto" w:fill="auto"/>
            <w:noWrap/>
            <w:vAlign w:val="bottom"/>
            <w:hideMark/>
          </w:tcPr>
          <w:p w14:paraId="25056CB1"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133 689</w:t>
            </w:r>
          </w:p>
        </w:tc>
        <w:tc>
          <w:tcPr>
            <w:tcW w:w="486" w:type="pct"/>
            <w:shd w:val="clear" w:color="auto" w:fill="auto"/>
            <w:noWrap/>
            <w:vAlign w:val="bottom"/>
            <w:hideMark/>
          </w:tcPr>
          <w:p w14:paraId="5C2785F6"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169 657</w:t>
            </w:r>
          </w:p>
        </w:tc>
        <w:tc>
          <w:tcPr>
            <w:tcW w:w="487" w:type="pct"/>
            <w:shd w:val="clear" w:color="auto" w:fill="auto"/>
            <w:noWrap/>
            <w:vAlign w:val="bottom"/>
            <w:hideMark/>
          </w:tcPr>
          <w:p w14:paraId="734B0907"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201 108</w:t>
            </w:r>
          </w:p>
        </w:tc>
        <w:tc>
          <w:tcPr>
            <w:tcW w:w="437" w:type="pct"/>
            <w:vAlign w:val="bottom"/>
          </w:tcPr>
          <w:p w14:paraId="20A64981"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8,5</w:t>
            </w:r>
          </w:p>
        </w:tc>
        <w:tc>
          <w:tcPr>
            <w:tcW w:w="390" w:type="pct"/>
            <w:vAlign w:val="bottom"/>
          </w:tcPr>
          <w:p w14:paraId="265EAC5C"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6,9</w:t>
            </w:r>
          </w:p>
        </w:tc>
        <w:tc>
          <w:tcPr>
            <w:tcW w:w="437" w:type="pct"/>
            <w:vAlign w:val="bottom"/>
          </w:tcPr>
          <w:p w14:paraId="19071EBD"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3,8</w:t>
            </w:r>
          </w:p>
        </w:tc>
        <w:tc>
          <w:tcPr>
            <w:tcW w:w="438" w:type="pct"/>
            <w:vAlign w:val="bottom"/>
          </w:tcPr>
          <w:p w14:paraId="4132FFEB"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10,1</w:t>
            </w:r>
          </w:p>
        </w:tc>
        <w:tc>
          <w:tcPr>
            <w:tcW w:w="415" w:type="pct"/>
            <w:vAlign w:val="bottom"/>
          </w:tcPr>
          <w:p w14:paraId="5C90AA3E"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3,4</w:t>
            </w:r>
          </w:p>
        </w:tc>
      </w:tr>
      <w:tr w:rsidR="00BA3ABF" w:rsidRPr="003037E8" w14:paraId="5055903E" w14:textId="77777777" w:rsidTr="00E42627">
        <w:trPr>
          <w:trHeight w:val="300"/>
          <w:jc w:val="center"/>
        </w:trPr>
        <w:tc>
          <w:tcPr>
            <w:tcW w:w="586" w:type="pct"/>
            <w:shd w:val="clear" w:color="auto" w:fill="auto"/>
            <w:vAlign w:val="bottom"/>
            <w:hideMark/>
          </w:tcPr>
          <w:p w14:paraId="1032E5D1" w14:textId="68B62D83" w:rsidR="00BA3ABF" w:rsidRPr="005A6CCF" w:rsidRDefault="00BA3ABF" w:rsidP="00E42627">
            <w:pPr>
              <w:spacing w:after="0" w:line="240" w:lineRule="auto"/>
              <w:rPr>
                <w:rFonts w:ascii="Times New Roman" w:eastAsia="Times New Roman" w:hAnsi="Times New Roman" w:cs="Times New Roman"/>
                <w:sz w:val="24"/>
                <w:szCs w:val="24"/>
                <w:lang w:val="kk-KZ" w:eastAsia="ru-RU"/>
              </w:rPr>
            </w:pPr>
            <w:r w:rsidRPr="0002400B">
              <w:rPr>
                <w:rFonts w:ascii="Times New Roman" w:eastAsia="Times New Roman" w:hAnsi="Times New Roman" w:cs="Times New Roman"/>
                <w:sz w:val="24"/>
                <w:szCs w:val="24"/>
                <w:lang w:eastAsia="ru-RU"/>
              </w:rPr>
              <w:t>Астана</w:t>
            </w:r>
          </w:p>
        </w:tc>
        <w:tc>
          <w:tcPr>
            <w:tcW w:w="449" w:type="pct"/>
            <w:shd w:val="clear" w:color="auto" w:fill="auto"/>
            <w:noWrap/>
            <w:vAlign w:val="bottom"/>
            <w:hideMark/>
          </w:tcPr>
          <w:p w14:paraId="0BA745B1"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162 400</w:t>
            </w:r>
          </w:p>
        </w:tc>
        <w:tc>
          <w:tcPr>
            <w:tcW w:w="437" w:type="pct"/>
            <w:shd w:val="clear" w:color="auto" w:fill="auto"/>
            <w:noWrap/>
            <w:vAlign w:val="bottom"/>
            <w:hideMark/>
          </w:tcPr>
          <w:p w14:paraId="2B2944B5"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174 396</w:t>
            </w:r>
          </w:p>
        </w:tc>
        <w:tc>
          <w:tcPr>
            <w:tcW w:w="437" w:type="pct"/>
            <w:shd w:val="clear" w:color="auto" w:fill="auto"/>
            <w:noWrap/>
            <w:vAlign w:val="bottom"/>
            <w:hideMark/>
          </w:tcPr>
          <w:p w14:paraId="693DB070"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194 398</w:t>
            </w:r>
          </w:p>
        </w:tc>
        <w:tc>
          <w:tcPr>
            <w:tcW w:w="486" w:type="pct"/>
            <w:shd w:val="clear" w:color="auto" w:fill="auto"/>
            <w:noWrap/>
            <w:vAlign w:val="bottom"/>
            <w:hideMark/>
          </w:tcPr>
          <w:p w14:paraId="7EA6ACF9"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223 542</w:t>
            </w:r>
          </w:p>
        </w:tc>
        <w:tc>
          <w:tcPr>
            <w:tcW w:w="487" w:type="pct"/>
            <w:shd w:val="clear" w:color="auto" w:fill="auto"/>
            <w:noWrap/>
            <w:vAlign w:val="bottom"/>
            <w:hideMark/>
          </w:tcPr>
          <w:p w14:paraId="5B46C910"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249 768</w:t>
            </w:r>
          </w:p>
        </w:tc>
        <w:tc>
          <w:tcPr>
            <w:tcW w:w="437" w:type="pct"/>
            <w:vAlign w:val="bottom"/>
          </w:tcPr>
          <w:p w14:paraId="459C4759"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4,2</w:t>
            </w:r>
          </w:p>
        </w:tc>
        <w:tc>
          <w:tcPr>
            <w:tcW w:w="390" w:type="pct"/>
            <w:vAlign w:val="bottom"/>
          </w:tcPr>
          <w:p w14:paraId="176A07B0"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-0,3</w:t>
            </w:r>
          </w:p>
        </w:tc>
        <w:tc>
          <w:tcPr>
            <w:tcW w:w="437" w:type="pct"/>
            <w:vAlign w:val="bottom"/>
          </w:tcPr>
          <w:p w14:paraId="59B5A30F"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3,5</w:t>
            </w:r>
          </w:p>
        </w:tc>
        <w:tc>
          <w:tcPr>
            <w:tcW w:w="438" w:type="pct"/>
            <w:vAlign w:val="bottom"/>
          </w:tcPr>
          <w:p w14:paraId="283D522A"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-0,9</w:t>
            </w:r>
          </w:p>
        </w:tc>
        <w:tc>
          <w:tcPr>
            <w:tcW w:w="415" w:type="pct"/>
            <w:vAlign w:val="bottom"/>
          </w:tcPr>
          <w:p w14:paraId="5385D552"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-3,0</w:t>
            </w:r>
          </w:p>
        </w:tc>
      </w:tr>
      <w:tr w:rsidR="00BA3ABF" w:rsidRPr="003037E8" w14:paraId="49F91E2A" w14:textId="77777777" w:rsidTr="00E42627">
        <w:trPr>
          <w:trHeight w:val="300"/>
          <w:jc w:val="center"/>
        </w:trPr>
        <w:tc>
          <w:tcPr>
            <w:tcW w:w="586" w:type="pct"/>
            <w:shd w:val="clear" w:color="auto" w:fill="auto"/>
            <w:vAlign w:val="bottom"/>
            <w:hideMark/>
          </w:tcPr>
          <w:p w14:paraId="7D8B721C" w14:textId="16FA51C0" w:rsidR="00BA3ABF" w:rsidRPr="0002400B" w:rsidRDefault="00BA3ABF" w:rsidP="00E4262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Алматы</w:t>
            </w:r>
            <w:r>
              <w:rPr>
                <w:rFonts w:ascii="Times New Roman" w:eastAsia="Times New Roman" w:hAnsi="Times New Roman" w:cs="Times New Roman"/>
                <w:sz w:val="24"/>
                <w:szCs w:val="24"/>
                <w:lang w:val="kk-KZ" w:eastAsia="ru-RU"/>
              </w:rPr>
              <w:t xml:space="preserve"> </w:t>
            </w:r>
          </w:p>
        </w:tc>
        <w:tc>
          <w:tcPr>
            <w:tcW w:w="449" w:type="pct"/>
            <w:shd w:val="clear" w:color="auto" w:fill="auto"/>
            <w:noWrap/>
            <w:vAlign w:val="bottom"/>
            <w:hideMark/>
          </w:tcPr>
          <w:p w14:paraId="69A5A956"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150 380</w:t>
            </w:r>
          </w:p>
        </w:tc>
        <w:tc>
          <w:tcPr>
            <w:tcW w:w="437" w:type="pct"/>
            <w:shd w:val="clear" w:color="auto" w:fill="auto"/>
            <w:noWrap/>
            <w:vAlign w:val="bottom"/>
            <w:hideMark/>
          </w:tcPr>
          <w:p w14:paraId="135E2A2D"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164 721</w:t>
            </w:r>
          </w:p>
        </w:tc>
        <w:tc>
          <w:tcPr>
            <w:tcW w:w="437" w:type="pct"/>
            <w:shd w:val="clear" w:color="auto" w:fill="auto"/>
            <w:noWrap/>
            <w:vAlign w:val="bottom"/>
            <w:hideMark/>
          </w:tcPr>
          <w:p w14:paraId="1E84C356"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179 554</w:t>
            </w:r>
          </w:p>
        </w:tc>
        <w:tc>
          <w:tcPr>
            <w:tcW w:w="486" w:type="pct"/>
            <w:shd w:val="clear" w:color="auto" w:fill="auto"/>
            <w:noWrap/>
            <w:vAlign w:val="bottom"/>
            <w:hideMark/>
          </w:tcPr>
          <w:p w14:paraId="66467C8D"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214 112</w:t>
            </w:r>
          </w:p>
        </w:tc>
        <w:tc>
          <w:tcPr>
            <w:tcW w:w="487" w:type="pct"/>
            <w:shd w:val="clear" w:color="auto" w:fill="auto"/>
            <w:noWrap/>
            <w:vAlign w:val="bottom"/>
            <w:hideMark/>
          </w:tcPr>
          <w:p w14:paraId="392523E9"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249 979</w:t>
            </w:r>
          </w:p>
        </w:tc>
        <w:tc>
          <w:tcPr>
            <w:tcW w:w="437" w:type="pct"/>
            <w:vAlign w:val="bottom"/>
          </w:tcPr>
          <w:p w14:paraId="60DF70B1"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w:t>
            </w:r>
          </w:p>
        </w:tc>
        <w:tc>
          <w:tcPr>
            <w:tcW w:w="390" w:type="pct"/>
            <w:vAlign w:val="bottom"/>
          </w:tcPr>
          <w:p w14:paraId="76F32857"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2,6</w:t>
            </w:r>
          </w:p>
        </w:tc>
        <w:tc>
          <w:tcPr>
            <w:tcW w:w="437" w:type="pct"/>
            <w:vAlign w:val="bottom"/>
          </w:tcPr>
          <w:p w14:paraId="695F7CFA"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1,3</w:t>
            </w:r>
          </w:p>
        </w:tc>
        <w:tc>
          <w:tcPr>
            <w:tcW w:w="438" w:type="pct"/>
            <w:vAlign w:val="bottom"/>
          </w:tcPr>
          <w:p w14:paraId="0F4A67E7"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3,8</w:t>
            </w:r>
          </w:p>
        </w:tc>
        <w:tc>
          <w:tcPr>
            <w:tcW w:w="415" w:type="pct"/>
            <w:vAlign w:val="bottom"/>
          </w:tcPr>
          <w:p w14:paraId="3480BDAB"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2,0</w:t>
            </w:r>
          </w:p>
        </w:tc>
      </w:tr>
      <w:tr w:rsidR="00BA3ABF" w:rsidRPr="003037E8" w14:paraId="6BB4A2C5" w14:textId="77777777" w:rsidTr="00E42627">
        <w:trPr>
          <w:trHeight w:val="315"/>
          <w:jc w:val="center"/>
        </w:trPr>
        <w:tc>
          <w:tcPr>
            <w:tcW w:w="586" w:type="pct"/>
            <w:shd w:val="clear" w:color="auto" w:fill="auto"/>
            <w:vAlign w:val="bottom"/>
            <w:hideMark/>
          </w:tcPr>
          <w:p w14:paraId="75071150" w14:textId="680015EA" w:rsidR="00BA3ABF" w:rsidRPr="0002400B" w:rsidRDefault="00BA3ABF" w:rsidP="00E4262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Шымкент</w:t>
            </w:r>
            <w:r>
              <w:rPr>
                <w:rFonts w:ascii="Times New Roman" w:eastAsia="Times New Roman" w:hAnsi="Times New Roman" w:cs="Times New Roman"/>
                <w:sz w:val="24"/>
                <w:szCs w:val="24"/>
                <w:lang w:val="kk-KZ" w:eastAsia="ru-RU"/>
              </w:rPr>
              <w:t xml:space="preserve"> </w:t>
            </w:r>
          </w:p>
        </w:tc>
        <w:tc>
          <w:tcPr>
            <w:tcW w:w="449" w:type="pct"/>
            <w:shd w:val="clear" w:color="auto" w:fill="auto"/>
            <w:noWrap/>
            <w:vAlign w:val="bottom"/>
            <w:hideMark/>
          </w:tcPr>
          <w:p w14:paraId="2B302505"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70 202</w:t>
            </w:r>
          </w:p>
        </w:tc>
        <w:tc>
          <w:tcPr>
            <w:tcW w:w="437" w:type="pct"/>
            <w:shd w:val="clear" w:color="auto" w:fill="auto"/>
            <w:noWrap/>
            <w:vAlign w:val="bottom"/>
            <w:hideMark/>
          </w:tcPr>
          <w:p w14:paraId="71090D80"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75 725</w:t>
            </w:r>
          </w:p>
        </w:tc>
        <w:tc>
          <w:tcPr>
            <w:tcW w:w="437" w:type="pct"/>
            <w:shd w:val="clear" w:color="auto" w:fill="auto"/>
            <w:noWrap/>
            <w:vAlign w:val="bottom"/>
            <w:hideMark/>
          </w:tcPr>
          <w:p w14:paraId="0357DBCB"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81 714</w:t>
            </w:r>
          </w:p>
        </w:tc>
        <w:tc>
          <w:tcPr>
            <w:tcW w:w="486" w:type="pct"/>
            <w:shd w:val="clear" w:color="auto" w:fill="auto"/>
            <w:noWrap/>
            <w:vAlign w:val="bottom"/>
            <w:hideMark/>
          </w:tcPr>
          <w:p w14:paraId="5C97AAA0"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94 484</w:t>
            </w:r>
          </w:p>
        </w:tc>
        <w:tc>
          <w:tcPr>
            <w:tcW w:w="487" w:type="pct"/>
            <w:shd w:val="clear" w:color="auto" w:fill="auto"/>
            <w:noWrap/>
            <w:vAlign w:val="bottom"/>
            <w:hideMark/>
          </w:tcPr>
          <w:p w14:paraId="41799896" w14:textId="77777777" w:rsidR="00BA3ABF" w:rsidRPr="0002400B" w:rsidRDefault="00BA3ABF" w:rsidP="007F6B97">
            <w:pPr>
              <w:spacing w:after="0" w:line="240" w:lineRule="auto"/>
              <w:jc w:val="center"/>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108 989</w:t>
            </w:r>
          </w:p>
        </w:tc>
        <w:tc>
          <w:tcPr>
            <w:tcW w:w="437" w:type="pct"/>
            <w:vAlign w:val="bottom"/>
          </w:tcPr>
          <w:p w14:paraId="70DF91E0"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13,6</w:t>
            </w:r>
          </w:p>
        </w:tc>
        <w:tc>
          <w:tcPr>
            <w:tcW w:w="390" w:type="pct"/>
            <w:vAlign w:val="bottom"/>
          </w:tcPr>
          <w:p w14:paraId="4BEC20FB"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1,2</w:t>
            </w:r>
          </w:p>
        </w:tc>
        <w:tc>
          <w:tcPr>
            <w:tcW w:w="437" w:type="pct"/>
            <w:vAlign w:val="bottom"/>
          </w:tcPr>
          <w:p w14:paraId="3CBA1886"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0,1</w:t>
            </w:r>
          </w:p>
        </w:tc>
        <w:tc>
          <w:tcPr>
            <w:tcW w:w="438" w:type="pct"/>
            <w:vAlign w:val="bottom"/>
          </w:tcPr>
          <w:p w14:paraId="4A4B9044"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1,0</w:t>
            </w:r>
          </w:p>
        </w:tc>
        <w:tc>
          <w:tcPr>
            <w:tcW w:w="415" w:type="pct"/>
            <w:vAlign w:val="bottom"/>
          </w:tcPr>
          <w:p w14:paraId="4FEA5466" w14:textId="77777777" w:rsidR="00BA3ABF" w:rsidRPr="0002400B" w:rsidRDefault="00BA3ABF" w:rsidP="007F6B97">
            <w:pPr>
              <w:spacing w:after="0" w:line="240" w:lineRule="auto"/>
              <w:jc w:val="center"/>
              <w:rPr>
                <w:rFonts w:ascii="Times New Roman" w:hAnsi="Times New Roman" w:cs="Times New Roman"/>
                <w:sz w:val="24"/>
                <w:szCs w:val="24"/>
              </w:rPr>
            </w:pPr>
            <w:r w:rsidRPr="0002400B">
              <w:rPr>
                <w:rFonts w:ascii="Times New Roman" w:hAnsi="Times New Roman" w:cs="Times New Roman"/>
                <w:sz w:val="24"/>
                <w:szCs w:val="24"/>
              </w:rPr>
              <w:t>1,3</w:t>
            </w:r>
          </w:p>
        </w:tc>
      </w:tr>
      <w:tr w:rsidR="00BA3ABF" w:rsidRPr="003037E8" w14:paraId="129CE7C4" w14:textId="77777777" w:rsidTr="00E42627">
        <w:trPr>
          <w:trHeight w:val="315"/>
          <w:jc w:val="center"/>
        </w:trPr>
        <w:tc>
          <w:tcPr>
            <w:tcW w:w="5000" w:type="pct"/>
            <w:gridSpan w:val="11"/>
            <w:shd w:val="clear" w:color="auto" w:fill="auto"/>
            <w:vAlign w:val="bottom"/>
          </w:tcPr>
          <w:p w14:paraId="0BD557FB" w14:textId="661F3A1B" w:rsidR="00BA3ABF" w:rsidRPr="00AF0DBC" w:rsidRDefault="00AF0DBC" w:rsidP="007F6B97">
            <w:pPr>
              <w:spacing w:after="0" w:line="240" w:lineRule="auto"/>
              <w:ind w:firstLine="709"/>
              <w:rPr>
                <w:rFonts w:ascii="Times New Roman" w:hAnsi="Times New Roman" w:cs="Times New Roman"/>
                <w:sz w:val="24"/>
                <w:szCs w:val="24"/>
                <w:lang w:val="kk-KZ"/>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BA3ABF" w:rsidRPr="0002400B">
              <w:rPr>
                <w:rFonts w:ascii="Times New Roman" w:eastAsia="Times New Roman" w:hAnsi="Times New Roman" w:cs="Times New Roman"/>
                <w:sz w:val="24"/>
                <w:szCs w:val="24"/>
                <w:lang w:eastAsia="ru-RU"/>
              </w:rPr>
              <w:t>[9</w:t>
            </w:r>
            <w:r w:rsidR="00BA3ABF">
              <w:rPr>
                <w:rFonts w:ascii="Times New Roman" w:eastAsia="Times New Roman" w:hAnsi="Times New Roman" w:cs="Times New Roman"/>
                <w:sz w:val="24"/>
                <w:szCs w:val="24"/>
                <w:lang w:eastAsia="ru-RU"/>
              </w:rPr>
              <w:t>5</w:t>
            </w:r>
            <w:r w:rsidR="00BA3ABF" w:rsidRPr="0002400B">
              <w:rPr>
                <w:rFonts w:ascii="Times New Roman" w:eastAsia="Times New Roman" w:hAnsi="Times New Roman" w:cs="Times New Roman"/>
                <w:sz w:val="24"/>
                <w:szCs w:val="24"/>
                <w:lang w:eastAsia="ru-RU"/>
              </w:rPr>
              <w:t>]</w:t>
            </w:r>
          </w:p>
        </w:tc>
      </w:tr>
    </w:tbl>
    <w:p w14:paraId="09A717F3"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sectPr w:rsidR="00BA3ABF" w:rsidSect="005F10F2">
          <w:pgSz w:w="16838" w:h="11906" w:orient="landscape" w:code="9"/>
          <w:pgMar w:top="1701" w:right="1134" w:bottom="567" w:left="1134" w:header="709" w:footer="709" w:gutter="0"/>
          <w:pgNumType w:chapStyle="1"/>
          <w:cols w:space="708"/>
          <w:docGrid w:linePitch="360"/>
        </w:sectPr>
      </w:pPr>
    </w:p>
    <w:p w14:paraId="0B9AE79B" w14:textId="617C6A30" w:rsidR="00BA3ABF" w:rsidRPr="00D907B3" w:rsidRDefault="00BA3ABF" w:rsidP="00BA3AB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w:t>
      </w:r>
      <w:r w:rsidR="00E42627">
        <w:rPr>
          <w:rFonts w:ascii="Times New Roman" w:hAnsi="Times New Roman" w:cs="Times New Roman"/>
          <w:b/>
          <w:sz w:val="28"/>
          <w:szCs w:val="28"/>
          <w:lang w:val="kk-KZ"/>
        </w:rPr>
        <w:t xml:space="preserve"> Б</w:t>
      </w:r>
    </w:p>
    <w:p w14:paraId="50B3C9B9" w14:textId="77777777" w:rsidR="00BA3ABF" w:rsidRPr="00BA3ABF" w:rsidRDefault="00BA3ABF" w:rsidP="00BA3ABF">
      <w:pPr>
        <w:spacing w:after="0" w:line="240" w:lineRule="auto"/>
        <w:jc w:val="center"/>
        <w:rPr>
          <w:rFonts w:ascii="Times New Roman" w:hAnsi="Times New Roman" w:cs="Times New Roman"/>
          <w:b/>
          <w:sz w:val="28"/>
          <w:szCs w:val="28"/>
          <w:lang w:val="kk-KZ"/>
        </w:rPr>
      </w:pPr>
    </w:p>
    <w:p w14:paraId="1C4EA2B0" w14:textId="0F63AB0A" w:rsidR="00BA3ABF" w:rsidRPr="00BA3ABF" w:rsidRDefault="00E42627" w:rsidP="00E4262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Кесте Б.1 – 2019-2023 жылдары Қазақстан Республикасының өңірлеріндегі табысы ең төменгі күнкөріс деңгейінен төмен (кедейлік деңгейі) халықтың үлесі, </w:t>
      </w:r>
      <w:r w:rsidRPr="00BA3ABF">
        <w:rPr>
          <w:rFonts w:ascii="Times New Roman" w:hAnsi="Times New Roman" w:cs="Times New Roman"/>
          <w:sz w:val="28"/>
          <w:szCs w:val="28"/>
          <w:lang w:val="kk-KZ"/>
        </w:rPr>
        <w:t>%</w:t>
      </w:r>
      <w:r w:rsidR="00BA3ABF">
        <w:rPr>
          <w:rFonts w:ascii="Times New Roman" w:hAnsi="Times New Roman" w:cs="Times New Roman"/>
          <w:sz w:val="28"/>
          <w:szCs w:val="28"/>
          <w:lang w:val="kk-KZ"/>
        </w:rPr>
        <w:t xml:space="preserve"> </w:t>
      </w:r>
    </w:p>
    <w:p w14:paraId="0FC403AC" w14:textId="77777777" w:rsidR="00BA3ABF" w:rsidRPr="00E42627" w:rsidRDefault="00BA3ABF" w:rsidP="00E42627">
      <w:pPr>
        <w:spacing w:after="0" w:line="240" w:lineRule="auto"/>
        <w:jc w:val="right"/>
        <w:rPr>
          <w:rFonts w:ascii="Times New Roman" w:hAnsi="Times New Roman" w:cs="Times New Roman"/>
          <w:sz w:val="16"/>
          <w:szCs w:val="16"/>
          <w:lang w:val="kk-KZ"/>
        </w:rPr>
      </w:pPr>
    </w:p>
    <w:tbl>
      <w:tblPr>
        <w:tblW w:w="965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6"/>
        <w:gridCol w:w="1456"/>
        <w:gridCol w:w="1260"/>
        <w:gridCol w:w="1427"/>
        <w:gridCol w:w="1442"/>
        <w:gridCol w:w="1204"/>
      </w:tblGrid>
      <w:tr w:rsidR="00BA3ABF" w:rsidRPr="00BC64D8" w14:paraId="7EAFE969" w14:textId="77777777" w:rsidTr="00E42627">
        <w:trPr>
          <w:trHeight w:val="315"/>
        </w:trPr>
        <w:tc>
          <w:tcPr>
            <w:tcW w:w="2866" w:type="dxa"/>
            <w:vAlign w:val="center"/>
            <w:hideMark/>
          </w:tcPr>
          <w:p w14:paraId="6DCD86C4" w14:textId="77777777" w:rsidR="00BA3ABF" w:rsidRPr="00D50053" w:rsidRDefault="00BA3ABF" w:rsidP="007F6B9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Өңірлер</w:t>
            </w:r>
          </w:p>
        </w:tc>
        <w:tc>
          <w:tcPr>
            <w:tcW w:w="1456" w:type="dxa"/>
            <w:shd w:val="clear" w:color="auto" w:fill="auto"/>
            <w:noWrap/>
            <w:vAlign w:val="center"/>
            <w:hideMark/>
          </w:tcPr>
          <w:p w14:paraId="00B810A2" w14:textId="673EAD3A" w:rsidR="00BA3ABF" w:rsidRPr="00E42627" w:rsidRDefault="00BA3ABF" w:rsidP="007F6B97">
            <w:pPr>
              <w:spacing w:after="0" w:line="240" w:lineRule="auto"/>
              <w:jc w:val="center"/>
              <w:rPr>
                <w:rFonts w:ascii="Times New Roman" w:eastAsia="Times New Roman" w:hAnsi="Times New Roman" w:cs="Times New Roman"/>
                <w:bCs/>
                <w:sz w:val="24"/>
                <w:szCs w:val="24"/>
                <w:lang w:val="kk-KZ" w:eastAsia="ru-RU"/>
              </w:rPr>
            </w:pPr>
            <w:r w:rsidRPr="00BC64D8">
              <w:rPr>
                <w:rFonts w:ascii="Times New Roman" w:eastAsia="Times New Roman" w:hAnsi="Times New Roman" w:cs="Times New Roman"/>
                <w:bCs/>
                <w:sz w:val="24"/>
                <w:szCs w:val="24"/>
                <w:lang w:eastAsia="ru-RU"/>
              </w:rPr>
              <w:t>2019</w:t>
            </w:r>
            <w:r w:rsidR="00E42627">
              <w:rPr>
                <w:rFonts w:ascii="Times New Roman" w:eastAsia="Times New Roman" w:hAnsi="Times New Roman" w:cs="Times New Roman"/>
                <w:bCs/>
                <w:sz w:val="24"/>
                <w:szCs w:val="24"/>
                <w:lang w:val="kk-KZ" w:eastAsia="ru-RU"/>
              </w:rPr>
              <w:t xml:space="preserve"> жыл</w:t>
            </w:r>
          </w:p>
        </w:tc>
        <w:tc>
          <w:tcPr>
            <w:tcW w:w="1260" w:type="dxa"/>
            <w:shd w:val="clear" w:color="auto" w:fill="auto"/>
            <w:noWrap/>
            <w:vAlign w:val="center"/>
            <w:hideMark/>
          </w:tcPr>
          <w:p w14:paraId="3062BAE5" w14:textId="6A888613" w:rsidR="00BA3ABF" w:rsidRPr="00E42627" w:rsidRDefault="00BA3ABF" w:rsidP="007F6B97">
            <w:pPr>
              <w:spacing w:after="0" w:line="240" w:lineRule="auto"/>
              <w:jc w:val="center"/>
              <w:rPr>
                <w:rFonts w:ascii="Times New Roman" w:eastAsia="Times New Roman" w:hAnsi="Times New Roman" w:cs="Times New Roman"/>
                <w:bCs/>
                <w:sz w:val="24"/>
                <w:szCs w:val="24"/>
                <w:lang w:val="kk-KZ" w:eastAsia="ru-RU"/>
              </w:rPr>
            </w:pPr>
            <w:r w:rsidRPr="00BC64D8">
              <w:rPr>
                <w:rFonts w:ascii="Times New Roman" w:eastAsia="Times New Roman" w:hAnsi="Times New Roman" w:cs="Times New Roman"/>
                <w:bCs/>
                <w:sz w:val="24"/>
                <w:szCs w:val="24"/>
                <w:lang w:eastAsia="ru-RU"/>
              </w:rPr>
              <w:t>2020</w:t>
            </w:r>
            <w:r w:rsidR="00E42627">
              <w:rPr>
                <w:rFonts w:ascii="Times New Roman" w:eastAsia="Times New Roman" w:hAnsi="Times New Roman" w:cs="Times New Roman"/>
                <w:bCs/>
                <w:sz w:val="24"/>
                <w:szCs w:val="24"/>
                <w:lang w:val="kk-KZ" w:eastAsia="ru-RU"/>
              </w:rPr>
              <w:t xml:space="preserve"> жыл</w:t>
            </w:r>
          </w:p>
        </w:tc>
        <w:tc>
          <w:tcPr>
            <w:tcW w:w="1427" w:type="dxa"/>
            <w:shd w:val="clear" w:color="auto" w:fill="auto"/>
            <w:noWrap/>
            <w:vAlign w:val="center"/>
            <w:hideMark/>
          </w:tcPr>
          <w:p w14:paraId="56A8A4D4" w14:textId="128C7859" w:rsidR="00BA3ABF" w:rsidRPr="00E42627" w:rsidRDefault="00BA3ABF" w:rsidP="007F6B97">
            <w:pPr>
              <w:spacing w:after="0" w:line="240" w:lineRule="auto"/>
              <w:jc w:val="center"/>
              <w:rPr>
                <w:rFonts w:ascii="Times New Roman" w:eastAsia="Times New Roman" w:hAnsi="Times New Roman" w:cs="Times New Roman"/>
                <w:bCs/>
                <w:sz w:val="24"/>
                <w:szCs w:val="24"/>
                <w:lang w:val="kk-KZ" w:eastAsia="ru-RU"/>
              </w:rPr>
            </w:pPr>
            <w:r w:rsidRPr="00BC64D8">
              <w:rPr>
                <w:rFonts w:ascii="Times New Roman" w:eastAsia="Times New Roman" w:hAnsi="Times New Roman" w:cs="Times New Roman"/>
                <w:bCs/>
                <w:sz w:val="24"/>
                <w:szCs w:val="24"/>
                <w:lang w:eastAsia="ru-RU"/>
              </w:rPr>
              <w:t>2021</w:t>
            </w:r>
            <w:r w:rsidR="00E42627">
              <w:rPr>
                <w:rFonts w:ascii="Times New Roman" w:eastAsia="Times New Roman" w:hAnsi="Times New Roman" w:cs="Times New Roman"/>
                <w:bCs/>
                <w:sz w:val="24"/>
                <w:szCs w:val="24"/>
                <w:lang w:val="kk-KZ" w:eastAsia="ru-RU"/>
              </w:rPr>
              <w:t xml:space="preserve"> жыл</w:t>
            </w:r>
          </w:p>
        </w:tc>
        <w:tc>
          <w:tcPr>
            <w:tcW w:w="1442" w:type="dxa"/>
            <w:shd w:val="clear" w:color="auto" w:fill="auto"/>
            <w:noWrap/>
            <w:vAlign w:val="center"/>
            <w:hideMark/>
          </w:tcPr>
          <w:p w14:paraId="1EC842DB" w14:textId="31F1A1F5" w:rsidR="00BA3ABF" w:rsidRPr="00E42627" w:rsidRDefault="00BA3ABF" w:rsidP="007F6B97">
            <w:pPr>
              <w:spacing w:after="0" w:line="240" w:lineRule="auto"/>
              <w:jc w:val="center"/>
              <w:rPr>
                <w:rFonts w:ascii="Times New Roman" w:eastAsia="Times New Roman" w:hAnsi="Times New Roman" w:cs="Times New Roman"/>
                <w:bCs/>
                <w:sz w:val="24"/>
                <w:szCs w:val="24"/>
                <w:lang w:val="kk-KZ" w:eastAsia="ru-RU"/>
              </w:rPr>
            </w:pPr>
            <w:r w:rsidRPr="00BC64D8">
              <w:rPr>
                <w:rFonts w:ascii="Times New Roman" w:eastAsia="Times New Roman" w:hAnsi="Times New Roman" w:cs="Times New Roman"/>
                <w:bCs/>
                <w:sz w:val="24"/>
                <w:szCs w:val="24"/>
                <w:lang w:eastAsia="ru-RU"/>
              </w:rPr>
              <w:t>2022</w:t>
            </w:r>
            <w:r w:rsidR="00E42627">
              <w:rPr>
                <w:rFonts w:ascii="Times New Roman" w:eastAsia="Times New Roman" w:hAnsi="Times New Roman" w:cs="Times New Roman"/>
                <w:bCs/>
                <w:sz w:val="24"/>
                <w:szCs w:val="24"/>
                <w:lang w:val="kk-KZ" w:eastAsia="ru-RU"/>
              </w:rPr>
              <w:t xml:space="preserve"> жыл</w:t>
            </w:r>
          </w:p>
        </w:tc>
        <w:tc>
          <w:tcPr>
            <w:tcW w:w="1204" w:type="dxa"/>
            <w:shd w:val="clear" w:color="auto" w:fill="auto"/>
            <w:noWrap/>
            <w:vAlign w:val="center"/>
            <w:hideMark/>
          </w:tcPr>
          <w:p w14:paraId="03B981A9" w14:textId="1DDF139D" w:rsidR="00BA3ABF" w:rsidRPr="00E42627" w:rsidRDefault="00BA3ABF" w:rsidP="007F6B97">
            <w:pPr>
              <w:spacing w:after="0" w:line="240" w:lineRule="auto"/>
              <w:jc w:val="center"/>
              <w:rPr>
                <w:rFonts w:ascii="Times New Roman" w:eastAsia="Times New Roman" w:hAnsi="Times New Roman" w:cs="Times New Roman"/>
                <w:bCs/>
                <w:sz w:val="24"/>
                <w:szCs w:val="24"/>
                <w:lang w:val="kk-KZ" w:eastAsia="ru-RU"/>
              </w:rPr>
            </w:pPr>
            <w:r w:rsidRPr="00BC64D8">
              <w:rPr>
                <w:rFonts w:ascii="Times New Roman" w:eastAsia="Times New Roman" w:hAnsi="Times New Roman" w:cs="Times New Roman"/>
                <w:bCs/>
                <w:sz w:val="24"/>
                <w:szCs w:val="24"/>
                <w:lang w:eastAsia="ru-RU"/>
              </w:rPr>
              <w:t>2023</w:t>
            </w:r>
            <w:r w:rsidR="00E42627">
              <w:rPr>
                <w:rFonts w:ascii="Times New Roman" w:eastAsia="Times New Roman" w:hAnsi="Times New Roman" w:cs="Times New Roman"/>
                <w:bCs/>
                <w:sz w:val="24"/>
                <w:szCs w:val="24"/>
                <w:lang w:val="kk-KZ" w:eastAsia="ru-RU"/>
              </w:rPr>
              <w:t xml:space="preserve"> жыл</w:t>
            </w:r>
          </w:p>
        </w:tc>
      </w:tr>
      <w:tr w:rsidR="00BA3ABF" w:rsidRPr="00BC64D8" w14:paraId="4CFE15E6" w14:textId="77777777" w:rsidTr="00E42627">
        <w:trPr>
          <w:trHeight w:val="300"/>
        </w:trPr>
        <w:tc>
          <w:tcPr>
            <w:tcW w:w="2866" w:type="dxa"/>
            <w:shd w:val="clear" w:color="auto" w:fill="auto"/>
            <w:vAlign w:val="bottom"/>
            <w:hideMark/>
          </w:tcPr>
          <w:p w14:paraId="3D9A6A1D" w14:textId="77777777" w:rsidR="00BA3ABF" w:rsidRPr="0002400B" w:rsidRDefault="00BA3ABF" w:rsidP="007F6B9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Абай</w:t>
            </w:r>
          </w:p>
        </w:tc>
        <w:tc>
          <w:tcPr>
            <w:tcW w:w="1456" w:type="dxa"/>
            <w:shd w:val="clear" w:color="auto" w:fill="auto"/>
            <w:noWrap/>
            <w:vAlign w:val="bottom"/>
            <w:hideMark/>
          </w:tcPr>
          <w:p w14:paraId="67E5B5DF"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w:t>
            </w:r>
          </w:p>
        </w:tc>
        <w:tc>
          <w:tcPr>
            <w:tcW w:w="1260" w:type="dxa"/>
            <w:shd w:val="clear" w:color="auto" w:fill="auto"/>
            <w:noWrap/>
            <w:vAlign w:val="bottom"/>
            <w:hideMark/>
          </w:tcPr>
          <w:p w14:paraId="727F15F5"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w:t>
            </w:r>
          </w:p>
        </w:tc>
        <w:tc>
          <w:tcPr>
            <w:tcW w:w="1427" w:type="dxa"/>
            <w:shd w:val="clear" w:color="auto" w:fill="auto"/>
            <w:noWrap/>
            <w:vAlign w:val="bottom"/>
            <w:hideMark/>
          </w:tcPr>
          <w:p w14:paraId="107A5211"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6,8</w:t>
            </w:r>
          </w:p>
        </w:tc>
        <w:tc>
          <w:tcPr>
            <w:tcW w:w="1442" w:type="dxa"/>
            <w:shd w:val="clear" w:color="auto" w:fill="auto"/>
            <w:vAlign w:val="center"/>
            <w:hideMark/>
          </w:tcPr>
          <w:p w14:paraId="3FAB059B"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5,9</w:t>
            </w:r>
          </w:p>
        </w:tc>
        <w:tc>
          <w:tcPr>
            <w:tcW w:w="1204" w:type="dxa"/>
            <w:shd w:val="clear" w:color="auto" w:fill="auto"/>
            <w:vAlign w:val="center"/>
            <w:hideMark/>
          </w:tcPr>
          <w:p w14:paraId="1F02E453"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6,7</w:t>
            </w:r>
          </w:p>
        </w:tc>
      </w:tr>
      <w:tr w:rsidR="00BA3ABF" w:rsidRPr="00BC64D8" w14:paraId="186D118D" w14:textId="77777777" w:rsidTr="00E42627">
        <w:trPr>
          <w:trHeight w:val="300"/>
        </w:trPr>
        <w:tc>
          <w:tcPr>
            <w:tcW w:w="2866" w:type="dxa"/>
            <w:shd w:val="clear" w:color="auto" w:fill="auto"/>
            <w:vAlign w:val="bottom"/>
            <w:hideMark/>
          </w:tcPr>
          <w:p w14:paraId="4A9AF8EA"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Ақмола</w:t>
            </w:r>
          </w:p>
        </w:tc>
        <w:tc>
          <w:tcPr>
            <w:tcW w:w="1456" w:type="dxa"/>
            <w:shd w:val="clear" w:color="auto" w:fill="auto"/>
            <w:noWrap/>
            <w:vAlign w:val="bottom"/>
            <w:hideMark/>
          </w:tcPr>
          <w:p w14:paraId="364BF31D"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4,3</w:t>
            </w:r>
          </w:p>
        </w:tc>
        <w:tc>
          <w:tcPr>
            <w:tcW w:w="1260" w:type="dxa"/>
            <w:shd w:val="clear" w:color="auto" w:fill="auto"/>
            <w:noWrap/>
            <w:vAlign w:val="bottom"/>
            <w:hideMark/>
          </w:tcPr>
          <w:p w14:paraId="1ABA6BAA"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5,9</w:t>
            </w:r>
          </w:p>
        </w:tc>
        <w:tc>
          <w:tcPr>
            <w:tcW w:w="1427" w:type="dxa"/>
            <w:shd w:val="clear" w:color="auto" w:fill="auto"/>
            <w:noWrap/>
            <w:vAlign w:val="bottom"/>
            <w:hideMark/>
          </w:tcPr>
          <w:p w14:paraId="7CC12136"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6,4</w:t>
            </w:r>
          </w:p>
        </w:tc>
        <w:tc>
          <w:tcPr>
            <w:tcW w:w="1442" w:type="dxa"/>
            <w:shd w:val="clear" w:color="auto" w:fill="auto"/>
            <w:vAlign w:val="center"/>
            <w:hideMark/>
          </w:tcPr>
          <w:p w14:paraId="18240743"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6,0</w:t>
            </w:r>
          </w:p>
        </w:tc>
        <w:tc>
          <w:tcPr>
            <w:tcW w:w="1204" w:type="dxa"/>
            <w:shd w:val="clear" w:color="auto" w:fill="auto"/>
            <w:vAlign w:val="center"/>
            <w:hideMark/>
          </w:tcPr>
          <w:p w14:paraId="3937455F"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5,5</w:t>
            </w:r>
          </w:p>
        </w:tc>
      </w:tr>
      <w:tr w:rsidR="00BA3ABF" w:rsidRPr="00BC64D8" w14:paraId="4E3A7D1C" w14:textId="77777777" w:rsidTr="00E42627">
        <w:trPr>
          <w:trHeight w:val="300"/>
        </w:trPr>
        <w:tc>
          <w:tcPr>
            <w:tcW w:w="2866" w:type="dxa"/>
            <w:shd w:val="clear" w:color="auto" w:fill="auto"/>
            <w:vAlign w:val="bottom"/>
          </w:tcPr>
          <w:p w14:paraId="2B46FF01"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w:t>
            </w:r>
          </w:p>
        </w:tc>
        <w:tc>
          <w:tcPr>
            <w:tcW w:w="1456" w:type="dxa"/>
            <w:shd w:val="clear" w:color="auto" w:fill="auto"/>
            <w:noWrap/>
            <w:vAlign w:val="bottom"/>
          </w:tcPr>
          <w:p w14:paraId="5DB1865A"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3,0</w:t>
            </w:r>
          </w:p>
        </w:tc>
        <w:tc>
          <w:tcPr>
            <w:tcW w:w="1260" w:type="dxa"/>
            <w:shd w:val="clear" w:color="auto" w:fill="auto"/>
            <w:noWrap/>
            <w:vAlign w:val="bottom"/>
          </w:tcPr>
          <w:p w14:paraId="7E7C2559"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3,5</w:t>
            </w:r>
          </w:p>
        </w:tc>
        <w:tc>
          <w:tcPr>
            <w:tcW w:w="1427" w:type="dxa"/>
            <w:shd w:val="clear" w:color="auto" w:fill="auto"/>
            <w:noWrap/>
            <w:vAlign w:val="bottom"/>
          </w:tcPr>
          <w:p w14:paraId="7BB1D4CB"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3,7</w:t>
            </w:r>
          </w:p>
        </w:tc>
        <w:tc>
          <w:tcPr>
            <w:tcW w:w="1442" w:type="dxa"/>
            <w:shd w:val="clear" w:color="auto" w:fill="auto"/>
            <w:vAlign w:val="center"/>
          </w:tcPr>
          <w:p w14:paraId="703D6D8C"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4,4</w:t>
            </w:r>
          </w:p>
        </w:tc>
        <w:tc>
          <w:tcPr>
            <w:tcW w:w="1204" w:type="dxa"/>
            <w:shd w:val="clear" w:color="auto" w:fill="auto"/>
            <w:vAlign w:val="center"/>
          </w:tcPr>
          <w:p w14:paraId="7FA09329"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5,8</w:t>
            </w:r>
          </w:p>
        </w:tc>
      </w:tr>
      <w:tr w:rsidR="00BA3ABF" w:rsidRPr="00BC64D8" w14:paraId="3A4F09FE" w14:textId="77777777" w:rsidTr="00E42627">
        <w:trPr>
          <w:trHeight w:val="300"/>
        </w:trPr>
        <w:tc>
          <w:tcPr>
            <w:tcW w:w="2866" w:type="dxa"/>
            <w:shd w:val="clear" w:color="auto" w:fill="auto"/>
            <w:vAlign w:val="bottom"/>
          </w:tcPr>
          <w:p w14:paraId="34DE86B2"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w:t>
            </w:r>
          </w:p>
        </w:tc>
        <w:tc>
          <w:tcPr>
            <w:tcW w:w="1456" w:type="dxa"/>
            <w:shd w:val="clear" w:color="auto" w:fill="auto"/>
            <w:noWrap/>
            <w:vAlign w:val="bottom"/>
          </w:tcPr>
          <w:p w14:paraId="57E2273D"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2,9</w:t>
            </w:r>
          </w:p>
        </w:tc>
        <w:tc>
          <w:tcPr>
            <w:tcW w:w="1260" w:type="dxa"/>
            <w:shd w:val="clear" w:color="auto" w:fill="auto"/>
            <w:noWrap/>
            <w:vAlign w:val="bottom"/>
          </w:tcPr>
          <w:p w14:paraId="1A08416E"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4,0</w:t>
            </w:r>
          </w:p>
        </w:tc>
        <w:tc>
          <w:tcPr>
            <w:tcW w:w="1427" w:type="dxa"/>
            <w:shd w:val="clear" w:color="auto" w:fill="auto"/>
            <w:noWrap/>
            <w:vAlign w:val="bottom"/>
          </w:tcPr>
          <w:p w14:paraId="49C2CC83"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3,4</w:t>
            </w:r>
          </w:p>
        </w:tc>
        <w:tc>
          <w:tcPr>
            <w:tcW w:w="1442" w:type="dxa"/>
            <w:shd w:val="clear" w:color="auto" w:fill="auto"/>
            <w:vAlign w:val="center"/>
          </w:tcPr>
          <w:p w14:paraId="512C963B"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3,8</w:t>
            </w:r>
          </w:p>
        </w:tc>
        <w:tc>
          <w:tcPr>
            <w:tcW w:w="1204" w:type="dxa"/>
            <w:shd w:val="clear" w:color="auto" w:fill="auto"/>
            <w:vAlign w:val="center"/>
          </w:tcPr>
          <w:p w14:paraId="368C2AB4"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3,6</w:t>
            </w:r>
          </w:p>
        </w:tc>
      </w:tr>
      <w:tr w:rsidR="00BA3ABF" w:rsidRPr="00BC64D8" w14:paraId="1F4ACDC8" w14:textId="77777777" w:rsidTr="00E42627">
        <w:trPr>
          <w:trHeight w:val="300"/>
        </w:trPr>
        <w:tc>
          <w:tcPr>
            <w:tcW w:w="2866" w:type="dxa"/>
            <w:shd w:val="clear" w:color="auto" w:fill="auto"/>
            <w:vAlign w:val="bottom"/>
            <w:hideMark/>
          </w:tcPr>
          <w:p w14:paraId="053F1D82"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Атырау</w:t>
            </w:r>
          </w:p>
        </w:tc>
        <w:tc>
          <w:tcPr>
            <w:tcW w:w="1456" w:type="dxa"/>
            <w:shd w:val="clear" w:color="auto" w:fill="auto"/>
            <w:noWrap/>
            <w:vAlign w:val="bottom"/>
            <w:hideMark/>
          </w:tcPr>
          <w:p w14:paraId="615BBB99"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2,5</w:t>
            </w:r>
          </w:p>
        </w:tc>
        <w:tc>
          <w:tcPr>
            <w:tcW w:w="1260" w:type="dxa"/>
            <w:shd w:val="clear" w:color="auto" w:fill="auto"/>
            <w:noWrap/>
            <w:vAlign w:val="bottom"/>
            <w:hideMark/>
          </w:tcPr>
          <w:p w14:paraId="1738BF57"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3,0</w:t>
            </w:r>
          </w:p>
        </w:tc>
        <w:tc>
          <w:tcPr>
            <w:tcW w:w="1427" w:type="dxa"/>
            <w:shd w:val="clear" w:color="auto" w:fill="auto"/>
            <w:noWrap/>
            <w:vAlign w:val="bottom"/>
            <w:hideMark/>
          </w:tcPr>
          <w:p w14:paraId="77112F83"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3,3</w:t>
            </w:r>
          </w:p>
        </w:tc>
        <w:tc>
          <w:tcPr>
            <w:tcW w:w="1442" w:type="dxa"/>
            <w:shd w:val="clear" w:color="auto" w:fill="auto"/>
            <w:vAlign w:val="center"/>
            <w:hideMark/>
          </w:tcPr>
          <w:p w14:paraId="6958BCA8"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3,3</w:t>
            </w:r>
          </w:p>
        </w:tc>
        <w:tc>
          <w:tcPr>
            <w:tcW w:w="1204" w:type="dxa"/>
            <w:shd w:val="clear" w:color="auto" w:fill="auto"/>
            <w:vAlign w:val="center"/>
            <w:hideMark/>
          </w:tcPr>
          <w:p w14:paraId="0C4A73D8"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2,9</w:t>
            </w:r>
          </w:p>
        </w:tc>
      </w:tr>
      <w:tr w:rsidR="00BA3ABF" w:rsidRPr="00BC64D8" w14:paraId="0EE701B8" w14:textId="77777777" w:rsidTr="00E42627">
        <w:trPr>
          <w:trHeight w:val="300"/>
        </w:trPr>
        <w:tc>
          <w:tcPr>
            <w:tcW w:w="2866" w:type="dxa"/>
            <w:shd w:val="clear" w:color="auto" w:fill="auto"/>
            <w:vAlign w:val="bottom"/>
            <w:hideMark/>
          </w:tcPr>
          <w:p w14:paraId="13C540DC" w14:textId="77777777" w:rsidR="00BA3ABF" w:rsidRPr="0002400B" w:rsidRDefault="00BA3ABF" w:rsidP="007F6B9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ЗКО</w:t>
            </w:r>
          </w:p>
        </w:tc>
        <w:tc>
          <w:tcPr>
            <w:tcW w:w="1456" w:type="dxa"/>
            <w:shd w:val="clear" w:color="auto" w:fill="auto"/>
            <w:noWrap/>
            <w:vAlign w:val="bottom"/>
            <w:hideMark/>
          </w:tcPr>
          <w:p w14:paraId="1155EB2D"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3,7</w:t>
            </w:r>
          </w:p>
        </w:tc>
        <w:tc>
          <w:tcPr>
            <w:tcW w:w="1260" w:type="dxa"/>
            <w:shd w:val="clear" w:color="auto" w:fill="auto"/>
            <w:noWrap/>
            <w:vAlign w:val="bottom"/>
            <w:hideMark/>
          </w:tcPr>
          <w:p w14:paraId="282BDA1E"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3,9</w:t>
            </w:r>
          </w:p>
        </w:tc>
        <w:tc>
          <w:tcPr>
            <w:tcW w:w="1427" w:type="dxa"/>
            <w:shd w:val="clear" w:color="auto" w:fill="auto"/>
            <w:noWrap/>
            <w:vAlign w:val="bottom"/>
            <w:hideMark/>
          </w:tcPr>
          <w:p w14:paraId="355B704A"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4,4</w:t>
            </w:r>
          </w:p>
        </w:tc>
        <w:tc>
          <w:tcPr>
            <w:tcW w:w="1442" w:type="dxa"/>
            <w:shd w:val="clear" w:color="auto" w:fill="auto"/>
            <w:vAlign w:val="center"/>
            <w:hideMark/>
          </w:tcPr>
          <w:p w14:paraId="0FEF93FD"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4,2</w:t>
            </w:r>
          </w:p>
        </w:tc>
        <w:tc>
          <w:tcPr>
            <w:tcW w:w="1204" w:type="dxa"/>
            <w:shd w:val="clear" w:color="auto" w:fill="auto"/>
            <w:vAlign w:val="center"/>
            <w:hideMark/>
          </w:tcPr>
          <w:p w14:paraId="750D00DD"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4,4</w:t>
            </w:r>
          </w:p>
        </w:tc>
      </w:tr>
      <w:tr w:rsidR="00BA3ABF" w:rsidRPr="00BC64D8" w14:paraId="0FABEE8C" w14:textId="77777777" w:rsidTr="00E42627">
        <w:trPr>
          <w:trHeight w:val="300"/>
        </w:trPr>
        <w:tc>
          <w:tcPr>
            <w:tcW w:w="2866" w:type="dxa"/>
            <w:shd w:val="clear" w:color="auto" w:fill="auto"/>
            <w:vAlign w:val="bottom"/>
            <w:hideMark/>
          </w:tcPr>
          <w:p w14:paraId="4F39A4D1"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Жамбыл</w:t>
            </w:r>
          </w:p>
        </w:tc>
        <w:tc>
          <w:tcPr>
            <w:tcW w:w="1456" w:type="dxa"/>
            <w:shd w:val="clear" w:color="auto" w:fill="auto"/>
            <w:noWrap/>
            <w:vAlign w:val="bottom"/>
            <w:hideMark/>
          </w:tcPr>
          <w:p w14:paraId="7174CFDF"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4,8</w:t>
            </w:r>
          </w:p>
        </w:tc>
        <w:tc>
          <w:tcPr>
            <w:tcW w:w="1260" w:type="dxa"/>
            <w:shd w:val="clear" w:color="auto" w:fill="auto"/>
            <w:noWrap/>
            <w:vAlign w:val="bottom"/>
            <w:hideMark/>
          </w:tcPr>
          <w:p w14:paraId="29579812"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5,8</w:t>
            </w:r>
          </w:p>
        </w:tc>
        <w:tc>
          <w:tcPr>
            <w:tcW w:w="1427" w:type="dxa"/>
            <w:shd w:val="clear" w:color="auto" w:fill="auto"/>
            <w:noWrap/>
            <w:vAlign w:val="bottom"/>
            <w:hideMark/>
          </w:tcPr>
          <w:p w14:paraId="2071C056"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5,3</w:t>
            </w:r>
          </w:p>
        </w:tc>
        <w:tc>
          <w:tcPr>
            <w:tcW w:w="1442" w:type="dxa"/>
            <w:shd w:val="clear" w:color="auto" w:fill="auto"/>
            <w:vAlign w:val="center"/>
            <w:hideMark/>
          </w:tcPr>
          <w:p w14:paraId="46EC55E5"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5,0</w:t>
            </w:r>
          </w:p>
        </w:tc>
        <w:tc>
          <w:tcPr>
            <w:tcW w:w="1204" w:type="dxa"/>
            <w:shd w:val="clear" w:color="auto" w:fill="auto"/>
            <w:vAlign w:val="center"/>
            <w:hideMark/>
          </w:tcPr>
          <w:p w14:paraId="73A803EF"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5,5</w:t>
            </w:r>
          </w:p>
        </w:tc>
      </w:tr>
      <w:tr w:rsidR="00BA3ABF" w:rsidRPr="00BC64D8" w14:paraId="54783A4B" w14:textId="77777777" w:rsidTr="00E42627">
        <w:trPr>
          <w:trHeight w:val="300"/>
        </w:trPr>
        <w:tc>
          <w:tcPr>
            <w:tcW w:w="2866" w:type="dxa"/>
            <w:shd w:val="clear" w:color="auto" w:fill="auto"/>
            <w:vAlign w:val="bottom"/>
            <w:hideMark/>
          </w:tcPr>
          <w:p w14:paraId="51EB3AF6"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w:t>
            </w:r>
          </w:p>
        </w:tc>
        <w:tc>
          <w:tcPr>
            <w:tcW w:w="1456" w:type="dxa"/>
            <w:shd w:val="clear" w:color="auto" w:fill="auto"/>
            <w:noWrap/>
            <w:vAlign w:val="bottom"/>
            <w:hideMark/>
          </w:tcPr>
          <w:p w14:paraId="4841E1DC"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w:t>
            </w:r>
          </w:p>
        </w:tc>
        <w:tc>
          <w:tcPr>
            <w:tcW w:w="1260" w:type="dxa"/>
            <w:shd w:val="clear" w:color="auto" w:fill="auto"/>
            <w:noWrap/>
            <w:vAlign w:val="bottom"/>
            <w:hideMark/>
          </w:tcPr>
          <w:p w14:paraId="22827D61"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w:t>
            </w:r>
          </w:p>
        </w:tc>
        <w:tc>
          <w:tcPr>
            <w:tcW w:w="1427" w:type="dxa"/>
            <w:shd w:val="clear" w:color="auto" w:fill="auto"/>
            <w:noWrap/>
            <w:vAlign w:val="bottom"/>
            <w:hideMark/>
          </w:tcPr>
          <w:p w14:paraId="0310BE85"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5,7</w:t>
            </w:r>
          </w:p>
        </w:tc>
        <w:tc>
          <w:tcPr>
            <w:tcW w:w="1442" w:type="dxa"/>
            <w:shd w:val="clear" w:color="auto" w:fill="auto"/>
            <w:vAlign w:val="center"/>
            <w:hideMark/>
          </w:tcPr>
          <w:p w14:paraId="3469A459"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5,5</w:t>
            </w:r>
          </w:p>
        </w:tc>
        <w:tc>
          <w:tcPr>
            <w:tcW w:w="1204" w:type="dxa"/>
            <w:shd w:val="clear" w:color="auto" w:fill="auto"/>
            <w:vAlign w:val="center"/>
            <w:hideMark/>
          </w:tcPr>
          <w:p w14:paraId="53D2AE5E"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7,0</w:t>
            </w:r>
          </w:p>
        </w:tc>
      </w:tr>
      <w:tr w:rsidR="00BA3ABF" w:rsidRPr="00BC64D8" w14:paraId="549C6C52" w14:textId="77777777" w:rsidTr="00E42627">
        <w:trPr>
          <w:trHeight w:val="300"/>
        </w:trPr>
        <w:tc>
          <w:tcPr>
            <w:tcW w:w="2866" w:type="dxa"/>
            <w:shd w:val="clear" w:color="auto" w:fill="auto"/>
            <w:vAlign w:val="bottom"/>
            <w:hideMark/>
          </w:tcPr>
          <w:p w14:paraId="23612989"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Қарағанды</w:t>
            </w:r>
          </w:p>
        </w:tc>
        <w:tc>
          <w:tcPr>
            <w:tcW w:w="1456" w:type="dxa"/>
            <w:shd w:val="clear" w:color="auto" w:fill="auto"/>
            <w:noWrap/>
            <w:vAlign w:val="bottom"/>
            <w:hideMark/>
          </w:tcPr>
          <w:p w14:paraId="618341E3"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2,5</w:t>
            </w:r>
          </w:p>
        </w:tc>
        <w:tc>
          <w:tcPr>
            <w:tcW w:w="1260" w:type="dxa"/>
            <w:shd w:val="clear" w:color="auto" w:fill="auto"/>
            <w:noWrap/>
            <w:vAlign w:val="bottom"/>
            <w:hideMark/>
          </w:tcPr>
          <w:p w14:paraId="0383887F"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3,0</w:t>
            </w:r>
          </w:p>
        </w:tc>
        <w:tc>
          <w:tcPr>
            <w:tcW w:w="1427" w:type="dxa"/>
            <w:shd w:val="clear" w:color="auto" w:fill="auto"/>
            <w:noWrap/>
            <w:vAlign w:val="bottom"/>
            <w:hideMark/>
          </w:tcPr>
          <w:p w14:paraId="68181A3F"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3,7</w:t>
            </w:r>
          </w:p>
        </w:tc>
        <w:tc>
          <w:tcPr>
            <w:tcW w:w="1442" w:type="dxa"/>
            <w:shd w:val="clear" w:color="auto" w:fill="auto"/>
            <w:vAlign w:val="center"/>
            <w:hideMark/>
          </w:tcPr>
          <w:p w14:paraId="7FB3BFDF"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3,8</w:t>
            </w:r>
          </w:p>
        </w:tc>
        <w:tc>
          <w:tcPr>
            <w:tcW w:w="1204" w:type="dxa"/>
            <w:shd w:val="clear" w:color="auto" w:fill="auto"/>
            <w:vAlign w:val="center"/>
            <w:hideMark/>
          </w:tcPr>
          <w:p w14:paraId="2DD4B7D0"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2,8</w:t>
            </w:r>
          </w:p>
        </w:tc>
      </w:tr>
      <w:tr w:rsidR="00BA3ABF" w:rsidRPr="00BC64D8" w14:paraId="22C3E15B" w14:textId="77777777" w:rsidTr="00E42627">
        <w:trPr>
          <w:trHeight w:val="300"/>
        </w:trPr>
        <w:tc>
          <w:tcPr>
            <w:tcW w:w="2866" w:type="dxa"/>
            <w:shd w:val="clear" w:color="auto" w:fill="auto"/>
            <w:vAlign w:val="bottom"/>
            <w:hideMark/>
          </w:tcPr>
          <w:p w14:paraId="0FF463C1"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Қостанай</w:t>
            </w:r>
          </w:p>
        </w:tc>
        <w:tc>
          <w:tcPr>
            <w:tcW w:w="1456" w:type="dxa"/>
            <w:shd w:val="clear" w:color="auto" w:fill="auto"/>
            <w:noWrap/>
            <w:vAlign w:val="bottom"/>
            <w:hideMark/>
          </w:tcPr>
          <w:p w14:paraId="2DA38E0C"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3,4</w:t>
            </w:r>
          </w:p>
        </w:tc>
        <w:tc>
          <w:tcPr>
            <w:tcW w:w="1260" w:type="dxa"/>
            <w:shd w:val="clear" w:color="auto" w:fill="auto"/>
            <w:noWrap/>
            <w:vAlign w:val="bottom"/>
            <w:hideMark/>
          </w:tcPr>
          <w:p w14:paraId="768D3F44"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3,5</w:t>
            </w:r>
          </w:p>
        </w:tc>
        <w:tc>
          <w:tcPr>
            <w:tcW w:w="1427" w:type="dxa"/>
            <w:shd w:val="clear" w:color="auto" w:fill="auto"/>
            <w:noWrap/>
            <w:vAlign w:val="bottom"/>
            <w:hideMark/>
          </w:tcPr>
          <w:p w14:paraId="23C11CE6"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3,4</w:t>
            </w:r>
          </w:p>
        </w:tc>
        <w:tc>
          <w:tcPr>
            <w:tcW w:w="1442" w:type="dxa"/>
            <w:shd w:val="clear" w:color="auto" w:fill="auto"/>
            <w:vAlign w:val="center"/>
            <w:hideMark/>
          </w:tcPr>
          <w:p w14:paraId="427E6D82"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5,0</w:t>
            </w:r>
          </w:p>
        </w:tc>
        <w:tc>
          <w:tcPr>
            <w:tcW w:w="1204" w:type="dxa"/>
            <w:shd w:val="clear" w:color="auto" w:fill="auto"/>
            <w:vAlign w:val="center"/>
            <w:hideMark/>
          </w:tcPr>
          <w:p w14:paraId="073BF8C9"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3,6</w:t>
            </w:r>
          </w:p>
        </w:tc>
      </w:tr>
      <w:tr w:rsidR="00BA3ABF" w:rsidRPr="00BC64D8" w14:paraId="7A673234" w14:textId="77777777" w:rsidTr="00E42627">
        <w:trPr>
          <w:trHeight w:val="300"/>
        </w:trPr>
        <w:tc>
          <w:tcPr>
            <w:tcW w:w="2866" w:type="dxa"/>
            <w:shd w:val="clear" w:color="auto" w:fill="auto"/>
            <w:vAlign w:val="bottom"/>
            <w:hideMark/>
          </w:tcPr>
          <w:p w14:paraId="4FA92B96"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Қызылорда</w:t>
            </w:r>
          </w:p>
        </w:tc>
        <w:tc>
          <w:tcPr>
            <w:tcW w:w="1456" w:type="dxa"/>
            <w:shd w:val="clear" w:color="auto" w:fill="auto"/>
            <w:noWrap/>
            <w:vAlign w:val="bottom"/>
            <w:hideMark/>
          </w:tcPr>
          <w:p w14:paraId="27F9F6EE"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4,9</w:t>
            </w:r>
          </w:p>
        </w:tc>
        <w:tc>
          <w:tcPr>
            <w:tcW w:w="1260" w:type="dxa"/>
            <w:shd w:val="clear" w:color="auto" w:fill="auto"/>
            <w:noWrap/>
            <w:vAlign w:val="bottom"/>
            <w:hideMark/>
          </w:tcPr>
          <w:p w14:paraId="3B82CF58"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5,8</w:t>
            </w:r>
          </w:p>
        </w:tc>
        <w:tc>
          <w:tcPr>
            <w:tcW w:w="1427" w:type="dxa"/>
            <w:shd w:val="clear" w:color="auto" w:fill="auto"/>
            <w:noWrap/>
            <w:vAlign w:val="bottom"/>
            <w:hideMark/>
          </w:tcPr>
          <w:p w14:paraId="2459365E"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5,5</w:t>
            </w:r>
          </w:p>
        </w:tc>
        <w:tc>
          <w:tcPr>
            <w:tcW w:w="1442" w:type="dxa"/>
            <w:shd w:val="clear" w:color="auto" w:fill="auto"/>
            <w:vAlign w:val="center"/>
            <w:hideMark/>
          </w:tcPr>
          <w:p w14:paraId="0D876DFF"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5,0</w:t>
            </w:r>
          </w:p>
        </w:tc>
        <w:tc>
          <w:tcPr>
            <w:tcW w:w="1204" w:type="dxa"/>
            <w:shd w:val="clear" w:color="auto" w:fill="auto"/>
            <w:vAlign w:val="center"/>
            <w:hideMark/>
          </w:tcPr>
          <w:p w14:paraId="1F938BCE"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5,9</w:t>
            </w:r>
          </w:p>
        </w:tc>
      </w:tr>
      <w:tr w:rsidR="00BA3ABF" w:rsidRPr="00BC64D8" w14:paraId="194A7F03" w14:textId="77777777" w:rsidTr="00E42627">
        <w:trPr>
          <w:trHeight w:val="300"/>
        </w:trPr>
        <w:tc>
          <w:tcPr>
            <w:tcW w:w="2866" w:type="dxa"/>
            <w:shd w:val="clear" w:color="auto" w:fill="auto"/>
            <w:vAlign w:val="bottom"/>
            <w:hideMark/>
          </w:tcPr>
          <w:p w14:paraId="63FDE2F5"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Маңғыстау</w:t>
            </w:r>
          </w:p>
        </w:tc>
        <w:tc>
          <w:tcPr>
            <w:tcW w:w="1456" w:type="dxa"/>
            <w:shd w:val="clear" w:color="auto" w:fill="auto"/>
            <w:noWrap/>
            <w:vAlign w:val="bottom"/>
            <w:hideMark/>
          </w:tcPr>
          <w:p w14:paraId="1DF8CAC4"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4,3</w:t>
            </w:r>
          </w:p>
        </w:tc>
        <w:tc>
          <w:tcPr>
            <w:tcW w:w="1260" w:type="dxa"/>
            <w:shd w:val="clear" w:color="auto" w:fill="auto"/>
            <w:noWrap/>
            <w:vAlign w:val="bottom"/>
            <w:hideMark/>
          </w:tcPr>
          <w:p w14:paraId="6C877B0C"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5,7</w:t>
            </w:r>
          </w:p>
        </w:tc>
        <w:tc>
          <w:tcPr>
            <w:tcW w:w="1427" w:type="dxa"/>
            <w:shd w:val="clear" w:color="auto" w:fill="auto"/>
            <w:noWrap/>
            <w:vAlign w:val="bottom"/>
            <w:hideMark/>
          </w:tcPr>
          <w:p w14:paraId="24885DE4"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8,6</w:t>
            </w:r>
          </w:p>
        </w:tc>
        <w:tc>
          <w:tcPr>
            <w:tcW w:w="1442" w:type="dxa"/>
            <w:shd w:val="clear" w:color="auto" w:fill="auto"/>
            <w:vAlign w:val="center"/>
            <w:hideMark/>
          </w:tcPr>
          <w:p w14:paraId="1E86C846"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8,1</w:t>
            </w:r>
          </w:p>
        </w:tc>
        <w:tc>
          <w:tcPr>
            <w:tcW w:w="1204" w:type="dxa"/>
            <w:shd w:val="clear" w:color="auto" w:fill="auto"/>
            <w:vAlign w:val="center"/>
            <w:hideMark/>
          </w:tcPr>
          <w:p w14:paraId="33BDF41B"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7,3</w:t>
            </w:r>
          </w:p>
        </w:tc>
      </w:tr>
      <w:tr w:rsidR="00BA3ABF" w:rsidRPr="00BC64D8" w14:paraId="221C30D6" w14:textId="77777777" w:rsidTr="00E42627">
        <w:trPr>
          <w:trHeight w:val="300"/>
        </w:trPr>
        <w:tc>
          <w:tcPr>
            <w:tcW w:w="2866" w:type="dxa"/>
            <w:shd w:val="clear" w:color="auto" w:fill="auto"/>
            <w:vAlign w:val="bottom"/>
          </w:tcPr>
          <w:p w14:paraId="59F74957"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Павлодар</w:t>
            </w:r>
          </w:p>
        </w:tc>
        <w:tc>
          <w:tcPr>
            <w:tcW w:w="1456" w:type="dxa"/>
            <w:shd w:val="clear" w:color="auto" w:fill="auto"/>
            <w:noWrap/>
            <w:vAlign w:val="bottom"/>
          </w:tcPr>
          <w:p w14:paraId="7EC571BB"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3,8</w:t>
            </w:r>
          </w:p>
        </w:tc>
        <w:tc>
          <w:tcPr>
            <w:tcW w:w="1260" w:type="dxa"/>
            <w:shd w:val="clear" w:color="auto" w:fill="auto"/>
            <w:noWrap/>
            <w:vAlign w:val="bottom"/>
          </w:tcPr>
          <w:p w14:paraId="77A91F0C"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3,9</w:t>
            </w:r>
          </w:p>
        </w:tc>
        <w:tc>
          <w:tcPr>
            <w:tcW w:w="1427" w:type="dxa"/>
            <w:shd w:val="clear" w:color="auto" w:fill="auto"/>
            <w:noWrap/>
            <w:vAlign w:val="bottom"/>
          </w:tcPr>
          <w:p w14:paraId="2E1902D3"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3,9</w:t>
            </w:r>
          </w:p>
        </w:tc>
        <w:tc>
          <w:tcPr>
            <w:tcW w:w="1442" w:type="dxa"/>
            <w:shd w:val="clear" w:color="auto" w:fill="auto"/>
            <w:noWrap/>
            <w:vAlign w:val="bottom"/>
          </w:tcPr>
          <w:p w14:paraId="108E2F0C"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3,9</w:t>
            </w:r>
          </w:p>
        </w:tc>
        <w:tc>
          <w:tcPr>
            <w:tcW w:w="1204" w:type="dxa"/>
            <w:shd w:val="clear" w:color="auto" w:fill="auto"/>
            <w:noWrap/>
            <w:vAlign w:val="bottom"/>
          </w:tcPr>
          <w:p w14:paraId="39AFA365"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3,9</w:t>
            </w:r>
          </w:p>
        </w:tc>
      </w:tr>
      <w:tr w:rsidR="00BA3ABF" w:rsidRPr="00BC64D8" w14:paraId="46397839" w14:textId="77777777" w:rsidTr="00E42627">
        <w:trPr>
          <w:trHeight w:val="300"/>
        </w:trPr>
        <w:tc>
          <w:tcPr>
            <w:tcW w:w="2866" w:type="dxa"/>
            <w:shd w:val="clear" w:color="auto" w:fill="auto"/>
            <w:vAlign w:val="bottom"/>
            <w:hideMark/>
          </w:tcPr>
          <w:p w14:paraId="2E8A3EBC"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СҚО</w:t>
            </w:r>
          </w:p>
        </w:tc>
        <w:tc>
          <w:tcPr>
            <w:tcW w:w="1456" w:type="dxa"/>
            <w:shd w:val="clear" w:color="auto" w:fill="auto"/>
            <w:noWrap/>
            <w:vAlign w:val="bottom"/>
            <w:hideMark/>
          </w:tcPr>
          <w:p w14:paraId="08958698"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5,6</w:t>
            </w:r>
          </w:p>
        </w:tc>
        <w:tc>
          <w:tcPr>
            <w:tcW w:w="1260" w:type="dxa"/>
            <w:shd w:val="clear" w:color="auto" w:fill="auto"/>
            <w:noWrap/>
            <w:vAlign w:val="bottom"/>
            <w:hideMark/>
          </w:tcPr>
          <w:p w14:paraId="6B5935F4"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6,7</w:t>
            </w:r>
          </w:p>
        </w:tc>
        <w:tc>
          <w:tcPr>
            <w:tcW w:w="1427" w:type="dxa"/>
            <w:shd w:val="clear" w:color="auto" w:fill="auto"/>
            <w:noWrap/>
            <w:vAlign w:val="bottom"/>
            <w:hideMark/>
          </w:tcPr>
          <w:p w14:paraId="5877CF72"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5,5</w:t>
            </w:r>
          </w:p>
        </w:tc>
        <w:tc>
          <w:tcPr>
            <w:tcW w:w="1442" w:type="dxa"/>
            <w:shd w:val="clear" w:color="auto" w:fill="auto"/>
            <w:vAlign w:val="center"/>
            <w:hideMark/>
          </w:tcPr>
          <w:p w14:paraId="075E215C"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5,7</w:t>
            </w:r>
          </w:p>
        </w:tc>
        <w:tc>
          <w:tcPr>
            <w:tcW w:w="1204" w:type="dxa"/>
            <w:shd w:val="clear" w:color="auto" w:fill="auto"/>
            <w:vAlign w:val="center"/>
            <w:hideMark/>
          </w:tcPr>
          <w:p w14:paraId="41326AD6"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4,3</w:t>
            </w:r>
          </w:p>
        </w:tc>
      </w:tr>
      <w:tr w:rsidR="00BA3ABF" w:rsidRPr="00BC64D8" w14:paraId="1FA910B6" w14:textId="77777777" w:rsidTr="00E42627">
        <w:trPr>
          <w:trHeight w:val="300"/>
        </w:trPr>
        <w:tc>
          <w:tcPr>
            <w:tcW w:w="2866" w:type="dxa"/>
            <w:shd w:val="clear" w:color="auto" w:fill="auto"/>
            <w:vAlign w:val="bottom"/>
            <w:hideMark/>
          </w:tcPr>
          <w:p w14:paraId="25C5EC70"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Түркістан</w:t>
            </w:r>
          </w:p>
        </w:tc>
        <w:tc>
          <w:tcPr>
            <w:tcW w:w="1456" w:type="dxa"/>
            <w:shd w:val="clear" w:color="auto" w:fill="auto"/>
            <w:noWrap/>
            <w:vAlign w:val="bottom"/>
            <w:hideMark/>
          </w:tcPr>
          <w:p w14:paraId="350C5456"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10,8</w:t>
            </w:r>
          </w:p>
        </w:tc>
        <w:tc>
          <w:tcPr>
            <w:tcW w:w="1260" w:type="dxa"/>
            <w:shd w:val="clear" w:color="auto" w:fill="auto"/>
            <w:noWrap/>
            <w:vAlign w:val="bottom"/>
            <w:hideMark/>
          </w:tcPr>
          <w:p w14:paraId="350C444E"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12,2</w:t>
            </w:r>
          </w:p>
        </w:tc>
        <w:tc>
          <w:tcPr>
            <w:tcW w:w="1427" w:type="dxa"/>
            <w:shd w:val="clear" w:color="auto" w:fill="auto"/>
            <w:noWrap/>
            <w:vAlign w:val="bottom"/>
            <w:hideMark/>
          </w:tcPr>
          <w:p w14:paraId="32A52EBE"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9,8</w:t>
            </w:r>
          </w:p>
        </w:tc>
        <w:tc>
          <w:tcPr>
            <w:tcW w:w="1442" w:type="dxa"/>
            <w:shd w:val="clear" w:color="auto" w:fill="auto"/>
            <w:vAlign w:val="center"/>
            <w:hideMark/>
          </w:tcPr>
          <w:p w14:paraId="05FEF0AA"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9,7</w:t>
            </w:r>
          </w:p>
        </w:tc>
        <w:tc>
          <w:tcPr>
            <w:tcW w:w="1204" w:type="dxa"/>
            <w:shd w:val="clear" w:color="auto" w:fill="auto"/>
            <w:vAlign w:val="center"/>
            <w:hideMark/>
          </w:tcPr>
          <w:p w14:paraId="206361BB"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8,7</w:t>
            </w:r>
          </w:p>
        </w:tc>
      </w:tr>
      <w:tr w:rsidR="00BA3ABF" w:rsidRPr="00BC64D8" w14:paraId="06D4E308" w14:textId="77777777" w:rsidTr="00E42627">
        <w:trPr>
          <w:trHeight w:val="300"/>
        </w:trPr>
        <w:tc>
          <w:tcPr>
            <w:tcW w:w="2866" w:type="dxa"/>
            <w:shd w:val="clear" w:color="auto" w:fill="auto"/>
            <w:vAlign w:val="bottom"/>
            <w:hideMark/>
          </w:tcPr>
          <w:p w14:paraId="33F2DE6D"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Ұлытау</w:t>
            </w:r>
          </w:p>
        </w:tc>
        <w:tc>
          <w:tcPr>
            <w:tcW w:w="1456" w:type="dxa"/>
            <w:shd w:val="clear" w:color="auto" w:fill="auto"/>
            <w:noWrap/>
            <w:vAlign w:val="bottom"/>
            <w:hideMark/>
          </w:tcPr>
          <w:p w14:paraId="074BB9F1"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w:t>
            </w:r>
          </w:p>
        </w:tc>
        <w:tc>
          <w:tcPr>
            <w:tcW w:w="1260" w:type="dxa"/>
            <w:shd w:val="clear" w:color="auto" w:fill="auto"/>
            <w:noWrap/>
            <w:vAlign w:val="bottom"/>
            <w:hideMark/>
          </w:tcPr>
          <w:p w14:paraId="7F290AD2"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w:t>
            </w:r>
          </w:p>
        </w:tc>
        <w:tc>
          <w:tcPr>
            <w:tcW w:w="1427" w:type="dxa"/>
            <w:shd w:val="clear" w:color="auto" w:fill="auto"/>
            <w:noWrap/>
            <w:vAlign w:val="bottom"/>
            <w:hideMark/>
          </w:tcPr>
          <w:p w14:paraId="649103F0"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1,1</w:t>
            </w:r>
          </w:p>
        </w:tc>
        <w:tc>
          <w:tcPr>
            <w:tcW w:w="1442" w:type="dxa"/>
            <w:shd w:val="clear" w:color="auto" w:fill="auto"/>
            <w:vAlign w:val="center"/>
            <w:hideMark/>
          </w:tcPr>
          <w:p w14:paraId="2A50EC60"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2,2</w:t>
            </w:r>
          </w:p>
        </w:tc>
        <w:tc>
          <w:tcPr>
            <w:tcW w:w="1204" w:type="dxa"/>
            <w:shd w:val="clear" w:color="auto" w:fill="auto"/>
            <w:vAlign w:val="center"/>
            <w:hideMark/>
          </w:tcPr>
          <w:p w14:paraId="7D88DEB6"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4,4</w:t>
            </w:r>
          </w:p>
        </w:tc>
      </w:tr>
      <w:tr w:rsidR="00BA3ABF" w:rsidRPr="00BC64D8" w14:paraId="08D1DBD3" w14:textId="77777777" w:rsidTr="00E42627">
        <w:trPr>
          <w:trHeight w:val="300"/>
        </w:trPr>
        <w:tc>
          <w:tcPr>
            <w:tcW w:w="2866" w:type="dxa"/>
            <w:shd w:val="clear" w:color="auto" w:fill="auto"/>
            <w:vAlign w:val="bottom"/>
            <w:hideMark/>
          </w:tcPr>
          <w:p w14:paraId="30166793"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w:t>
            </w:r>
          </w:p>
        </w:tc>
        <w:tc>
          <w:tcPr>
            <w:tcW w:w="1456" w:type="dxa"/>
            <w:shd w:val="clear" w:color="auto" w:fill="auto"/>
            <w:noWrap/>
            <w:vAlign w:val="bottom"/>
            <w:hideMark/>
          </w:tcPr>
          <w:p w14:paraId="669038AF"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6,2</w:t>
            </w:r>
          </w:p>
        </w:tc>
        <w:tc>
          <w:tcPr>
            <w:tcW w:w="1260" w:type="dxa"/>
            <w:shd w:val="clear" w:color="auto" w:fill="auto"/>
            <w:noWrap/>
            <w:vAlign w:val="bottom"/>
            <w:hideMark/>
          </w:tcPr>
          <w:p w14:paraId="45DB79F3"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6,5</w:t>
            </w:r>
          </w:p>
        </w:tc>
        <w:tc>
          <w:tcPr>
            <w:tcW w:w="1427" w:type="dxa"/>
            <w:shd w:val="clear" w:color="auto" w:fill="auto"/>
            <w:noWrap/>
            <w:vAlign w:val="bottom"/>
            <w:hideMark/>
          </w:tcPr>
          <w:p w14:paraId="0FE23A18"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4,6</w:t>
            </w:r>
          </w:p>
        </w:tc>
        <w:tc>
          <w:tcPr>
            <w:tcW w:w="1442" w:type="dxa"/>
            <w:shd w:val="clear" w:color="auto" w:fill="auto"/>
            <w:noWrap/>
            <w:vAlign w:val="bottom"/>
            <w:hideMark/>
          </w:tcPr>
          <w:p w14:paraId="74DB63E3"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4,8</w:t>
            </w:r>
          </w:p>
        </w:tc>
        <w:tc>
          <w:tcPr>
            <w:tcW w:w="1204" w:type="dxa"/>
            <w:shd w:val="clear" w:color="auto" w:fill="auto"/>
            <w:vAlign w:val="center"/>
            <w:hideMark/>
          </w:tcPr>
          <w:p w14:paraId="1F93EC02"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4,3</w:t>
            </w:r>
          </w:p>
        </w:tc>
      </w:tr>
      <w:tr w:rsidR="00BA3ABF" w:rsidRPr="00BC64D8" w14:paraId="7CB08E96" w14:textId="77777777" w:rsidTr="00E42627">
        <w:trPr>
          <w:trHeight w:val="300"/>
        </w:trPr>
        <w:tc>
          <w:tcPr>
            <w:tcW w:w="2866" w:type="dxa"/>
            <w:shd w:val="clear" w:color="auto" w:fill="auto"/>
            <w:vAlign w:val="bottom"/>
            <w:hideMark/>
          </w:tcPr>
          <w:p w14:paraId="75EAF1FC" w14:textId="3555606F" w:rsidR="00BA3ABF" w:rsidRPr="005A6CCF" w:rsidRDefault="00BA3ABF" w:rsidP="00E42627">
            <w:pPr>
              <w:spacing w:after="0" w:line="240" w:lineRule="auto"/>
              <w:rPr>
                <w:rFonts w:ascii="Times New Roman" w:eastAsia="Times New Roman" w:hAnsi="Times New Roman" w:cs="Times New Roman"/>
                <w:sz w:val="24"/>
                <w:szCs w:val="24"/>
                <w:lang w:val="kk-KZ" w:eastAsia="ru-RU"/>
              </w:rPr>
            </w:pPr>
            <w:r w:rsidRPr="0002400B">
              <w:rPr>
                <w:rFonts w:ascii="Times New Roman" w:eastAsia="Times New Roman" w:hAnsi="Times New Roman" w:cs="Times New Roman"/>
                <w:sz w:val="24"/>
                <w:szCs w:val="24"/>
                <w:lang w:eastAsia="ru-RU"/>
              </w:rPr>
              <w:t>Астана</w:t>
            </w:r>
          </w:p>
        </w:tc>
        <w:tc>
          <w:tcPr>
            <w:tcW w:w="1456" w:type="dxa"/>
            <w:shd w:val="clear" w:color="auto" w:fill="auto"/>
            <w:noWrap/>
            <w:vAlign w:val="bottom"/>
            <w:hideMark/>
          </w:tcPr>
          <w:p w14:paraId="51524390"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1,1</w:t>
            </w:r>
          </w:p>
        </w:tc>
        <w:tc>
          <w:tcPr>
            <w:tcW w:w="1260" w:type="dxa"/>
            <w:shd w:val="clear" w:color="auto" w:fill="auto"/>
            <w:noWrap/>
            <w:vAlign w:val="bottom"/>
            <w:hideMark/>
          </w:tcPr>
          <w:p w14:paraId="5BF6BE42"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1,5</w:t>
            </w:r>
          </w:p>
        </w:tc>
        <w:tc>
          <w:tcPr>
            <w:tcW w:w="1427" w:type="dxa"/>
            <w:shd w:val="clear" w:color="auto" w:fill="auto"/>
            <w:noWrap/>
            <w:vAlign w:val="bottom"/>
            <w:hideMark/>
          </w:tcPr>
          <w:p w14:paraId="23EDC6BD"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2,2</w:t>
            </w:r>
          </w:p>
        </w:tc>
        <w:tc>
          <w:tcPr>
            <w:tcW w:w="1442" w:type="dxa"/>
            <w:shd w:val="clear" w:color="auto" w:fill="auto"/>
            <w:vAlign w:val="center"/>
            <w:hideMark/>
          </w:tcPr>
          <w:p w14:paraId="73EE158D"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1,9</w:t>
            </w:r>
          </w:p>
        </w:tc>
        <w:tc>
          <w:tcPr>
            <w:tcW w:w="1204" w:type="dxa"/>
            <w:shd w:val="clear" w:color="auto" w:fill="auto"/>
            <w:vAlign w:val="center"/>
            <w:hideMark/>
          </w:tcPr>
          <w:p w14:paraId="0FBDBAB6"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2,4</w:t>
            </w:r>
          </w:p>
        </w:tc>
      </w:tr>
      <w:tr w:rsidR="00BA3ABF" w:rsidRPr="00BC64D8" w14:paraId="6DF28DCC" w14:textId="77777777" w:rsidTr="00E42627">
        <w:trPr>
          <w:trHeight w:val="300"/>
        </w:trPr>
        <w:tc>
          <w:tcPr>
            <w:tcW w:w="2866" w:type="dxa"/>
            <w:shd w:val="clear" w:color="auto" w:fill="auto"/>
            <w:vAlign w:val="bottom"/>
            <w:hideMark/>
          </w:tcPr>
          <w:p w14:paraId="1C5B12B8" w14:textId="2850AE3C" w:rsidR="00BA3ABF" w:rsidRPr="0002400B" w:rsidRDefault="00BA3ABF" w:rsidP="00E4262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Алматы</w:t>
            </w:r>
          </w:p>
        </w:tc>
        <w:tc>
          <w:tcPr>
            <w:tcW w:w="1456" w:type="dxa"/>
            <w:shd w:val="clear" w:color="auto" w:fill="auto"/>
            <w:noWrap/>
            <w:vAlign w:val="bottom"/>
            <w:hideMark/>
          </w:tcPr>
          <w:p w14:paraId="6CE9EAD7"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2,8</w:t>
            </w:r>
          </w:p>
        </w:tc>
        <w:tc>
          <w:tcPr>
            <w:tcW w:w="1260" w:type="dxa"/>
            <w:shd w:val="clear" w:color="auto" w:fill="auto"/>
            <w:noWrap/>
            <w:vAlign w:val="bottom"/>
            <w:hideMark/>
          </w:tcPr>
          <w:p w14:paraId="64E33DAD"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4,9</w:t>
            </w:r>
          </w:p>
        </w:tc>
        <w:tc>
          <w:tcPr>
            <w:tcW w:w="1427" w:type="dxa"/>
            <w:shd w:val="clear" w:color="auto" w:fill="auto"/>
            <w:noWrap/>
            <w:vAlign w:val="bottom"/>
            <w:hideMark/>
          </w:tcPr>
          <w:p w14:paraId="7CC2148C"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5,2</w:t>
            </w:r>
          </w:p>
        </w:tc>
        <w:tc>
          <w:tcPr>
            <w:tcW w:w="1442" w:type="dxa"/>
            <w:shd w:val="clear" w:color="auto" w:fill="auto"/>
            <w:vAlign w:val="center"/>
            <w:hideMark/>
          </w:tcPr>
          <w:p w14:paraId="3C9B44FB"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4,8</w:t>
            </w:r>
          </w:p>
        </w:tc>
        <w:tc>
          <w:tcPr>
            <w:tcW w:w="1204" w:type="dxa"/>
            <w:shd w:val="clear" w:color="auto" w:fill="auto"/>
            <w:vAlign w:val="center"/>
            <w:hideMark/>
          </w:tcPr>
          <w:p w14:paraId="2BB23045"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4,4</w:t>
            </w:r>
          </w:p>
        </w:tc>
      </w:tr>
      <w:tr w:rsidR="00BA3ABF" w:rsidRPr="00BC64D8" w14:paraId="5E47FBF4" w14:textId="77777777" w:rsidTr="00E42627">
        <w:trPr>
          <w:trHeight w:val="300"/>
        </w:trPr>
        <w:tc>
          <w:tcPr>
            <w:tcW w:w="2866" w:type="dxa"/>
            <w:shd w:val="clear" w:color="auto" w:fill="auto"/>
            <w:vAlign w:val="bottom"/>
            <w:hideMark/>
          </w:tcPr>
          <w:p w14:paraId="0D36B6EF" w14:textId="3709D7B4" w:rsidR="00BA3ABF" w:rsidRPr="0002400B" w:rsidRDefault="00BA3ABF" w:rsidP="00E4262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Шымкент</w:t>
            </w:r>
            <w:r>
              <w:rPr>
                <w:rFonts w:ascii="Times New Roman" w:eastAsia="Times New Roman" w:hAnsi="Times New Roman" w:cs="Times New Roman"/>
                <w:sz w:val="24"/>
                <w:szCs w:val="24"/>
                <w:lang w:val="kk-KZ" w:eastAsia="ru-RU"/>
              </w:rPr>
              <w:t xml:space="preserve"> </w:t>
            </w:r>
          </w:p>
        </w:tc>
        <w:tc>
          <w:tcPr>
            <w:tcW w:w="1456" w:type="dxa"/>
            <w:shd w:val="clear" w:color="auto" w:fill="auto"/>
            <w:noWrap/>
            <w:vAlign w:val="bottom"/>
            <w:hideMark/>
          </w:tcPr>
          <w:p w14:paraId="0714B0FD"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2,8</w:t>
            </w:r>
          </w:p>
        </w:tc>
        <w:tc>
          <w:tcPr>
            <w:tcW w:w="1260" w:type="dxa"/>
            <w:shd w:val="clear" w:color="auto" w:fill="auto"/>
            <w:noWrap/>
            <w:vAlign w:val="bottom"/>
            <w:hideMark/>
          </w:tcPr>
          <w:p w14:paraId="3FD69C4C"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5,0</w:t>
            </w:r>
          </w:p>
        </w:tc>
        <w:tc>
          <w:tcPr>
            <w:tcW w:w="1427" w:type="dxa"/>
            <w:shd w:val="clear" w:color="auto" w:fill="auto"/>
            <w:noWrap/>
            <w:vAlign w:val="bottom"/>
            <w:hideMark/>
          </w:tcPr>
          <w:p w14:paraId="2736E6E7"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5,5</w:t>
            </w:r>
          </w:p>
        </w:tc>
        <w:tc>
          <w:tcPr>
            <w:tcW w:w="1442" w:type="dxa"/>
            <w:shd w:val="clear" w:color="auto" w:fill="auto"/>
            <w:vAlign w:val="center"/>
            <w:hideMark/>
          </w:tcPr>
          <w:p w14:paraId="0044F6DA"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6,6</w:t>
            </w:r>
          </w:p>
        </w:tc>
        <w:tc>
          <w:tcPr>
            <w:tcW w:w="1204" w:type="dxa"/>
            <w:shd w:val="clear" w:color="auto" w:fill="auto"/>
            <w:vAlign w:val="center"/>
            <w:hideMark/>
          </w:tcPr>
          <w:p w14:paraId="70BEAEE2" w14:textId="77777777" w:rsidR="00BA3ABF" w:rsidRPr="00BC64D8" w:rsidRDefault="00BA3ABF" w:rsidP="007F6B97">
            <w:pPr>
              <w:spacing w:after="0" w:line="240" w:lineRule="auto"/>
              <w:jc w:val="center"/>
              <w:rPr>
                <w:rFonts w:ascii="Times New Roman" w:eastAsia="Times New Roman" w:hAnsi="Times New Roman" w:cs="Times New Roman"/>
                <w:sz w:val="24"/>
                <w:szCs w:val="24"/>
                <w:lang w:eastAsia="ru-RU"/>
              </w:rPr>
            </w:pPr>
            <w:r w:rsidRPr="00BC64D8">
              <w:rPr>
                <w:rFonts w:ascii="Times New Roman" w:eastAsia="Times New Roman" w:hAnsi="Times New Roman" w:cs="Times New Roman"/>
                <w:sz w:val="24"/>
                <w:szCs w:val="24"/>
                <w:lang w:eastAsia="ru-RU"/>
              </w:rPr>
              <w:t>6,2</w:t>
            </w:r>
          </w:p>
        </w:tc>
      </w:tr>
      <w:tr w:rsidR="00BA3ABF" w:rsidRPr="00BC64D8" w14:paraId="425F8CD2" w14:textId="77777777" w:rsidTr="00E42627">
        <w:trPr>
          <w:trHeight w:val="300"/>
        </w:trPr>
        <w:tc>
          <w:tcPr>
            <w:tcW w:w="9655" w:type="dxa"/>
            <w:gridSpan w:val="6"/>
            <w:shd w:val="clear" w:color="auto" w:fill="auto"/>
            <w:vAlign w:val="bottom"/>
          </w:tcPr>
          <w:p w14:paraId="0A999E6E" w14:textId="3736E76C" w:rsidR="00BA3ABF" w:rsidRPr="00BC64D8" w:rsidRDefault="00AF0DBC" w:rsidP="00AF0DBC">
            <w:pPr>
              <w:spacing w:after="0" w:line="240" w:lineRule="auto"/>
              <w:ind w:firstLine="709"/>
              <w:rPr>
                <w:rFonts w:ascii="Times New Roman" w:eastAsia="Times New Roman" w:hAnsi="Times New Roman" w:cs="Times New Roman"/>
                <w:sz w:val="24"/>
                <w:szCs w:val="24"/>
                <w:lang w:eastAsia="ru-RU"/>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BA3ABF">
              <w:rPr>
                <w:rFonts w:ascii="Times New Roman" w:eastAsia="Times New Roman" w:hAnsi="Times New Roman" w:cs="Times New Roman"/>
                <w:sz w:val="24"/>
                <w:szCs w:val="24"/>
                <w:lang w:eastAsia="ru-RU"/>
              </w:rPr>
              <w:t xml:space="preserve"> </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eastAsia="ru-RU"/>
              </w:rPr>
              <w:t>95</w:t>
            </w:r>
            <w:r w:rsidR="00BA3ABF" w:rsidRPr="004D6777">
              <w:rPr>
                <w:rFonts w:ascii="Times New Roman" w:eastAsia="Times New Roman" w:hAnsi="Times New Roman" w:cs="Times New Roman"/>
                <w:sz w:val="24"/>
                <w:szCs w:val="24"/>
                <w:lang w:eastAsia="ru-RU"/>
              </w:rPr>
              <w:t>]</w:t>
            </w:r>
          </w:p>
        </w:tc>
      </w:tr>
    </w:tbl>
    <w:p w14:paraId="66AA2A3B" w14:textId="77777777" w:rsidR="00BA3ABF" w:rsidRPr="00244551" w:rsidRDefault="00BA3ABF" w:rsidP="00BA3ABF">
      <w:pPr>
        <w:spacing w:after="0" w:line="240" w:lineRule="auto"/>
        <w:jc w:val="center"/>
        <w:rPr>
          <w:rFonts w:ascii="Times New Roman" w:hAnsi="Times New Roman" w:cs="Times New Roman"/>
          <w:sz w:val="28"/>
          <w:szCs w:val="28"/>
        </w:rPr>
      </w:pPr>
      <w:r w:rsidRPr="00244551">
        <w:rPr>
          <w:rFonts w:ascii="Times New Roman" w:hAnsi="Times New Roman" w:cs="Times New Roman"/>
          <w:sz w:val="28"/>
          <w:szCs w:val="28"/>
        </w:rPr>
        <w:t xml:space="preserve"> </w:t>
      </w:r>
    </w:p>
    <w:p w14:paraId="23823626" w14:textId="77777777" w:rsidR="00923F7C" w:rsidRPr="00BA3ABF" w:rsidRDefault="00923F7C" w:rsidP="002578FD">
      <w:pPr>
        <w:tabs>
          <w:tab w:val="left" w:pos="1276"/>
        </w:tabs>
        <w:spacing w:after="0" w:line="240" w:lineRule="auto"/>
        <w:ind w:left="709"/>
        <w:contextualSpacing/>
        <w:rPr>
          <w:rFonts w:ascii="Times New Roman" w:hAnsi="Times New Roman" w:cs="Times New Roman"/>
          <w:sz w:val="28"/>
          <w:szCs w:val="28"/>
        </w:rPr>
      </w:pPr>
    </w:p>
    <w:p w14:paraId="5564224D"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7D84BD49"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685E8723"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0D734008"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196C1F1E"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63F27BD1" w14:textId="77777777" w:rsidR="00923F7C" w:rsidRDefault="00923F7C" w:rsidP="002578FD">
      <w:pPr>
        <w:tabs>
          <w:tab w:val="left" w:pos="1276"/>
        </w:tabs>
        <w:spacing w:after="0" w:line="240" w:lineRule="auto"/>
        <w:ind w:left="709"/>
        <w:contextualSpacing/>
        <w:rPr>
          <w:rFonts w:ascii="Times New Roman" w:hAnsi="Times New Roman" w:cs="Times New Roman"/>
          <w:sz w:val="28"/>
          <w:szCs w:val="28"/>
          <w:lang w:val="kk-KZ"/>
        </w:rPr>
      </w:pPr>
    </w:p>
    <w:p w14:paraId="4ABFC745"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3A4C7E9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23A1C04D"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0F5B0219"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316C2E6F"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1E3E1864"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4F3A736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106AA777"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66A740A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3968C20E"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081D4391" w14:textId="1D179267" w:rsidR="00BA3ABF" w:rsidRPr="00201690" w:rsidRDefault="00BA3ABF" w:rsidP="00BA3AB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w:t>
      </w:r>
      <w:r w:rsidR="00E42627">
        <w:rPr>
          <w:rFonts w:ascii="Times New Roman" w:hAnsi="Times New Roman" w:cs="Times New Roman"/>
          <w:b/>
          <w:sz w:val="28"/>
          <w:szCs w:val="28"/>
          <w:lang w:val="kk-KZ"/>
        </w:rPr>
        <w:t xml:space="preserve"> В</w:t>
      </w:r>
    </w:p>
    <w:p w14:paraId="65B5CAC5" w14:textId="77777777" w:rsidR="00BA3ABF" w:rsidRPr="00BA3ABF" w:rsidRDefault="00BA3ABF" w:rsidP="00BA3ABF">
      <w:pPr>
        <w:spacing w:after="0" w:line="240" w:lineRule="auto"/>
        <w:jc w:val="center"/>
        <w:rPr>
          <w:rFonts w:ascii="Times New Roman" w:hAnsi="Times New Roman" w:cs="Times New Roman"/>
          <w:b/>
          <w:sz w:val="28"/>
          <w:szCs w:val="28"/>
          <w:lang w:val="kk-KZ"/>
        </w:rPr>
      </w:pPr>
    </w:p>
    <w:p w14:paraId="0A30D125" w14:textId="6A49858E" w:rsidR="00BA3ABF" w:rsidRPr="00BA3ABF" w:rsidRDefault="00E42627" w:rsidP="00E42627">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Кесте В.1 – </w:t>
      </w:r>
      <w:r w:rsidRPr="00BA3ABF">
        <w:rPr>
          <w:rFonts w:ascii="Times New Roman" w:hAnsi="Times New Roman" w:cs="Times New Roman"/>
          <w:sz w:val="28"/>
          <w:szCs w:val="28"/>
          <w:lang w:val="kk-KZ"/>
        </w:rPr>
        <w:t xml:space="preserve">2018-2022 </w:t>
      </w:r>
      <w:r>
        <w:rPr>
          <w:rFonts w:ascii="Times New Roman" w:hAnsi="Times New Roman" w:cs="Times New Roman"/>
          <w:sz w:val="28"/>
          <w:szCs w:val="28"/>
          <w:lang w:val="kk-KZ"/>
        </w:rPr>
        <w:t>жылдары Қазақстан Республикасының</w:t>
      </w:r>
      <w:r w:rsidRPr="00BA3ABF">
        <w:rPr>
          <w:rFonts w:ascii="Times New Roman" w:hAnsi="Times New Roman" w:cs="Times New Roman"/>
          <w:sz w:val="28"/>
          <w:szCs w:val="28"/>
          <w:lang w:val="kk-KZ"/>
        </w:rPr>
        <w:t xml:space="preserve"> </w:t>
      </w:r>
      <w:r>
        <w:rPr>
          <w:rFonts w:ascii="Times New Roman" w:hAnsi="Times New Roman" w:cs="Times New Roman"/>
          <w:sz w:val="28"/>
          <w:szCs w:val="28"/>
          <w:lang w:val="kk-KZ"/>
        </w:rPr>
        <w:t>өңірлеріндегі кедейлік</w:t>
      </w:r>
      <w:r w:rsidRPr="00BA3ABF">
        <w:rPr>
          <w:rFonts w:ascii="Times New Roman" w:hAnsi="Times New Roman" w:cs="Times New Roman"/>
          <w:sz w:val="28"/>
          <w:szCs w:val="28"/>
          <w:lang w:val="kk-KZ"/>
        </w:rPr>
        <w:t xml:space="preserve"> </w:t>
      </w:r>
      <w:r>
        <w:rPr>
          <w:rFonts w:ascii="Times New Roman" w:hAnsi="Times New Roman" w:cs="Times New Roman"/>
          <w:sz w:val="28"/>
          <w:szCs w:val="28"/>
          <w:lang w:val="kk-KZ"/>
        </w:rPr>
        <w:t>тереңдігі</w:t>
      </w:r>
      <w:r w:rsidRPr="00BA3ABF">
        <w:rPr>
          <w:rFonts w:ascii="Times New Roman" w:hAnsi="Times New Roman" w:cs="Times New Roman"/>
          <w:sz w:val="28"/>
          <w:szCs w:val="28"/>
          <w:lang w:val="kk-KZ"/>
        </w:rPr>
        <w:t>, %</w:t>
      </w:r>
    </w:p>
    <w:p w14:paraId="1F410C92" w14:textId="77777777" w:rsidR="00BA3ABF" w:rsidRPr="00E42627" w:rsidRDefault="00BA3ABF" w:rsidP="00E42627">
      <w:pPr>
        <w:spacing w:after="0" w:line="240" w:lineRule="auto"/>
        <w:jc w:val="right"/>
        <w:rPr>
          <w:rFonts w:ascii="Times New Roman" w:hAnsi="Times New Roman" w:cs="Times New Roman"/>
          <w:b/>
          <w:sz w:val="16"/>
          <w:szCs w:val="16"/>
          <w:lang w:val="kk-KZ"/>
        </w:rPr>
      </w:pPr>
    </w:p>
    <w:tbl>
      <w:tblPr>
        <w:tblW w:w="9508" w:type="dxa"/>
        <w:jc w:val="center"/>
        <w:tblLayout w:type="fixed"/>
        <w:tblLook w:val="04A0" w:firstRow="1" w:lastRow="0" w:firstColumn="1" w:lastColumn="0" w:noHBand="0" w:noVBand="1"/>
      </w:tblPr>
      <w:tblGrid>
        <w:gridCol w:w="2159"/>
        <w:gridCol w:w="1469"/>
        <w:gridCol w:w="1470"/>
        <w:gridCol w:w="1470"/>
        <w:gridCol w:w="1470"/>
        <w:gridCol w:w="1470"/>
      </w:tblGrid>
      <w:tr w:rsidR="00BA3ABF" w:rsidRPr="00692F4F" w14:paraId="63FCB097" w14:textId="77777777" w:rsidTr="00E42627">
        <w:trPr>
          <w:trHeight w:val="70"/>
          <w:jc w:val="center"/>
        </w:trPr>
        <w:tc>
          <w:tcPr>
            <w:tcW w:w="2159" w:type="dxa"/>
            <w:tcBorders>
              <w:top w:val="single" w:sz="4" w:space="0" w:color="auto"/>
              <w:left w:val="single" w:sz="4" w:space="0" w:color="auto"/>
              <w:bottom w:val="single" w:sz="4" w:space="0" w:color="auto"/>
              <w:right w:val="single" w:sz="4" w:space="0" w:color="auto"/>
            </w:tcBorders>
            <w:shd w:val="clear" w:color="auto" w:fill="auto"/>
            <w:hideMark/>
          </w:tcPr>
          <w:p w14:paraId="2B675938" w14:textId="49DDAC7F" w:rsidR="00BA3ABF" w:rsidRPr="00201690" w:rsidRDefault="00BA3ABF" w:rsidP="00BA3ABF">
            <w:pPr>
              <w:spacing w:after="0" w:line="240" w:lineRule="auto"/>
              <w:rPr>
                <w:rFonts w:ascii="Times New Roman" w:eastAsia="Times New Roman" w:hAnsi="Times New Roman" w:cs="Times New Roman"/>
                <w:bCs/>
                <w:sz w:val="24"/>
                <w:szCs w:val="24"/>
                <w:lang w:val="kk-KZ" w:eastAsia="ru-RU"/>
              </w:rPr>
            </w:pPr>
            <w:r w:rsidRPr="00184DEE">
              <w:rPr>
                <w:rFonts w:ascii="Times New Roman" w:eastAsia="Times New Roman" w:hAnsi="Times New Roman" w:cs="Times New Roman"/>
                <w:b/>
                <w:bCs/>
                <w:sz w:val="24"/>
                <w:szCs w:val="24"/>
                <w:lang w:val="kk-KZ" w:eastAsia="ru-RU"/>
              </w:rPr>
              <w:t> </w:t>
            </w:r>
            <w:r>
              <w:rPr>
                <w:rFonts w:ascii="Times New Roman" w:eastAsia="Times New Roman" w:hAnsi="Times New Roman" w:cs="Times New Roman"/>
                <w:bCs/>
                <w:sz w:val="24"/>
                <w:szCs w:val="24"/>
                <w:lang w:val="kk-KZ" w:eastAsia="ru-RU"/>
              </w:rPr>
              <w:t>Өңірлер</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D67F1A" w14:textId="0436EF23" w:rsidR="00BA3ABF" w:rsidRPr="00E42627" w:rsidRDefault="00BA3ABF" w:rsidP="00BA3ABF">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2018</w:t>
            </w:r>
            <w:r w:rsidR="00E42627">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D6E667" w14:textId="4A80B694" w:rsidR="00BA3ABF" w:rsidRPr="00E42627" w:rsidRDefault="00BA3ABF" w:rsidP="00BA3ABF">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2019</w:t>
            </w:r>
            <w:r w:rsidR="00E42627">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1F515" w14:textId="46E933B1" w:rsidR="00BA3ABF" w:rsidRPr="00E42627" w:rsidRDefault="00BA3ABF" w:rsidP="00BA3ABF">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2020</w:t>
            </w:r>
            <w:r w:rsidR="00E42627">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3DD2E" w14:textId="7B70E4AA" w:rsidR="00BA3ABF" w:rsidRPr="00E42627" w:rsidRDefault="00BA3ABF" w:rsidP="00BA3ABF">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2021</w:t>
            </w:r>
            <w:r w:rsidR="00E42627">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B8EA2E" w14:textId="35014605" w:rsidR="00BA3ABF" w:rsidRPr="00E42627" w:rsidRDefault="00BA3ABF" w:rsidP="00BA3ABF">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2022</w:t>
            </w:r>
            <w:r w:rsidR="00E42627">
              <w:rPr>
                <w:rFonts w:ascii="Times New Roman" w:eastAsia="Times New Roman" w:hAnsi="Times New Roman" w:cs="Times New Roman"/>
                <w:bCs/>
                <w:sz w:val="24"/>
                <w:szCs w:val="24"/>
                <w:lang w:val="kk-KZ" w:eastAsia="ru-RU"/>
              </w:rPr>
              <w:t xml:space="preserve"> жыл</w:t>
            </w:r>
          </w:p>
        </w:tc>
      </w:tr>
      <w:tr w:rsidR="00BA3ABF" w:rsidRPr="00692F4F" w14:paraId="748F7B4B" w14:textId="77777777" w:rsidTr="00E42627">
        <w:trPr>
          <w:trHeight w:val="159"/>
          <w:jc w:val="center"/>
        </w:trPr>
        <w:tc>
          <w:tcPr>
            <w:tcW w:w="2159" w:type="dxa"/>
            <w:tcBorders>
              <w:top w:val="single" w:sz="4" w:space="0" w:color="auto"/>
              <w:left w:val="single" w:sz="8" w:space="0" w:color="auto"/>
              <w:bottom w:val="single" w:sz="4" w:space="0" w:color="auto"/>
              <w:right w:val="nil"/>
            </w:tcBorders>
            <w:shd w:val="clear" w:color="auto" w:fill="auto"/>
            <w:vAlign w:val="bottom"/>
          </w:tcPr>
          <w:p w14:paraId="700F6E70" w14:textId="77777777" w:rsidR="00BA3ABF" w:rsidRPr="0002400B" w:rsidRDefault="00BA3ABF" w:rsidP="00BA3ABF">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Абай</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0CB9DF"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52436B2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7F730B36"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7B821877"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single" w:sz="4" w:space="0" w:color="auto"/>
              <w:left w:val="nil"/>
              <w:bottom w:val="single" w:sz="4" w:space="0" w:color="auto"/>
              <w:right w:val="single" w:sz="8" w:space="0" w:color="auto"/>
            </w:tcBorders>
            <w:shd w:val="clear" w:color="auto" w:fill="auto"/>
            <w:vAlign w:val="center"/>
          </w:tcPr>
          <w:p w14:paraId="48F1853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r>
      <w:tr w:rsidR="00BA3ABF" w:rsidRPr="00692F4F" w14:paraId="0D064E66" w14:textId="77777777" w:rsidTr="00E42627">
        <w:trPr>
          <w:trHeight w:val="305"/>
          <w:jc w:val="center"/>
        </w:trPr>
        <w:tc>
          <w:tcPr>
            <w:tcW w:w="2159" w:type="dxa"/>
            <w:tcBorders>
              <w:top w:val="nil"/>
              <w:left w:val="single" w:sz="8" w:space="0" w:color="auto"/>
              <w:bottom w:val="single" w:sz="4" w:space="0" w:color="auto"/>
              <w:right w:val="nil"/>
            </w:tcBorders>
            <w:shd w:val="clear" w:color="auto" w:fill="auto"/>
            <w:vAlign w:val="bottom"/>
          </w:tcPr>
          <w:p w14:paraId="3F79EBED"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Ақмола</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435CAA5B"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0,8</w:t>
            </w:r>
          </w:p>
        </w:tc>
        <w:tc>
          <w:tcPr>
            <w:tcW w:w="1470" w:type="dxa"/>
            <w:tcBorders>
              <w:top w:val="nil"/>
              <w:left w:val="nil"/>
              <w:bottom w:val="single" w:sz="4" w:space="0" w:color="auto"/>
              <w:right w:val="single" w:sz="4" w:space="0" w:color="auto"/>
            </w:tcBorders>
            <w:shd w:val="clear" w:color="auto" w:fill="auto"/>
            <w:noWrap/>
            <w:vAlign w:val="bottom"/>
          </w:tcPr>
          <w:p w14:paraId="550034E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0,8</w:t>
            </w:r>
          </w:p>
        </w:tc>
        <w:tc>
          <w:tcPr>
            <w:tcW w:w="1470" w:type="dxa"/>
            <w:tcBorders>
              <w:top w:val="nil"/>
              <w:left w:val="nil"/>
              <w:bottom w:val="single" w:sz="4" w:space="0" w:color="auto"/>
              <w:right w:val="single" w:sz="4" w:space="0" w:color="auto"/>
            </w:tcBorders>
            <w:shd w:val="clear" w:color="auto" w:fill="auto"/>
            <w:noWrap/>
            <w:vAlign w:val="bottom"/>
          </w:tcPr>
          <w:p w14:paraId="03FB806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1,0</w:t>
            </w:r>
          </w:p>
        </w:tc>
        <w:tc>
          <w:tcPr>
            <w:tcW w:w="1470" w:type="dxa"/>
            <w:tcBorders>
              <w:top w:val="nil"/>
              <w:left w:val="nil"/>
              <w:bottom w:val="single" w:sz="4" w:space="0" w:color="auto"/>
              <w:right w:val="single" w:sz="4" w:space="0" w:color="auto"/>
            </w:tcBorders>
            <w:shd w:val="clear" w:color="auto" w:fill="auto"/>
            <w:noWrap/>
            <w:vAlign w:val="bottom"/>
          </w:tcPr>
          <w:p w14:paraId="627ABA0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1470" w:type="dxa"/>
            <w:tcBorders>
              <w:top w:val="nil"/>
              <w:left w:val="nil"/>
              <w:bottom w:val="single" w:sz="4" w:space="0" w:color="auto"/>
              <w:right w:val="single" w:sz="8" w:space="0" w:color="auto"/>
            </w:tcBorders>
            <w:shd w:val="clear" w:color="auto" w:fill="auto"/>
            <w:vAlign w:val="center"/>
          </w:tcPr>
          <w:p w14:paraId="193E7B2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A3ABF" w:rsidRPr="00692F4F" w14:paraId="6A101D65" w14:textId="77777777" w:rsidTr="00E42627">
        <w:trPr>
          <w:trHeight w:val="267"/>
          <w:jc w:val="center"/>
        </w:trPr>
        <w:tc>
          <w:tcPr>
            <w:tcW w:w="2159" w:type="dxa"/>
            <w:tcBorders>
              <w:top w:val="nil"/>
              <w:left w:val="single" w:sz="8" w:space="0" w:color="auto"/>
              <w:bottom w:val="single" w:sz="4" w:space="0" w:color="auto"/>
              <w:right w:val="nil"/>
            </w:tcBorders>
            <w:shd w:val="clear" w:color="auto" w:fill="auto"/>
            <w:vAlign w:val="bottom"/>
            <w:hideMark/>
          </w:tcPr>
          <w:p w14:paraId="45FA5561"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14:paraId="2FAA382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0,4</w:t>
            </w:r>
          </w:p>
        </w:tc>
        <w:tc>
          <w:tcPr>
            <w:tcW w:w="1470" w:type="dxa"/>
            <w:tcBorders>
              <w:top w:val="nil"/>
              <w:left w:val="nil"/>
              <w:bottom w:val="single" w:sz="4" w:space="0" w:color="auto"/>
              <w:right w:val="single" w:sz="4" w:space="0" w:color="auto"/>
            </w:tcBorders>
            <w:shd w:val="clear" w:color="auto" w:fill="auto"/>
            <w:noWrap/>
            <w:vAlign w:val="bottom"/>
            <w:hideMark/>
          </w:tcPr>
          <w:p w14:paraId="3039798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0,4</w:t>
            </w:r>
          </w:p>
        </w:tc>
        <w:tc>
          <w:tcPr>
            <w:tcW w:w="1470" w:type="dxa"/>
            <w:tcBorders>
              <w:top w:val="nil"/>
              <w:left w:val="nil"/>
              <w:bottom w:val="single" w:sz="4" w:space="0" w:color="auto"/>
              <w:right w:val="single" w:sz="4" w:space="0" w:color="auto"/>
            </w:tcBorders>
            <w:shd w:val="clear" w:color="auto" w:fill="auto"/>
            <w:noWrap/>
            <w:vAlign w:val="bottom"/>
            <w:hideMark/>
          </w:tcPr>
          <w:p w14:paraId="27F6FFF7"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c>
          <w:tcPr>
            <w:tcW w:w="1470" w:type="dxa"/>
            <w:tcBorders>
              <w:top w:val="nil"/>
              <w:left w:val="nil"/>
              <w:bottom w:val="single" w:sz="4" w:space="0" w:color="auto"/>
              <w:right w:val="single" w:sz="4" w:space="0" w:color="auto"/>
            </w:tcBorders>
            <w:shd w:val="clear" w:color="auto" w:fill="auto"/>
            <w:noWrap/>
            <w:vAlign w:val="bottom"/>
            <w:hideMark/>
          </w:tcPr>
          <w:p w14:paraId="49C65FC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c>
          <w:tcPr>
            <w:tcW w:w="1470" w:type="dxa"/>
            <w:tcBorders>
              <w:top w:val="nil"/>
              <w:left w:val="nil"/>
              <w:bottom w:val="single" w:sz="4" w:space="0" w:color="auto"/>
              <w:right w:val="single" w:sz="8" w:space="0" w:color="auto"/>
            </w:tcBorders>
            <w:shd w:val="clear" w:color="auto" w:fill="auto"/>
            <w:vAlign w:val="center"/>
            <w:hideMark/>
          </w:tcPr>
          <w:p w14:paraId="5A542B5B"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0,7</w:t>
            </w:r>
          </w:p>
        </w:tc>
      </w:tr>
      <w:tr w:rsidR="00BA3ABF" w:rsidRPr="00692F4F" w14:paraId="2C17F3BD" w14:textId="77777777" w:rsidTr="00E42627">
        <w:trPr>
          <w:trHeight w:val="256"/>
          <w:jc w:val="center"/>
        </w:trPr>
        <w:tc>
          <w:tcPr>
            <w:tcW w:w="2159" w:type="dxa"/>
            <w:tcBorders>
              <w:top w:val="nil"/>
              <w:left w:val="single" w:sz="8" w:space="0" w:color="auto"/>
              <w:bottom w:val="single" w:sz="4" w:space="0" w:color="auto"/>
              <w:right w:val="nil"/>
            </w:tcBorders>
            <w:shd w:val="clear" w:color="auto" w:fill="auto"/>
            <w:vAlign w:val="bottom"/>
            <w:hideMark/>
          </w:tcPr>
          <w:p w14:paraId="074495A5"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14:paraId="6D2D884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4" w:space="0" w:color="auto"/>
            </w:tcBorders>
            <w:shd w:val="clear" w:color="auto" w:fill="auto"/>
            <w:noWrap/>
            <w:vAlign w:val="bottom"/>
            <w:hideMark/>
          </w:tcPr>
          <w:p w14:paraId="06D1BB27"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4" w:space="0" w:color="auto"/>
            </w:tcBorders>
            <w:shd w:val="clear" w:color="auto" w:fill="auto"/>
            <w:noWrap/>
            <w:vAlign w:val="bottom"/>
            <w:hideMark/>
          </w:tcPr>
          <w:p w14:paraId="370572D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c>
          <w:tcPr>
            <w:tcW w:w="1470" w:type="dxa"/>
            <w:tcBorders>
              <w:top w:val="nil"/>
              <w:left w:val="nil"/>
              <w:bottom w:val="single" w:sz="4" w:space="0" w:color="auto"/>
              <w:right w:val="single" w:sz="4" w:space="0" w:color="auto"/>
            </w:tcBorders>
            <w:shd w:val="clear" w:color="auto" w:fill="auto"/>
            <w:noWrap/>
            <w:vAlign w:val="bottom"/>
            <w:hideMark/>
          </w:tcPr>
          <w:p w14:paraId="6713EB1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0,7</w:t>
            </w:r>
          </w:p>
        </w:tc>
        <w:tc>
          <w:tcPr>
            <w:tcW w:w="1470" w:type="dxa"/>
            <w:tcBorders>
              <w:top w:val="nil"/>
              <w:left w:val="nil"/>
              <w:bottom w:val="single" w:sz="4" w:space="0" w:color="auto"/>
              <w:right w:val="single" w:sz="8" w:space="0" w:color="auto"/>
            </w:tcBorders>
            <w:shd w:val="clear" w:color="auto" w:fill="auto"/>
            <w:vAlign w:val="center"/>
            <w:hideMark/>
          </w:tcPr>
          <w:p w14:paraId="022DA4C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r>
      <w:tr w:rsidR="00BA3ABF" w:rsidRPr="00692F4F" w14:paraId="4C0B4B27" w14:textId="77777777" w:rsidTr="00E42627">
        <w:trPr>
          <w:trHeight w:val="245"/>
          <w:jc w:val="center"/>
        </w:trPr>
        <w:tc>
          <w:tcPr>
            <w:tcW w:w="2159" w:type="dxa"/>
            <w:tcBorders>
              <w:top w:val="nil"/>
              <w:left w:val="single" w:sz="8" w:space="0" w:color="auto"/>
              <w:bottom w:val="single" w:sz="4" w:space="0" w:color="auto"/>
              <w:right w:val="nil"/>
            </w:tcBorders>
            <w:shd w:val="clear" w:color="auto" w:fill="auto"/>
            <w:vAlign w:val="bottom"/>
            <w:hideMark/>
          </w:tcPr>
          <w:p w14:paraId="2DEE5408"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Атырау</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14:paraId="2B1A947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hideMark/>
          </w:tcPr>
          <w:p w14:paraId="35BF7A98"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hideMark/>
          </w:tcPr>
          <w:p w14:paraId="0DCEE46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hideMark/>
          </w:tcPr>
          <w:p w14:paraId="551BF178"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8" w:space="0" w:color="auto"/>
            </w:tcBorders>
            <w:shd w:val="clear" w:color="auto" w:fill="auto"/>
            <w:vAlign w:val="center"/>
            <w:hideMark/>
          </w:tcPr>
          <w:p w14:paraId="2C0B641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0,3</w:t>
            </w:r>
          </w:p>
        </w:tc>
      </w:tr>
      <w:tr w:rsidR="00BA3ABF" w:rsidRPr="00692F4F" w14:paraId="7DD413C8" w14:textId="77777777" w:rsidTr="00E42627">
        <w:trPr>
          <w:trHeight w:val="250"/>
          <w:jc w:val="center"/>
        </w:trPr>
        <w:tc>
          <w:tcPr>
            <w:tcW w:w="2159" w:type="dxa"/>
            <w:tcBorders>
              <w:top w:val="nil"/>
              <w:left w:val="single" w:sz="8" w:space="0" w:color="auto"/>
              <w:bottom w:val="single" w:sz="4" w:space="0" w:color="auto"/>
              <w:right w:val="nil"/>
            </w:tcBorders>
            <w:shd w:val="clear" w:color="auto" w:fill="auto"/>
            <w:vAlign w:val="bottom"/>
            <w:hideMark/>
          </w:tcPr>
          <w:p w14:paraId="684EE29E" w14:textId="77777777" w:rsidR="00BA3ABF" w:rsidRPr="0002400B" w:rsidRDefault="00BA3ABF" w:rsidP="00BA3ABF">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ЗКО</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14:paraId="3558C43B"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4" w:space="0" w:color="auto"/>
            </w:tcBorders>
            <w:shd w:val="clear" w:color="auto" w:fill="auto"/>
            <w:noWrap/>
            <w:vAlign w:val="bottom"/>
            <w:hideMark/>
          </w:tcPr>
          <w:p w14:paraId="296CD67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4" w:space="0" w:color="auto"/>
            </w:tcBorders>
            <w:shd w:val="clear" w:color="auto" w:fill="auto"/>
            <w:noWrap/>
            <w:vAlign w:val="bottom"/>
            <w:hideMark/>
          </w:tcPr>
          <w:p w14:paraId="4F6B59B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0,7</w:t>
            </w:r>
          </w:p>
        </w:tc>
        <w:tc>
          <w:tcPr>
            <w:tcW w:w="1470" w:type="dxa"/>
            <w:tcBorders>
              <w:top w:val="nil"/>
              <w:left w:val="nil"/>
              <w:bottom w:val="single" w:sz="4" w:space="0" w:color="auto"/>
              <w:right w:val="single" w:sz="4" w:space="0" w:color="auto"/>
            </w:tcBorders>
            <w:shd w:val="clear" w:color="auto" w:fill="auto"/>
            <w:noWrap/>
            <w:vAlign w:val="bottom"/>
            <w:hideMark/>
          </w:tcPr>
          <w:p w14:paraId="645D587B"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0,7</w:t>
            </w:r>
          </w:p>
        </w:tc>
        <w:tc>
          <w:tcPr>
            <w:tcW w:w="1470" w:type="dxa"/>
            <w:tcBorders>
              <w:top w:val="nil"/>
              <w:left w:val="nil"/>
              <w:bottom w:val="single" w:sz="4" w:space="0" w:color="auto"/>
              <w:right w:val="single" w:sz="8" w:space="0" w:color="auto"/>
            </w:tcBorders>
            <w:shd w:val="clear" w:color="auto" w:fill="auto"/>
            <w:vAlign w:val="center"/>
            <w:hideMark/>
          </w:tcPr>
          <w:p w14:paraId="6C185DD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0,8</w:t>
            </w:r>
          </w:p>
        </w:tc>
      </w:tr>
      <w:tr w:rsidR="00BA3ABF" w:rsidRPr="00692F4F" w14:paraId="01B066B7" w14:textId="77777777" w:rsidTr="00E42627">
        <w:trPr>
          <w:trHeight w:val="239"/>
          <w:jc w:val="center"/>
        </w:trPr>
        <w:tc>
          <w:tcPr>
            <w:tcW w:w="2159" w:type="dxa"/>
            <w:tcBorders>
              <w:top w:val="nil"/>
              <w:left w:val="single" w:sz="8" w:space="0" w:color="auto"/>
              <w:bottom w:val="single" w:sz="4" w:space="0" w:color="auto"/>
              <w:right w:val="nil"/>
            </w:tcBorders>
            <w:shd w:val="clear" w:color="auto" w:fill="auto"/>
            <w:vAlign w:val="bottom"/>
          </w:tcPr>
          <w:p w14:paraId="4C07DF69"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Жамбыл</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65128D7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0,4</w:t>
            </w:r>
          </w:p>
        </w:tc>
        <w:tc>
          <w:tcPr>
            <w:tcW w:w="1470" w:type="dxa"/>
            <w:tcBorders>
              <w:top w:val="nil"/>
              <w:left w:val="nil"/>
              <w:bottom w:val="single" w:sz="4" w:space="0" w:color="auto"/>
              <w:right w:val="single" w:sz="4" w:space="0" w:color="auto"/>
            </w:tcBorders>
            <w:shd w:val="clear" w:color="auto" w:fill="auto"/>
            <w:noWrap/>
            <w:vAlign w:val="bottom"/>
          </w:tcPr>
          <w:p w14:paraId="13C92123"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c>
          <w:tcPr>
            <w:tcW w:w="1470" w:type="dxa"/>
            <w:tcBorders>
              <w:top w:val="nil"/>
              <w:left w:val="nil"/>
              <w:bottom w:val="single" w:sz="4" w:space="0" w:color="auto"/>
              <w:right w:val="single" w:sz="4" w:space="0" w:color="auto"/>
            </w:tcBorders>
            <w:shd w:val="clear" w:color="auto" w:fill="auto"/>
            <w:noWrap/>
            <w:vAlign w:val="bottom"/>
          </w:tcPr>
          <w:p w14:paraId="26090393"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0,7</w:t>
            </w:r>
          </w:p>
        </w:tc>
        <w:tc>
          <w:tcPr>
            <w:tcW w:w="1470" w:type="dxa"/>
            <w:tcBorders>
              <w:top w:val="nil"/>
              <w:left w:val="nil"/>
              <w:bottom w:val="single" w:sz="4" w:space="0" w:color="auto"/>
              <w:right w:val="single" w:sz="4" w:space="0" w:color="auto"/>
            </w:tcBorders>
            <w:shd w:val="clear" w:color="auto" w:fill="auto"/>
            <w:noWrap/>
            <w:vAlign w:val="bottom"/>
          </w:tcPr>
          <w:p w14:paraId="42DAD94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8" w:space="0" w:color="auto"/>
            </w:tcBorders>
            <w:shd w:val="clear" w:color="auto" w:fill="auto"/>
            <w:vAlign w:val="center"/>
          </w:tcPr>
          <w:p w14:paraId="60CF099B"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r>
      <w:tr w:rsidR="00BA3ABF" w:rsidRPr="00692F4F" w14:paraId="16E1C0E4" w14:textId="77777777" w:rsidTr="00E42627">
        <w:trPr>
          <w:trHeight w:val="244"/>
          <w:jc w:val="center"/>
        </w:trPr>
        <w:tc>
          <w:tcPr>
            <w:tcW w:w="2159" w:type="dxa"/>
            <w:tcBorders>
              <w:top w:val="nil"/>
              <w:left w:val="single" w:sz="8" w:space="0" w:color="auto"/>
              <w:bottom w:val="single" w:sz="4" w:space="0" w:color="auto"/>
              <w:right w:val="nil"/>
            </w:tcBorders>
            <w:shd w:val="clear" w:color="auto" w:fill="auto"/>
            <w:vAlign w:val="bottom"/>
          </w:tcPr>
          <w:p w14:paraId="67612111"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143E77E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tcPr>
          <w:p w14:paraId="3B8B750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tcPr>
          <w:p w14:paraId="70161EC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tcPr>
          <w:p w14:paraId="1BA8AFB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8" w:space="0" w:color="auto"/>
            </w:tcBorders>
            <w:shd w:val="clear" w:color="auto" w:fill="auto"/>
            <w:vAlign w:val="center"/>
          </w:tcPr>
          <w:p w14:paraId="3168A72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0,9</w:t>
            </w:r>
          </w:p>
        </w:tc>
      </w:tr>
      <w:tr w:rsidR="00BA3ABF" w:rsidRPr="00692F4F" w14:paraId="71BFD710" w14:textId="77777777" w:rsidTr="00E42627">
        <w:trPr>
          <w:trHeight w:val="247"/>
          <w:jc w:val="center"/>
        </w:trPr>
        <w:tc>
          <w:tcPr>
            <w:tcW w:w="2159" w:type="dxa"/>
            <w:tcBorders>
              <w:top w:val="nil"/>
              <w:left w:val="single" w:sz="8" w:space="0" w:color="auto"/>
              <w:bottom w:val="single" w:sz="4" w:space="0" w:color="auto"/>
              <w:right w:val="nil"/>
            </w:tcBorders>
            <w:shd w:val="clear" w:color="auto" w:fill="auto"/>
            <w:vAlign w:val="bottom"/>
          </w:tcPr>
          <w:p w14:paraId="6DB19B01"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Қарағанды</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51946DB3"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4" w:space="0" w:color="auto"/>
            </w:tcBorders>
            <w:shd w:val="clear" w:color="auto" w:fill="auto"/>
            <w:noWrap/>
            <w:vAlign w:val="bottom"/>
          </w:tcPr>
          <w:p w14:paraId="46413AE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0,4</w:t>
            </w:r>
          </w:p>
        </w:tc>
        <w:tc>
          <w:tcPr>
            <w:tcW w:w="1470" w:type="dxa"/>
            <w:tcBorders>
              <w:top w:val="nil"/>
              <w:left w:val="nil"/>
              <w:bottom w:val="single" w:sz="4" w:space="0" w:color="auto"/>
              <w:right w:val="single" w:sz="4" w:space="0" w:color="auto"/>
            </w:tcBorders>
            <w:shd w:val="clear" w:color="auto" w:fill="auto"/>
            <w:noWrap/>
            <w:vAlign w:val="bottom"/>
          </w:tcPr>
          <w:p w14:paraId="4F7E7A3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c>
          <w:tcPr>
            <w:tcW w:w="1470" w:type="dxa"/>
            <w:tcBorders>
              <w:top w:val="nil"/>
              <w:left w:val="nil"/>
              <w:bottom w:val="single" w:sz="4" w:space="0" w:color="auto"/>
              <w:right w:val="single" w:sz="4" w:space="0" w:color="auto"/>
            </w:tcBorders>
            <w:shd w:val="clear" w:color="auto" w:fill="auto"/>
            <w:noWrap/>
            <w:vAlign w:val="bottom"/>
          </w:tcPr>
          <w:p w14:paraId="4222EA2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8" w:space="0" w:color="auto"/>
            </w:tcBorders>
            <w:shd w:val="clear" w:color="auto" w:fill="auto"/>
            <w:vAlign w:val="center"/>
          </w:tcPr>
          <w:p w14:paraId="507D4B5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0,7</w:t>
            </w:r>
          </w:p>
        </w:tc>
      </w:tr>
      <w:tr w:rsidR="00BA3ABF" w:rsidRPr="00692F4F" w14:paraId="6B03EFE0" w14:textId="77777777" w:rsidTr="00E42627">
        <w:trPr>
          <w:trHeight w:val="238"/>
          <w:jc w:val="center"/>
        </w:trPr>
        <w:tc>
          <w:tcPr>
            <w:tcW w:w="2159" w:type="dxa"/>
            <w:tcBorders>
              <w:top w:val="nil"/>
              <w:left w:val="single" w:sz="8" w:space="0" w:color="auto"/>
              <w:bottom w:val="single" w:sz="4" w:space="0" w:color="auto"/>
              <w:right w:val="nil"/>
            </w:tcBorders>
            <w:shd w:val="clear" w:color="auto" w:fill="auto"/>
            <w:vAlign w:val="bottom"/>
            <w:hideMark/>
          </w:tcPr>
          <w:p w14:paraId="67AA8330"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Қостанай</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14:paraId="1377A46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0,8</w:t>
            </w:r>
          </w:p>
        </w:tc>
        <w:tc>
          <w:tcPr>
            <w:tcW w:w="1470" w:type="dxa"/>
            <w:tcBorders>
              <w:top w:val="nil"/>
              <w:left w:val="nil"/>
              <w:bottom w:val="single" w:sz="4" w:space="0" w:color="auto"/>
              <w:right w:val="single" w:sz="4" w:space="0" w:color="auto"/>
            </w:tcBorders>
            <w:shd w:val="clear" w:color="auto" w:fill="auto"/>
            <w:noWrap/>
            <w:vAlign w:val="bottom"/>
            <w:hideMark/>
          </w:tcPr>
          <w:p w14:paraId="6FE9CBD7"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c>
          <w:tcPr>
            <w:tcW w:w="1470" w:type="dxa"/>
            <w:tcBorders>
              <w:top w:val="nil"/>
              <w:left w:val="nil"/>
              <w:bottom w:val="single" w:sz="4" w:space="0" w:color="auto"/>
              <w:right w:val="single" w:sz="4" w:space="0" w:color="auto"/>
            </w:tcBorders>
            <w:shd w:val="clear" w:color="auto" w:fill="auto"/>
            <w:noWrap/>
            <w:vAlign w:val="bottom"/>
            <w:hideMark/>
          </w:tcPr>
          <w:p w14:paraId="773DF68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4" w:space="0" w:color="auto"/>
            </w:tcBorders>
            <w:shd w:val="clear" w:color="auto" w:fill="auto"/>
            <w:noWrap/>
            <w:vAlign w:val="bottom"/>
            <w:hideMark/>
          </w:tcPr>
          <w:p w14:paraId="1F28A4B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8" w:space="0" w:color="auto"/>
            </w:tcBorders>
            <w:shd w:val="clear" w:color="auto" w:fill="auto"/>
            <w:vAlign w:val="center"/>
            <w:hideMark/>
          </w:tcPr>
          <w:p w14:paraId="7544C9F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r>
      <w:tr w:rsidR="00BA3ABF" w:rsidRPr="00692F4F" w14:paraId="6353325B" w14:textId="77777777" w:rsidTr="00E42627">
        <w:trPr>
          <w:trHeight w:val="241"/>
          <w:jc w:val="center"/>
        </w:trPr>
        <w:tc>
          <w:tcPr>
            <w:tcW w:w="2159" w:type="dxa"/>
            <w:tcBorders>
              <w:top w:val="nil"/>
              <w:left w:val="single" w:sz="8" w:space="0" w:color="auto"/>
              <w:bottom w:val="single" w:sz="4" w:space="0" w:color="auto"/>
              <w:right w:val="nil"/>
            </w:tcBorders>
            <w:shd w:val="clear" w:color="auto" w:fill="auto"/>
            <w:vAlign w:val="bottom"/>
            <w:hideMark/>
          </w:tcPr>
          <w:p w14:paraId="11164F9A"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Қызылорда</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14:paraId="1FF877B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4" w:space="0" w:color="auto"/>
            </w:tcBorders>
            <w:shd w:val="clear" w:color="auto" w:fill="auto"/>
            <w:noWrap/>
            <w:vAlign w:val="bottom"/>
            <w:hideMark/>
          </w:tcPr>
          <w:p w14:paraId="1A15D79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0,7</w:t>
            </w:r>
          </w:p>
        </w:tc>
        <w:tc>
          <w:tcPr>
            <w:tcW w:w="1470" w:type="dxa"/>
            <w:tcBorders>
              <w:top w:val="nil"/>
              <w:left w:val="nil"/>
              <w:bottom w:val="single" w:sz="4" w:space="0" w:color="auto"/>
              <w:right w:val="single" w:sz="4" w:space="0" w:color="auto"/>
            </w:tcBorders>
            <w:shd w:val="clear" w:color="auto" w:fill="auto"/>
            <w:noWrap/>
            <w:vAlign w:val="bottom"/>
            <w:hideMark/>
          </w:tcPr>
          <w:p w14:paraId="52FB839B"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0,8</w:t>
            </w:r>
          </w:p>
        </w:tc>
        <w:tc>
          <w:tcPr>
            <w:tcW w:w="1470" w:type="dxa"/>
            <w:tcBorders>
              <w:top w:val="nil"/>
              <w:left w:val="nil"/>
              <w:bottom w:val="single" w:sz="4" w:space="0" w:color="auto"/>
              <w:right w:val="single" w:sz="4" w:space="0" w:color="auto"/>
            </w:tcBorders>
            <w:shd w:val="clear" w:color="auto" w:fill="auto"/>
            <w:noWrap/>
            <w:vAlign w:val="bottom"/>
            <w:hideMark/>
          </w:tcPr>
          <w:p w14:paraId="15F4B86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0,7</w:t>
            </w:r>
          </w:p>
        </w:tc>
        <w:tc>
          <w:tcPr>
            <w:tcW w:w="1470" w:type="dxa"/>
            <w:tcBorders>
              <w:top w:val="nil"/>
              <w:left w:val="nil"/>
              <w:bottom w:val="single" w:sz="4" w:space="0" w:color="auto"/>
              <w:right w:val="single" w:sz="8" w:space="0" w:color="auto"/>
            </w:tcBorders>
            <w:shd w:val="clear" w:color="auto" w:fill="auto"/>
            <w:vAlign w:val="center"/>
            <w:hideMark/>
          </w:tcPr>
          <w:p w14:paraId="68536B9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0,5</w:t>
            </w:r>
          </w:p>
        </w:tc>
      </w:tr>
      <w:tr w:rsidR="00BA3ABF" w:rsidRPr="00692F4F" w14:paraId="244ED661" w14:textId="77777777" w:rsidTr="00E42627">
        <w:trPr>
          <w:trHeight w:val="232"/>
          <w:jc w:val="center"/>
        </w:trPr>
        <w:tc>
          <w:tcPr>
            <w:tcW w:w="2159" w:type="dxa"/>
            <w:tcBorders>
              <w:top w:val="nil"/>
              <w:left w:val="single" w:sz="8" w:space="0" w:color="auto"/>
              <w:bottom w:val="single" w:sz="4" w:space="0" w:color="auto"/>
              <w:right w:val="nil"/>
            </w:tcBorders>
            <w:shd w:val="clear" w:color="auto" w:fill="auto"/>
            <w:vAlign w:val="bottom"/>
            <w:hideMark/>
          </w:tcPr>
          <w:p w14:paraId="09BFB73C"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Маңғыстау</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14:paraId="1AE53B09"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1,4</w:t>
            </w:r>
          </w:p>
        </w:tc>
        <w:tc>
          <w:tcPr>
            <w:tcW w:w="1470" w:type="dxa"/>
            <w:tcBorders>
              <w:top w:val="nil"/>
              <w:left w:val="nil"/>
              <w:bottom w:val="single" w:sz="4" w:space="0" w:color="auto"/>
              <w:right w:val="single" w:sz="4" w:space="0" w:color="auto"/>
            </w:tcBorders>
            <w:shd w:val="clear" w:color="auto" w:fill="auto"/>
            <w:noWrap/>
            <w:vAlign w:val="bottom"/>
            <w:hideMark/>
          </w:tcPr>
          <w:p w14:paraId="6716919F"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1,4</w:t>
            </w:r>
          </w:p>
        </w:tc>
        <w:tc>
          <w:tcPr>
            <w:tcW w:w="1470" w:type="dxa"/>
            <w:tcBorders>
              <w:top w:val="nil"/>
              <w:left w:val="nil"/>
              <w:bottom w:val="single" w:sz="4" w:space="0" w:color="auto"/>
              <w:right w:val="single" w:sz="4" w:space="0" w:color="auto"/>
            </w:tcBorders>
            <w:shd w:val="clear" w:color="auto" w:fill="auto"/>
            <w:noWrap/>
            <w:vAlign w:val="bottom"/>
            <w:hideMark/>
          </w:tcPr>
          <w:p w14:paraId="67DD7A4B"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1,6</w:t>
            </w:r>
          </w:p>
        </w:tc>
        <w:tc>
          <w:tcPr>
            <w:tcW w:w="1470" w:type="dxa"/>
            <w:tcBorders>
              <w:top w:val="nil"/>
              <w:left w:val="nil"/>
              <w:bottom w:val="single" w:sz="4" w:space="0" w:color="auto"/>
              <w:right w:val="single" w:sz="4" w:space="0" w:color="auto"/>
            </w:tcBorders>
            <w:shd w:val="clear" w:color="auto" w:fill="auto"/>
            <w:noWrap/>
            <w:vAlign w:val="bottom"/>
            <w:hideMark/>
          </w:tcPr>
          <w:p w14:paraId="36A980E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1,6</w:t>
            </w:r>
          </w:p>
        </w:tc>
        <w:tc>
          <w:tcPr>
            <w:tcW w:w="1470" w:type="dxa"/>
            <w:tcBorders>
              <w:top w:val="nil"/>
              <w:left w:val="nil"/>
              <w:bottom w:val="single" w:sz="4" w:space="0" w:color="auto"/>
              <w:right w:val="single" w:sz="8" w:space="0" w:color="auto"/>
            </w:tcBorders>
            <w:shd w:val="clear" w:color="auto" w:fill="auto"/>
            <w:vAlign w:val="center"/>
            <w:hideMark/>
          </w:tcPr>
          <w:p w14:paraId="1FC3598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1,9</w:t>
            </w:r>
          </w:p>
        </w:tc>
      </w:tr>
      <w:tr w:rsidR="00BA3ABF" w:rsidRPr="00692F4F" w14:paraId="41568AF8" w14:textId="77777777" w:rsidTr="00E42627">
        <w:trPr>
          <w:trHeight w:val="235"/>
          <w:jc w:val="center"/>
        </w:trPr>
        <w:tc>
          <w:tcPr>
            <w:tcW w:w="2159" w:type="dxa"/>
            <w:tcBorders>
              <w:top w:val="nil"/>
              <w:left w:val="single" w:sz="8" w:space="0" w:color="auto"/>
              <w:bottom w:val="single" w:sz="4" w:space="0" w:color="auto"/>
              <w:right w:val="nil"/>
            </w:tcBorders>
            <w:shd w:val="clear" w:color="auto" w:fill="auto"/>
            <w:vAlign w:val="bottom"/>
          </w:tcPr>
          <w:p w14:paraId="7F831982"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Павлодар</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63767AFF"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0,3</w:t>
            </w:r>
          </w:p>
        </w:tc>
        <w:tc>
          <w:tcPr>
            <w:tcW w:w="1470" w:type="dxa"/>
            <w:tcBorders>
              <w:top w:val="nil"/>
              <w:left w:val="nil"/>
              <w:bottom w:val="single" w:sz="4" w:space="0" w:color="auto"/>
              <w:right w:val="single" w:sz="4" w:space="0" w:color="auto"/>
            </w:tcBorders>
            <w:shd w:val="clear" w:color="auto" w:fill="auto"/>
            <w:noWrap/>
            <w:vAlign w:val="bottom"/>
          </w:tcPr>
          <w:p w14:paraId="535982B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0,4</w:t>
            </w:r>
          </w:p>
        </w:tc>
        <w:tc>
          <w:tcPr>
            <w:tcW w:w="1470" w:type="dxa"/>
            <w:tcBorders>
              <w:top w:val="nil"/>
              <w:left w:val="nil"/>
              <w:bottom w:val="single" w:sz="4" w:space="0" w:color="auto"/>
              <w:right w:val="single" w:sz="4" w:space="0" w:color="auto"/>
            </w:tcBorders>
            <w:shd w:val="clear" w:color="auto" w:fill="auto"/>
            <w:noWrap/>
            <w:vAlign w:val="bottom"/>
          </w:tcPr>
          <w:p w14:paraId="2BF7BC6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c>
          <w:tcPr>
            <w:tcW w:w="1470" w:type="dxa"/>
            <w:tcBorders>
              <w:top w:val="nil"/>
              <w:left w:val="nil"/>
              <w:bottom w:val="single" w:sz="4" w:space="0" w:color="auto"/>
              <w:right w:val="single" w:sz="4" w:space="0" w:color="auto"/>
            </w:tcBorders>
            <w:shd w:val="clear" w:color="auto" w:fill="auto"/>
            <w:noWrap/>
            <w:vAlign w:val="bottom"/>
          </w:tcPr>
          <w:p w14:paraId="5A02CDA6"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c>
          <w:tcPr>
            <w:tcW w:w="1470" w:type="dxa"/>
            <w:tcBorders>
              <w:top w:val="nil"/>
              <w:left w:val="nil"/>
              <w:bottom w:val="single" w:sz="4" w:space="0" w:color="auto"/>
              <w:right w:val="single" w:sz="8" w:space="0" w:color="auto"/>
            </w:tcBorders>
            <w:shd w:val="clear" w:color="auto" w:fill="auto"/>
            <w:noWrap/>
            <w:vAlign w:val="bottom"/>
          </w:tcPr>
          <w:p w14:paraId="38982F2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r>
      <w:tr w:rsidR="00BA3ABF" w:rsidRPr="00692F4F" w14:paraId="288B937C" w14:textId="77777777" w:rsidTr="00E42627">
        <w:trPr>
          <w:trHeight w:val="240"/>
          <w:jc w:val="center"/>
        </w:trPr>
        <w:tc>
          <w:tcPr>
            <w:tcW w:w="2159" w:type="dxa"/>
            <w:tcBorders>
              <w:top w:val="nil"/>
              <w:left w:val="single" w:sz="8" w:space="0" w:color="auto"/>
              <w:bottom w:val="single" w:sz="4" w:space="0" w:color="auto"/>
              <w:right w:val="nil"/>
            </w:tcBorders>
            <w:shd w:val="clear" w:color="auto" w:fill="auto"/>
            <w:vAlign w:val="bottom"/>
            <w:hideMark/>
          </w:tcPr>
          <w:p w14:paraId="301E19B9"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СҚО</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14:paraId="0DCD889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0,8</w:t>
            </w:r>
          </w:p>
        </w:tc>
        <w:tc>
          <w:tcPr>
            <w:tcW w:w="1470" w:type="dxa"/>
            <w:tcBorders>
              <w:top w:val="nil"/>
              <w:left w:val="nil"/>
              <w:bottom w:val="single" w:sz="4" w:space="0" w:color="auto"/>
              <w:right w:val="single" w:sz="4" w:space="0" w:color="auto"/>
            </w:tcBorders>
            <w:shd w:val="clear" w:color="auto" w:fill="auto"/>
            <w:noWrap/>
            <w:vAlign w:val="bottom"/>
            <w:hideMark/>
          </w:tcPr>
          <w:p w14:paraId="20FD5C5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0,9</w:t>
            </w:r>
          </w:p>
        </w:tc>
        <w:tc>
          <w:tcPr>
            <w:tcW w:w="1470" w:type="dxa"/>
            <w:tcBorders>
              <w:top w:val="nil"/>
              <w:left w:val="nil"/>
              <w:bottom w:val="single" w:sz="4" w:space="0" w:color="auto"/>
              <w:right w:val="single" w:sz="4" w:space="0" w:color="auto"/>
            </w:tcBorders>
            <w:shd w:val="clear" w:color="auto" w:fill="auto"/>
            <w:vAlign w:val="bottom"/>
            <w:hideMark/>
          </w:tcPr>
          <w:p w14:paraId="32CCA038"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1,2</w:t>
            </w:r>
          </w:p>
        </w:tc>
        <w:tc>
          <w:tcPr>
            <w:tcW w:w="1470" w:type="dxa"/>
            <w:tcBorders>
              <w:top w:val="nil"/>
              <w:left w:val="nil"/>
              <w:bottom w:val="single" w:sz="4" w:space="0" w:color="auto"/>
              <w:right w:val="single" w:sz="4" w:space="0" w:color="auto"/>
            </w:tcBorders>
            <w:shd w:val="clear" w:color="auto" w:fill="auto"/>
            <w:noWrap/>
            <w:vAlign w:val="bottom"/>
            <w:hideMark/>
          </w:tcPr>
          <w:p w14:paraId="6F2B4EA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0,8</w:t>
            </w:r>
          </w:p>
        </w:tc>
        <w:tc>
          <w:tcPr>
            <w:tcW w:w="1470" w:type="dxa"/>
            <w:tcBorders>
              <w:top w:val="nil"/>
              <w:left w:val="nil"/>
              <w:bottom w:val="single" w:sz="4" w:space="0" w:color="auto"/>
              <w:right w:val="single" w:sz="8" w:space="0" w:color="auto"/>
            </w:tcBorders>
            <w:shd w:val="clear" w:color="auto" w:fill="auto"/>
            <w:vAlign w:val="center"/>
            <w:hideMark/>
          </w:tcPr>
          <w:p w14:paraId="6B75FD8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0,9</w:t>
            </w:r>
          </w:p>
        </w:tc>
      </w:tr>
      <w:tr w:rsidR="00BA3ABF" w:rsidRPr="00692F4F" w14:paraId="23E6504B" w14:textId="77777777" w:rsidTr="00E42627">
        <w:trPr>
          <w:trHeight w:val="229"/>
          <w:jc w:val="center"/>
        </w:trPr>
        <w:tc>
          <w:tcPr>
            <w:tcW w:w="2159" w:type="dxa"/>
            <w:tcBorders>
              <w:top w:val="nil"/>
              <w:left w:val="single" w:sz="8" w:space="0" w:color="auto"/>
              <w:bottom w:val="single" w:sz="4" w:space="0" w:color="auto"/>
              <w:right w:val="nil"/>
            </w:tcBorders>
            <w:shd w:val="clear" w:color="auto" w:fill="auto"/>
            <w:vAlign w:val="bottom"/>
          </w:tcPr>
          <w:p w14:paraId="0DA5D07F"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Түркістан</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2D3C4073"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1,3</w:t>
            </w:r>
          </w:p>
        </w:tc>
        <w:tc>
          <w:tcPr>
            <w:tcW w:w="1470" w:type="dxa"/>
            <w:tcBorders>
              <w:top w:val="nil"/>
              <w:left w:val="nil"/>
              <w:bottom w:val="single" w:sz="4" w:space="0" w:color="auto"/>
              <w:right w:val="single" w:sz="4" w:space="0" w:color="auto"/>
            </w:tcBorders>
            <w:shd w:val="clear" w:color="auto" w:fill="auto"/>
            <w:noWrap/>
            <w:vAlign w:val="bottom"/>
          </w:tcPr>
          <w:p w14:paraId="7B814AF9"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1,4</w:t>
            </w:r>
          </w:p>
        </w:tc>
        <w:tc>
          <w:tcPr>
            <w:tcW w:w="1470" w:type="dxa"/>
            <w:tcBorders>
              <w:top w:val="nil"/>
              <w:left w:val="nil"/>
              <w:bottom w:val="single" w:sz="4" w:space="0" w:color="auto"/>
              <w:right w:val="single" w:sz="4" w:space="0" w:color="auto"/>
            </w:tcBorders>
            <w:shd w:val="clear" w:color="auto" w:fill="auto"/>
            <w:vAlign w:val="bottom"/>
          </w:tcPr>
          <w:p w14:paraId="2A26327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1,6</w:t>
            </w:r>
          </w:p>
        </w:tc>
        <w:tc>
          <w:tcPr>
            <w:tcW w:w="1470" w:type="dxa"/>
            <w:tcBorders>
              <w:top w:val="nil"/>
              <w:left w:val="nil"/>
              <w:bottom w:val="single" w:sz="4" w:space="0" w:color="auto"/>
              <w:right w:val="single" w:sz="4" w:space="0" w:color="auto"/>
            </w:tcBorders>
            <w:shd w:val="clear" w:color="auto" w:fill="auto"/>
            <w:noWrap/>
            <w:vAlign w:val="bottom"/>
          </w:tcPr>
          <w:p w14:paraId="1669AF7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1,3</w:t>
            </w:r>
          </w:p>
        </w:tc>
        <w:tc>
          <w:tcPr>
            <w:tcW w:w="1470" w:type="dxa"/>
            <w:tcBorders>
              <w:top w:val="nil"/>
              <w:left w:val="nil"/>
              <w:bottom w:val="single" w:sz="4" w:space="0" w:color="auto"/>
              <w:right w:val="single" w:sz="8" w:space="0" w:color="auto"/>
            </w:tcBorders>
            <w:shd w:val="clear" w:color="auto" w:fill="auto"/>
            <w:vAlign w:val="center"/>
          </w:tcPr>
          <w:p w14:paraId="6F7CDAE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r>
      <w:tr w:rsidR="00BA3ABF" w:rsidRPr="00692F4F" w14:paraId="54838291" w14:textId="77777777" w:rsidTr="00E42627">
        <w:trPr>
          <w:trHeight w:val="234"/>
          <w:jc w:val="center"/>
        </w:trPr>
        <w:tc>
          <w:tcPr>
            <w:tcW w:w="2159" w:type="dxa"/>
            <w:tcBorders>
              <w:top w:val="nil"/>
              <w:left w:val="single" w:sz="8" w:space="0" w:color="auto"/>
              <w:bottom w:val="single" w:sz="4" w:space="0" w:color="auto"/>
              <w:right w:val="nil"/>
            </w:tcBorders>
            <w:shd w:val="clear" w:color="auto" w:fill="auto"/>
            <w:vAlign w:val="bottom"/>
            <w:hideMark/>
          </w:tcPr>
          <w:p w14:paraId="55A323A3"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Ұлытау</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14:paraId="6E9B0E9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hideMark/>
          </w:tcPr>
          <w:p w14:paraId="4D8C742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hideMark/>
          </w:tcPr>
          <w:p w14:paraId="2051C5C8"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hideMark/>
          </w:tcPr>
          <w:p w14:paraId="7C1D3E8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8" w:space="0" w:color="auto"/>
            </w:tcBorders>
            <w:shd w:val="clear" w:color="auto" w:fill="auto"/>
            <w:vAlign w:val="center"/>
            <w:hideMark/>
          </w:tcPr>
          <w:p w14:paraId="08F5B09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0,2</w:t>
            </w:r>
          </w:p>
        </w:tc>
      </w:tr>
      <w:tr w:rsidR="00BA3ABF" w:rsidRPr="00692F4F" w14:paraId="2507384F" w14:textId="77777777" w:rsidTr="00E42627">
        <w:trPr>
          <w:trHeight w:val="223"/>
          <w:jc w:val="center"/>
        </w:trPr>
        <w:tc>
          <w:tcPr>
            <w:tcW w:w="2159" w:type="dxa"/>
            <w:tcBorders>
              <w:top w:val="nil"/>
              <w:left w:val="single" w:sz="8" w:space="0" w:color="auto"/>
              <w:bottom w:val="single" w:sz="4" w:space="0" w:color="auto"/>
              <w:right w:val="nil"/>
            </w:tcBorders>
            <w:shd w:val="clear" w:color="auto" w:fill="auto"/>
            <w:vAlign w:val="bottom"/>
          </w:tcPr>
          <w:p w14:paraId="5434D0FD"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09424B5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0,9</w:t>
            </w:r>
          </w:p>
        </w:tc>
        <w:tc>
          <w:tcPr>
            <w:tcW w:w="1470" w:type="dxa"/>
            <w:tcBorders>
              <w:top w:val="nil"/>
              <w:left w:val="nil"/>
              <w:bottom w:val="single" w:sz="4" w:space="0" w:color="auto"/>
              <w:right w:val="single" w:sz="4" w:space="0" w:color="auto"/>
            </w:tcBorders>
            <w:shd w:val="clear" w:color="auto" w:fill="auto"/>
            <w:noWrap/>
            <w:vAlign w:val="bottom"/>
          </w:tcPr>
          <w:p w14:paraId="4F51CCE8"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1,0</w:t>
            </w:r>
          </w:p>
        </w:tc>
        <w:tc>
          <w:tcPr>
            <w:tcW w:w="1470" w:type="dxa"/>
            <w:tcBorders>
              <w:top w:val="nil"/>
              <w:left w:val="nil"/>
              <w:bottom w:val="single" w:sz="4" w:space="0" w:color="auto"/>
              <w:right w:val="single" w:sz="4" w:space="0" w:color="auto"/>
            </w:tcBorders>
            <w:shd w:val="clear" w:color="auto" w:fill="auto"/>
            <w:noWrap/>
            <w:vAlign w:val="bottom"/>
          </w:tcPr>
          <w:p w14:paraId="102EBADF"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1,1</w:t>
            </w:r>
          </w:p>
        </w:tc>
        <w:tc>
          <w:tcPr>
            <w:tcW w:w="1470" w:type="dxa"/>
            <w:tcBorders>
              <w:top w:val="nil"/>
              <w:left w:val="nil"/>
              <w:bottom w:val="single" w:sz="4" w:space="0" w:color="auto"/>
              <w:right w:val="single" w:sz="4" w:space="0" w:color="auto"/>
            </w:tcBorders>
            <w:shd w:val="clear" w:color="auto" w:fill="auto"/>
            <w:noWrap/>
            <w:vAlign w:val="bottom"/>
          </w:tcPr>
          <w:p w14:paraId="6BC3C7A3"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0,9</w:t>
            </w:r>
          </w:p>
        </w:tc>
        <w:tc>
          <w:tcPr>
            <w:tcW w:w="1470" w:type="dxa"/>
            <w:tcBorders>
              <w:top w:val="nil"/>
              <w:left w:val="nil"/>
              <w:bottom w:val="single" w:sz="4" w:space="0" w:color="auto"/>
              <w:right w:val="single" w:sz="8" w:space="0" w:color="auto"/>
            </w:tcBorders>
            <w:shd w:val="clear" w:color="auto" w:fill="auto"/>
            <w:vAlign w:val="center"/>
          </w:tcPr>
          <w:p w14:paraId="50CEB51F"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r>
      <w:tr w:rsidR="00BA3ABF" w:rsidRPr="00692F4F" w14:paraId="47389F6D" w14:textId="77777777" w:rsidTr="00E42627">
        <w:trPr>
          <w:trHeight w:val="228"/>
          <w:jc w:val="center"/>
        </w:trPr>
        <w:tc>
          <w:tcPr>
            <w:tcW w:w="2159" w:type="dxa"/>
            <w:tcBorders>
              <w:top w:val="nil"/>
              <w:left w:val="single" w:sz="8" w:space="0" w:color="auto"/>
              <w:bottom w:val="single" w:sz="4" w:space="0" w:color="auto"/>
              <w:right w:val="nil"/>
            </w:tcBorders>
            <w:shd w:val="clear" w:color="auto" w:fill="auto"/>
            <w:vAlign w:val="bottom"/>
          </w:tcPr>
          <w:p w14:paraId="21080492" w14:textId="39CE687C" w:rsidR="00BA3ABF" w:rsidRPr="005A6CCF" w:rsidRDefault="00BA3ABF" w:rsidP="00E42627">
            <w:pPr>
              <w:spacing w:after="0" w:line="240" w:lineRule="auto"/>
              <w:rPr>
                <w:rFonts w:ascii="Times New Roman" w:eastAsia="Times New Roman" w:hAnsi="Times New Roman" w:cs="Times New Roman"/>
                <w:sz w:val="24"/>
                <w:szCs w:val="24"/>
                <w:lang w:val="kk-KZ" w:eastAsia="ru-RU"/>
              </w:rPr>
            </w:pPr>
            <w:r w:rsidRPr="0002400B">
              <w:rPr>
                <w:rFonts w:ascii="Times New Roman" w:eastAsia="Times New Roman" w:hAnsi="Times New Roman" w:cs="Times New Roman"/>
                <w:sz w:val="24"/>
                <w:szCs w:val="24"/>
                <w:lang w:eastAsia="ru-RU"/>
              </w:rPr>
              <w:t>Астана</w:t>
            </w:r>
            <w:r>
              <w:rPr>
                <w:rFonts w:ascii="Times New Roman" w:eastAsia="Times New Roman" w:hAnsi="Times New Roman" w:cs="Times New Roman"/>
                <w:sz w:val="24"/>
                <w:szCs w:val="24"/>
                <w:lang w:val="kk-KZ" w:eastAsia="ru-RU"/>
              </w:rPr>
              <w:t xml:space="preserve"> </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4BA40EA9"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0,3</w:t>
            </w:r>
          </w:p>
        </w:tc>
        <w:tc>
          <w:tcPr>
            <w:tcW w:w="1470" w:type="dxa"/>
            <w:tcBorders>
              <w:top w:val="nil"/>
              <w:left w:val="nil"/>
              <w:bottom w:val="single" w:sz="4" w:space="0" w:color="auto"/>
              <w:right w:val="single" w:sz="4" w:space="0" w:color="auto"/>
            </w:tcBorders>
            <w:shd w:val="clear" w:color="auto" w:fill="auto"/>
            <w:noWrap/>
            <w:vAlign w:val="bottom"/>
          </w:tcPr>
          <w:p w14:paraId="6FD3370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14F29B8D" w14:textId="77777777" w:rsidR="00BA3ABF" w:rsidRPr="00692F4F" w:rsidRDefault="00BA3ABF" w:rsidP="00BA3ABF">
            <w:pPr>
              <w:spacing w:after="0" w:line="240" w:lineRule="auto"/>
              <w:jc w:val="center"/>
              <w:rPr>
                <w:rFonts w:ascii="Times New Roman" w:eastAsia="Times New Roman" w:hAnsi="Times New Roman" w:cs="Times New Roman"/>
                <w:bCs/>
                <w:sz w:val="24"/>
                <w:szCs w:val="24"/>
                <w:lang w:eastAsia="ru-RU"/>
              </w:rPr>
            </w:pPr>
            <w:r w:rsidRPr="00692F4F">
              <w:rPr>
                <w:rFonts w:ascii="Times New Roman" w:eastAsia="Times New Roman" w:hAnsi="Times New Roman" w:cs="Times New Roman"/>
                <w:bCs/>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3A4636E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0,3</w:t>
            </w:r>
          </w:p>
        </w:tc>
        <w:tc>
          <w:tcPr>
            <w:tcW w:w="1470" w:type="dxa"/>
            <w:tcBorders>
              <w:top w:val="nil"/>
              <w:left w:val="nil"/>
              <w:bottom w:val="single" w:sz="4" w:space="0" w:color="auto"/>
              <w:right w:val="single" w:sz="8" w:space="0" w:color="auto"/>
            </w:tcBorders>
            <w:shd w:val="clear" w:color="auto" w:fill="auto"/>
            <w:vAlign w:val="center"/>
          </w:tcPr>
          <w:p w14:paraId="32B43A98" w14:textId="77777777" w:rsidR="00BA3AB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r w:rsidR="00BA3ABF" w:rsidRPr="00692F4F" w14:paraId="3B93EEAD" w14:textId="77777777" w:rsidTr="00E42627">
        <w:trPr>
          <w:trHeight w:val="218"/>
          <w:jc w:val="center"/>
        </w:trPr>
        <w:tc>
          <w:tcPr>
            <w:tcW w:w="2159" w:type="dxa"/>
            <w:tcBorders>
              <w:top w:val="nil"/>
              <w:left w:val="single" w:sz="8" w:space="0" w:color="auto"/>
              <w:bottom w:val="single" w:sz="4" w:space="0" w:color="auto"/>
              <w:right w:val="nil"/>
            </w:tcBorders>
            <w:shd w:val="clear" w:color="auto" w:fill="auto"/>
            <w:vAlign w:val="bottom"/>
            <w:hideMark/>
          </w:tcPr>
          <w:p w14:paraId="6248FA01" w14:textId="7B36119F" w:rsidR="00BA3ABF" w:rsidRPr="0002400B" w:rsidRDefault="00BA3ABF" w:rsidP="00E4262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Алматы</w:t>
            </w:r>
            <w:r>
              <w:rPr>
                <w:rFonts w:ascii="Times New Roman" w:eastAsia="Times New Roman" w:hAnsi="Times New Roman" w:cs="Times New Roman"/>
                <w:sz w:val="24"/>
                <w:szCs w:val="24"/>
                <w:lang w:val="kk-KZ" w:eastAsia="ru-RU"/>
              </w:rPr>
              <w:t xml:space="preserve"> </w:t>
            </w:r>
          </w:p>
        </w:tc>
        <w:tc>
          <w:tcPr>
            <w:tcW w:w="1469" w:type="dxa"/>
            <w:tcBorders>
              <w:top w:val="nil"/>
              <w:left w:val="single" w:sz="4" w:space="0" w:color="auto"/>
              <w:bottom w:val="single" w:sz="4" w:space="0" w:color="auto"/>
              <w:right w:val="single" w:sz="4" w:space="0" w:color="auto"/>
            </w:tcBorders>
            <w:shd w:val="clear" w:color="auto" w:fill="auto"/>
            <w:noWrap/>
            <w:vAlign w:val="bottom"/>
            <w:hideMark/>
          </w:tcPr>
          <w:p w14:paraId="24ABD74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c>
          <w:tcPr>
            <w:tcW w:w="1470" w:type="dxa"/>
            <w:tcBorders>
              <w:top w:val="nil"/>
              <w:left w:val="nil"/>
              <w:bottom w:val="single" w:sz="4" w:space="0" w:color="auto"/>
              <w:right w:val="single" w:sz="4" w:space="0" w:color="auto"/>
            </w:tcBorders>
            <w:shd w:val="clear" w:color="auto" w:fill="auto"/>
            <w:noWrap/>
            <w:vAlign w:val="bottom"/>
            <w:hideMark/>
          </w:tcPr>
          <w:p w14:paraId="6F6F5DC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c>
          <w:tcPr>
            <w:tcW w:w="1470" w:type="dxa"/>
            <w:tcBorders>
              <w:top w:val="nil"/>
              <w:left w:val="nil"/>
              <w:bottom w:val="single" w:sz="4" w:space="0" w:color="auto"/>
              <w:right w:val="single" w:sz="4" w:space="0" w:color="auto"/>
            </w:tcBorders>
            <w:shd w:val="clear" w:color="auto" w:fill="auto"/>
            <w:vAlign w:val="bottom"/>
            <w:hideMark/>
          </w:tcPr>
          <w:p w14:paraId="1E6D1C4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0,8</w:t>
            </w:r>
          </w:p>
        </w:tc>
        <w:tc>
          <w:tcPr>
            <w:tcW w:w="1470" w:type="dxa"/>
            <w:tcBorders>
              <w:top w:val="nil"/>
              <w:left w:val="nil"/>
              <w:bottom w:val="single" w:sz="4" w:space="0" w:color="auto"/>
              <w:right w:val="single" w:sz="4" w:space="0" w:color="auto"/>
            </w:tcBorders>
            <w:shd w:val="clear" w:color="auto" w:fill="auto"/>
            <w:noWrap/>
            <w:vAlign w:val="bottom"/>
            <w:hideMark/>
          </w:tcPr>
          <w:p w14:paraId="5AE2447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1,0</w:t>
            </w:r>
          </w:p>
        </w:tc>
        <w:tc>
          <w:tcPr>
            <w:tcW w:w="1470" w:type="dxa"/>
            <w:tcBorders>
              <w:top w:val="nil"/>
              <w:left w:val="nil"/>
              <w:bottom w:val="single" w:sz="4" w:space="0" w:color="auto"/>
              <w:right w:val="single" w:sz="8" w:space="0" w:color="auto"/>
            </w:tcBorders>
            <w:shd w:val="clear" w:color="auto" w:fill="auto"/>
            <w:vAlign w:val="center"/>
            <w:hideMark/>
          </w:tcPr>
          <w:p w14:paraId="3569EC1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1,0</w:t>
            </w:r>
          </w:p>
        </w:tc>
      </w:tr>
      <w:tr w:rsidR="00BA3ABF" w:rsidRPr="00692F4F" w14:paraId="1FE10EFA" w14:textId="77777777" w:rsidTr="00E42627">
        <w:trPr>
          <w:trHeight w:val="208"/>
          <w:jc w:val="center"/>
        </w:trPr>
        <w:tc>
          <w:tcPr>
            <w:tcW w:w="2159" w:type="dxa"/>
            <w:tcBorders>
              <w:top w:val="single" w:sz="4" w:space="0" w:color="auto"/>
              <w:left w:val="single" w:sz="4" w:space="0" w:color="auto"/>
              <w:bottom w:val="single" w:sz="4" w:space="0" w:color="auto"/>
              <w:right w:val="nil"/>
            </w:tcBorders>
            <w:shd w:val="clear" w:color="auto" w:fill="auto"/>
            <w:vAlign w:val="bottom"/>
            <w:hideMark/>
          </w:tcPr>
          <w:p w14:paraId="35382A08" w14:textId="42E837E1" w:rsidR="00BA3ABF" w:rsidRPr="0002400B" w:rsidRDefault="00BA3ABF" w:rsidP="00E4262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Шымкент</w:t>
            </w:r>
            <w:r>
              <w:rPr>
                <w:rFonts w:ascii="Times New Roman" w:eastAsia="Times New Roman" w:hAnsi="Times New Roman" w:cs="Times New Roman"/>
                <w:sz w:val="24"/>
                <w:szCs w:val="24"/>
                <w:lang w:val="kk-KZ" w:eastAsia="ru-RU"/>
              </w:rPr>
              <w:t xml:space="preserve"> </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B13DD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0,6</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14:paraId="189D244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0,2</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14:paraId="5F85E88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0,7</w:t>
            </w:r>
          </w:p>
        </w:tc>
        <w:tc>
          <w:tcPr>
            <w:tcW w:w="1470" w:type="dxa"/>
            <w:tcBorders>
              <w:top w:val="single" w:sz="4" w:space="0" w:color="auto"/>
              <w:left w:val="nil"/>
              <w:bottom w:val="single" w:sz="4" w:space="0" w:color="auto"/>
              <w:right w:val="single" w:sz="4" w:space="0" w:color="auto"/>
            </w:tcBorders>
            <w:shd w:val="clear" w:color="auto" w:fill="auto"/>
            <w:noWrap/>
            <w:vAlign w:val="bottom"/>
            <w:hideMark/>
          </w:tcPr>
          <w:p w14:paraId="2F372F8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0,9</w:t>
            </w:r>
          </w:p>
        </w:tc>
        <w:tc>
          <w:tcPr>
            <w:tcW w:w="1470" w:type="dxa"/>
            <w:tcBorders>
              <w:top w:val="single" w:sz="4" w:space="0" w:color="auto"/>
              <w:left w:val="nil"/>
              <w:bottom w:val="single" w:sz="4" w:space="0" w:color="auto"/>
              <w:right w:val="single" w:sz="4" w:space="0" w:color="auto"/>
            </w:tcBorders>
            <w:shd w:val="clear" w:color="auto" w:fill="auto"/>
            <w:vAlign w:val="center"/>
            <w:hideMark/>
          </w:tcPr>
          <w:p w14:paraId="7326503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sidRPr="00692F4F">
              <w:rPr>
                <w:rFonts w:ascii="Times New Roman" w:eastAsia="Times New Roman" w:hAnsi="Times New Roman" w:cs="Times New Roman"/>
                <w:sz w:val="24"/>
                <w:szCs w:val="24"/>
                <w:lang w:eastAsia="ru-RU"/>
              </w:rPr>
              <w:t>1,1</w:t>
            </w:r>
          </w:p>
        </w:tc>
      </w:tr>
      <w:tr w:rsidR="00BA3ABF" w:rsidRPr="00692F4F" w14:paraId="1071EB75" w14:textId="77777777" w:rsidTr="00E42627">
        <w:trPr>
          <w:trHeight w:val="208"/>
          <w:jc w:val="center"/>
        </w:trPr>
        <w:tc>
          <w:tcPr>
            <w:tcW w:w="9508"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80845FE" w14:textId="78569CF9" w:rsidR="00BA3ABF" w:rsidRPr="00692F4F" w:rsidRDefault="00AF0DBC" w:rsidP="00AF0DBC">
            <w:pPr>
              <w:spacing w:after="0" w:line="240" w:lineRule="auto"/>
              <w:ind w:firstLine="709"/>
              <w:rPr>
                <w:rFonts w:ascii="Times New Roman" w:eastAsia="Times New Roman" w:hAnsi="Times New Roman" w:cs="Times New Roman"/>
                <w:sz w:val="24"/>
                <w:szCs w:val="24"/>
                <w:lang w:eastAsia="ru-RU"/>
              </w:rPr>
            </w:pPr>
            <w:r w:rsidRPr="00421BD3">
              <w:rPr>
                <w:rFonts w:ascii="Times New Roman" w:eastAsia="Calibri" w:hAnsi="Times New Roman" w:cs="Times New Roman"/>
                <w:sz w:val="24"/>
                <w:szCs w:val="24"/>
              </w:rPr>
              <w:t>Ескерту</w:t>
            </w:r>
            <w:r w:rsidRPr="00AF0DBC">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BA3ABF">
              <w:rPr>
                <w:rFonts w:ascii="Times New Roman" w:eastAsia="Times New Roman" w:hAnsi="Times New Roman" w:cs="Times New Roman"/>
                <w:sz w:val="24"/>
                <w:szCs w:val="24"/>
                <w:lang w:eastAsia="ru-RU"/>
              </w:rPr>
              <w:t xml:space="preserve"> </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eastAsia="ru-RU"/>
              </w:rPr>
              <w:t>95</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val="kk-KZ" w:eastAsia="ru-RU"/>
              </w:rPr>
              <w:t xml:space="preserve"> </w:t>
            </w:r>
          </w:p>
        </w:tc>
      </w:tr>
    </w:tbl>
    <w:p w14:paraId="02E95613" w14:textId="77777777" w:rsidR="00BA3ABF" w:rsidRP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C97D937"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7874E34E"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37410D64"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55AB77F0"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2E251E63"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610B7A87"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10688096"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1419B16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38B80ED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582F50CA"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2A3B284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3A841B68"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791C3DC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4B7B8CD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5DD78DFD"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316F1A59"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0E529057"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10782270"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0ADEBBD4"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6FB02FB8" w14:textId="6DD2BABF" w:rsidR="00BA3ABF" w:rsidRPr="005E1718" w:rsidRDefault="00BA3ABF" w:rsidP="00BA3AB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w:t>
      </w:r>
      <w:r w:rsidR="00E42627">
        <w:rPr>
          <w:rFonts w:ascii="Times New Roman" w:hAnsi="Times New Roman" w:cs="Times New Roman"/>
          <w:b/>
          <w:sz w:val="28"/>
          <w:szCs w:val="28"/>
          <w:lang w:val="kk-KZ"/>
        </w:rPr>
        <w:t xml:space="preserve"> Г</w:t>
      </w:r>
    </w:p>
    <w:p w14:paraId="5523A3CC" w14:textId="77777777" w:rsidR="00BA3ABF" w:rsidRPr="00184DEE" w:rsidRDefault="00BA3ABF" w:rsidP="00BA3ABF">
      <w:pPr>
        <w:spacing w:after="0" w:line="240" w:lineRule="auto"/>
        <w:jc w:val="center"/>
        <w:rPr>
          <w:rFonts w:ascii="Times New Roman" w:hAnsi="Times New Roman" w:cs="Times New Roman"/>
          <w:b/>
          <w:sz w:val="28"/>
          <w:szCs w:val="28"/>
          <w:lang w:val="kk-KZ"/>
        </w:rPr>
      </w:pPr>
    </w:p>
    <w:p w14:paraId="6BCDEB71" w14:textId="7F7DE3DB" w:rsidR="00BA3ABF" w:rsidRPr="00E42627" w:rsidRDefault="00E42627" w:rsidP="00E42627">
      <w:pPr>
        <w:tabs>
          <w:tab w:val="left" w:pos="1276"/>
        </w:tabs>
        <w:spacing w:after="0" w:line="240" w:lineRule="auto"/>
        <w:contextualSpacing/>
        <w:rPr>
          <w:rFonts w:ascii="Times New Roman" w:hAnsi="Times New Roman" w:cs="Times New Roman"/>
          <w:sz w:val="28"/>
          <w:szCs w:val="28"/>
          <w:lang w:val="kk-KZ"/>
        </w:rPr>
      </w:pPr>
      <w:r>
        <w:rPr>
          <w:rFonts w:ascii="Times New Roman" w:hAnsi="Times New Roman" w:cs="Times New Roman"/>
          <w:sz w:val="28"/>
          <w:szCs w:val="28"/>
          <w:lang w:val="kk-KZ"/>
        </w:rPr>
        <w:t xml:space="preserve">Кесте Г.1 – </w:t>
      </w:r>
      <w:r w:rsidRPr="00E42627">
        <w:rPr>
          <w:rFonts w:ascii="Times New Roman" w:hAnsi="Times New Roman" w:cs="Times New Roman"/>
          <w:sz w:val="28"/>
          <w:szCs w:val="28"/>
          <w:lang w:val="kk-KZ"/>
        </w:rPr>
        <w:t xml:space="preserve">2018-2022 </w:t>
      </w:r>
      <w:r>
        <w:rPr>
          <w:rFonts w:ascii="Times New Roman" w:hAnsi="Times New Roman" w:cs="Times New Roman"/>
          <w:sz w:val="28"/>
          <w:szCs w:val="28"/>
          <w:lang w:val="kk-KZ"/>
        </w:rPr>
        <w:t>жылдары Қазақстан Республикасының</w:t>
      </w:r>
      <w:r w:rsidRPr="00E42627">
        <w:rPr>
          <w:rFonts w:ascii="Times New Roman" w:hAnsi="Times New Roman" w:cs="Times New Roman"/>
          <w:sz w:val="28"/>
          <w:szCs w:val="28"/>
          <w:lang w:val="kk-KZ"/>
        </w:rPr>
        <w:t xml:space="preserve"> </w:t>
      </w:r>
      <w:r>
        <w:rPr>
          <w:rFonts w:ascii="Times New Roman" w:hAnsi="Times New Roman" w:cs="Times New Roman"/>
          <w:sz w:val="28"/>
          <w:szCs w:val="28"/>
          <w:lang w:val="kk-KZ"/>
        </w:rPr>
        <w:t>өңірлеріндегі кедейліктің өткірлігі</w:t>
      </w:r>
      <w:r w:rsidRPr="00E42627">
        <w:rPr>
          <w:rFonts w:ascii="Times New Roman" w:hAnsi="Times New Roman" w:cs="Times New Roman"/>
          <w:sz w:val="28"/>
          <w:szCs w:val="28"/>
          <w:lang w:val="kk-KZ"/>
        </w:rPr>
        <w:t>, %</w:t>
      </w:r>
    </w:p>
    <w:p w14:paraId="5B70F94D" w14:textId="77777777" w:rsidR="00E42627" w:rsidRPr="00E42627" w:rsidRDefault="00E42627" w:rsidP="00E42627">
      <w:pPr>
        <w:tabs>
          <w:tab w:val="left" w:pos="1276"/>
        </w:tabs>
        <w:spacing w:after="0" w:line="240" w:lineRule="auto"/>
        <w:contextualSpacing/>
        <w:jc w:val="right"/>
        <w:rPr>
          <w:rFonts w:ascii="Times New Roman" w:hAnsi="Times New Roman" w:cs="Times New Roman"/>
          <w:sz w:val="16"/>
          <w:szCs w:val="16"/>
          <w:lang w:val="kk-KZ"/>
        </w:rPr>
      </w:pPr>
    </w:p>
    <w:tbl>
      <w:tblPr>
        <w:tblW w:w="9573" w:type="dxa"/>
        <w:jc w:val="center"/>
        <w:tblLayout w:type="fixed"/>
        <w:tblLook w:val="04A0" w:firstRow="1" w:lastRow="0" w:firstColumn="1" w:lastColumn="0" w:noHBand="0" w:noVBand="1"/>
      </w:tblPr>
      <w:tblGrid>
        <w:gridCol w:w="2224"/>
        <w:gridCol w:w="1469"/>
        <w:gridCol w:w="1470"/>
        <w:gridCol w:w="1470"/>
        <w:gridCol w:w="1470"/>
        <w:gridCol w:w="1470"/>
      </w:tblGrid>
      <w:tr w:rsidR="00BA3ABF" w:rsidRPr="00692F4F" w14:paraId="3B23C3E6" w14:textId="77777777" w:rsidTr="00E42627">
        <w:trPr>
          <w:trHeight w:val="315"/>
          <w:jc w:val="center"/>
        </w:trPr>
        <w:tc>
          <w:tcPr>
            <w:tcW w:w="2224" w:type="dxa"/>
            <w:tcBorders>
              <w:top w:val="single" w:sz="4" w:space="0" w:color="auto"/>
              <w:left w:val="single" w:sz="4" w:space="0" w:color="auto"/>
              <w:bottom w:val="single" w:sz="4" w:space="0" w:color="auto"/>
              <w:right w:val="single" w:sz="4" w:space="0" w:color="auto"/>
            </w:tcBorders>
            <w:shd w:val="clear" w:color="auto" w:fill="auto"/>
            <w:hideMark/>
          </w:tcPr>
          <w:p w14:paraId="254257C3" w14:textId="77777777" w:rsidR="00BA3ABF" w:rsidRPr="00692F4F" w:rsidRDefault="00BA3ABF" w:rsidP="00BA3AB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Өңірлер</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2D946D" w14:textId="3D0124F2" w:rsidR="00BA3ABF" w:rsidRPr="00E42627" w:rsidRDefault="00BA3ABF" w:rsidP="00BA3ABF">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2018</w:t>
            </w:r>
            <w:r w:rsidR="00E42627">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40977" w14:textId="6FF31B59" w:rsidR="00BA3ABF" w:rsidRPr="00E42627" w:rsidRDefault="00BA3ABF" w:rsidP="00BA3ABF">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2019</w:t>
            </w:r>
            <w:r w:rsidR="00E42627">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BFB6A" w14:textId="5C6D1174" w:rsidR="00BA3ABF" w:rsidRPr="00E42627" w:rsidRDefault="00BA3ABF" w:rsidP="00BA3ABF">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2020</w:t>
            </w:r>
            <w:r w:rsidR="00E42627">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8DB89" w14:textId="5F436D2D" w:rsidR="00BA3ABF" w:rsidRPr="00E42627" w:rsidRDefault="00BA3ABF" w:rsidP="00BA3ABF">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2021</w:t>
            </w:r>
            <w:r w:rsidR="00E42627">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CB024B" w14:textId="38C02F9D" w:rsidR="00BA3ABF" w:rsidRPr="00E42627" w:rsidRDefault="00BA3ABF" w:rsidP="00BA3ABF">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2022</w:t>
            </w:r>
            <w:r w:rsidR="00E42627">
              <w:rPr>
                <w:rFonts w:ascii="Times New Roman" w:eastAsia="Times New Roman" w:hAnsi="Times New Roman" w:cs="Times New Roman"/>
                <w:bCs/>
                <w:sz w:val="24"/>
                <w:szCs w:val="24"/>
                <w:lang w:val="kk-KZ" w:eastAsia="ru-RU"/>
              </w:rPr>
              <w:t xml:space="preserve"> жыл</w:t>
            </w:r>
          </w:p>
        </w:tc>
      </w:tr>
      <w:tr w:rsidR="00BA3ABF" w:rsidRPr="00692F4F" w14:paraId="379F4736" w14:textId="77777777" w:rsidTr="00E42627">
        <w:trPr>
          <w:trHeight w:val="159"/>
          <w:jc w:val="center"/>
        </w:trPr>
        <w:tc>
          <w:tcPr>
            <w:tcW w:w="2224" w:type="dxa"/>
            <w:tcBorders>
              <w:top w:val="single" w:sz="4" w:space="0" w:color="auto"/>
              <w:left w:val="single" w:sz="8" w:space="0" w:color="auto"/>
              <w:bottom w:val="single" w:sz="4" w:space="0" w:color="auto"/>
              <w:right w:val="nil"/>
            </w:tcBorders>
            <w:shd w:val="clear" w:color="auto" w:fill="auto"/>
            <w:vAlign w:val="bottom"/>
          </w:tcPr>
          <w:p w14:paraId="661F216C" w14:textId="77777777" w:rsidR="00BA3ABF" w:rsidRPr="0002400B" w:rsidRDefault="00BA3ABF" w:rsidP="00BA3ABF">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Абай</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352286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11E45D59"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00DDCAB8"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57B6AED6"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single" w:sz="4" w:space="0" w:color="auto"/>
              <w:left w:val="nil"/>
              <w:bottom w:val="single" w:sz="4" w:space="0" w:color="auto"/>
              <w:right w:val="single" w:sz="8" w:space="0" w:color="auto"/>
            </w:tcBorders>
            <w:shd w:val="clear" w:color="auto" w:fill="auto"/>
            <w:vAlign w:val="center"/>
          </w:tcPr>
          <w:p w14:paraId="165E3837"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BA3ABF" w:rsidRPr="00692F4F" w14:paraId="47695AFA" w14:textId="77777777" w:rsidTr="00E42627">
        <w:trPr>
          <w:trHeight w:val="305"/>
          <w:jc w:val="center"/>
        </w:trPr>
        <w:tc>
          <w:tcPr>
            <w:tcW w:w="2224" w:type="dxa"/>
            <w:tcBorders>
              <w:top w:val="nil"/>
              <w:left w:val="single" w:sz="8" w:space="0" w:color="auto"/>
              <w:bottom w:val="single" w:sz="4" w:space="0" w:color="auto"/>
              <w:right w:val="nil"/>
            </w:tcBorders>
            <w:shd w:val="clear" w:color="auto" w:fill="auto"/>
            <w:vAlign w:val="bottom"/>
          </w:tcPr>
          <w:p w14:paraId="747BA30D"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Ақмола</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462B320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022AACE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70" w:type="dxa"/>
            <w:tcBorders>
              <w:top w:val="nil"/>
              <w:left w:val="nil"/>
              <w:bottom w:val="single" w:sz="4" w:space="0" w:color="auto"/>
              <w:right w:val="single" w:sz="4" w:space="0" w:color="auto"/>
            </w:tcBorders>
            <w:shd w:val="clear" w:color="auto" w:fill="auto"/>
            <w:noWrap/>
            <w:vAlign w:val="bottom"/>
          </w:tcPr>
          <w:p w14:paraId="3A36FD0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70" w:type="dxa"/>
            <w:tcBorders>
              <w:top w:val="nil"/>
              <w:left w:val="nil"/>
              <w:bottom w:val="single" w:sz="4" w:space="0" w:color="auto"/>
              <w:right w:val="single" w:sz="4" w:space="0" w:color="auto"/>
            </w:tcBorders>
            <w:shd w:val="clear" w:color="auto" w:fill="auto"/>
            <w:noWrap/>
            <w:vAlign w:val="bottom"/>
          </w:tcPr>
          <w:p w14:paraId="6A95750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470" w:type="dxa"/>
            <w:tcBorders>
              <w:top w:val="nil"/>
              <w:left w:val="nil"/>
              <w:bottom w:val="single" w:sz="4" w:space="0" w:color="auto"/>
              <w:right w:val="single" w:sz="8" w:space="0" w:color="auto"/>
            </w:tcBorders>
            <w:shd w:val="clear" w:color="auto" w:fill="auto"/>
            <w:vAlign w:val="center"/>
          </w:tcPr>
          <w:p w14:paraId="02B7273F"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r>
      <w:tr w:rsidR="00BA3ABF" w:rsidRPr="00692F4F" w14:paraId="0DB15265" w14:textId="77777777" w:rsidTr="00E42627">
        <w:trPr>
          <w:trHeight w:val="267"/>
          <w:jc w:val="center"/>
        </w:trPr>
        <w:tc>
          <w:tcPr>
            <w:tcW w:w="2224" w:type="dxa"/>
            <w:tcBorders>
              <w:top w:val="nil"/>
              <w:left w:val="single" w:sz="8" w:space="0" w:color="auto"/>
              <w:bottom w:val="single" w:sz="4" w:space="0" w:color="auto"/>
              <w:right w:val="nil"/>
            </w:tcBorders>
            <w:shd w:val="clear" w:color="auto" w:fill="auto"/>
            <w:vAlign w:val="bottom"/>
            <w:hideMark/>
          </w:tcPr>
          <w:p w14:paraId="2FD4006A"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7320B9F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498A782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602FE74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28C76AD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8" w:space="0" w:color="auto"/>
            </w:tcBorders>
            <w:shd w:val="clear" w:color="auto" w:fill="auto"/>
            <w:vAlign w:val="center"/>
          </w:tcPr>
          <w:p w14:paraId="055AF68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BA3ABF" w:rsidRPr="00692F4F" w14:paraId="36D19DC4" w14:textId="77777777" w:rsidTr="00E42627">
        <w:trPr>
          <w:trHeight w:val="256"/>
          <w:jc w:val="center"/>
        </w:trPr>
        <w:tc>
          <w:tcPr>
            <w:tcW w:w="2224" w:type="dxa"/>
            <w:tcBorders>
              <w:top w:val="nil"/>
              <w:left w:val="single" w:sz="8" w:space="0" w:color="auto"/>
              <w:bottom w:val="single" w:sz="4" w:space="0" w:color="auto"/>
              <w:right w:val="nil"/>
            </w:tcBorders>
            <w:shd w:val="clear" w:color="auto" w:fill="auto"/>
            <w:vAlign w:val="bottom"/>
            <w:hideMark/>
          </w:tcPr>
          <w:p w14:paraId="66B2B7FE"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71497A2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2AE096D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0508950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3548C60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8" w:space="0" w:color="auto"/>
            </w:tcBorders>
            <w:shd w:val="clear" w:color="auto" w:fill="auto"/>
            <w:vAlign w:val="center"/>
          </w:tcPr>
          <w:p w14:paraId="43E156F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BA3ABF" w:rsidRPr="00692F4F" w14:paraId="0EDF5C7F" w14:textId="77777777" w:rsidTr="00E42627">
        <w:trPr>
          <w:trHeight w:val="245"/>
          <w:jc w:val="center"/>
        </w:trPr>
        <w:tc>
          <w:tcPr>
            <w:tcW w:w="2224" w:type="dxa"/>
            <w:tcBorders>
              <w:top w:val="nil"/>
              <w:left w:val="single" w:sz="8" w:space="0" w:color="auto"/>
              <w:bottom w:val="single" w:sz="4" w:space="0" w:color="auto"/>
              <w:right w:val="nil"/>
            </w:tcBorders>
            <w:shd w:val="clear" w:color="auto" w:fill="auto"/>
            <w:vAlign w:val="bottom"/>
            <w:hideMark/>
          </w:tcPr>
          <w:p w14:paraId="229E3ADA"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Атырау</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2B447E16"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70" w:type="dxa"/>
            <w:tcBorders>
              <w:top w:val="nil"/>
              <w:left w:val="nil"/>
              <w:bottom w:val="single" w:sz="4" w:space="0" w:color="auto"/>
              <w:right w:val="single" w:sz="4" w:space="0" w:color="auto"/>
            </w:tcBorders>
            <w:shd w:val="clear" w:color="auto" w:fill="auto"/>
            <w:noWrap/>
            <w:vAlign w:val="bottom"/>
          </w:tcPr>
          <w:p w14:paraId="7DA5D10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70" w:type="dxa"/>
            <w:tcBorders>
              <w:top w:val="nil"/>
              <w:left w:val="nil"/>
              <w:bottom w:val="single" w:sz="4" w:space="0" w:color="auto"/>
              <w:right w:val="single" w:sz="4" w:space="0" w:color="auto"/>
            </w:tcBorders>
            <w:shd w:val="clear" w:color="auto" w:fill="auto"/>
            <w:noWrap/>
            <w:vAlign w:val="bottom"/>
          </w:tcPr>
          <w:p w14:paraId="5D500A59"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70" w:type="dxa"/>
            <w:tcBorders>
              <w:top w:val="nil"/>
              <w:left w:val="nil"/>
              <w:bottom w:val="single" w:sz="4" w:space="0" w:color="auto"/>
              <w:right w:val="single" w:sz="4" w:space="0" w:color="auto"/>
            </w:tcBorders>
            <w:shd w:val="clear" w:color="auto" w:fill="auto"/>
            <w:noWrap/>
            <w:vAlign w:val="bottom"/>
          </w:tcPr>
          <w:p w14:paraId="62A9E34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70" w:type="dxa"/>
            <w:tcBorders>
              <w:top w:val="nil"/>
              <w:left w:val="nil"/>
              <w:bottom w:val="single" w:sz="4" w:space="0" w:color="auto"/>
              <w:right w:val="single" w:sz="8" w:space="0" w:color="auto"/>
            </w:tcBorders>
            <w:shd w:val="clear" w:color="auto" w:fill="auto"/>
            <w:vAlign w:val="center"/>
          </w:tcPr>
          <w:p w14:paraId="2A80162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BA3ABF" w:rsidRPr="00692F4F" w14:paraId="02C09A73" w14:textId="77777777" w:rsidTr="00E42627">
        <w:trPr>
          <w:trHeight w:val="250"/>
          <w:jc w:val="center"/>
        </w:trPr>
        <w:tc>
          <w:tcPr>
            <w:tcW w:w="2224" w:type="dxa"/>
            <w:tcBorders>
              <w:top w:val="nil"/>
              <w:left w:val="single" w:sz="8" w:space="0" w:color="auto"/>
              <w:bottom w:val="single" w:sz="4" w:space="0" w:color="auto"/>
              <w:right w:val="nil"/>
            </w:tcBorders>
            <w:shd w:val="clear" w:color="auto" w:fill="auto"/>
            <w:vAlign w:val="bottom"/>
            <w:hideMark/>
          </w:tcPr>
          <w:p w14:paraId="29EC24B1" w14:textId="77777777" w:rsidR="00BA3ABF" w:rsidRPr="0002400B" w:rsidRDefault="00BA3ABF" w:rsidP="00BA3ABF">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ЗКО</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634868C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6BE76E68"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288371C3"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55B0018F"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8" w:space="0" w:color="auto"/>
            </w:tcBorders>
            <w:shd w:val="clear" w:color="auto" w:fill="auto"/>
            <w:vAlign w:val="center"/>
          </w:tcPr>
          <w:p w14:paraId="5C389BDF"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BA3ABF" w:rsidRPr="00692F4F" w14:paraId="18A52BAD" w14:textId="77777777" w:rsidTr="00E42627">
        <w:trPr>
          <w:trHeight w:val="239"/>
          <w:jc w:val="center"/>
        </w:trPr>
        <w:tc>
          <w:tcPr>
            <w:tcW w:w="2224" w:type="dxa"/>
            <w:tcBorders>
              <w:top w:val="nil"/>
              <w:left w:val="single" w:sz="8" w:space="0" w:color="auto"/>
              <w:bottom w:val="single" w:sz="4" w:space="0" w:color="auto"/>
              <w:right w:val="nil"/>
            </w:tcBorders>
            <w:shd w:val="clear" w:color="auto" w:fill="auto"/>
            <w:vAlign w:val="bottom"/>
          </w:tcPr>
          <w:p w14:paraId="31F1D87D"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Жамбыл</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260AFB6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0E5C17B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7E063A7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4FFCEA06"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8" w:space="0" w:color="auto"/>
            </w:tcBorders>
            <w:shd w:val="clear" w:color="auto" w:fill="auto"/>
            <w:vAlign w:val="center"/>
          </w:tcPr>
          <w:p w14:paraId="34AAD47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BA3ABF" w:rsidRPr="00692F4F" w14:paraId="1924D3D6" w14:textId="77777777" w:rsidTr="00E42627">
        <w:trPr>
          <w:trHeight w:val="244"/>
          <w:jc w:val="center"/>
        </w:trPr>
        <w:tc>
          <w:tcPr>
            <w:tcW w:w="2224" w:type="dxa"/>
            <w:tcBorders>
              <w:top w:val="nil"/>
              <w:left w:val="single" w:sz="8" w:space="0" w:color="auto"/>
              <w:bottom w:val="single" w:sz="4" w:space="0" w:color="auto"/>
              <w:right w:val="nil"/>
            </w:tcBorders>
            <w:shd w:val="clear" w:color="auto" w:fill="auto"/>
            <w:vAlign w:val="bottom"/>
          </w:tcPr>
          <w:p w14:paraId="138954E8"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168AFF9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tcPr>
          <w:p w14:paraId="6D7BAC8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tcPr>
          <w:p w14:paraId="3C978A9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tcPr>
          <w:p w14:paraId="1CADB0B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8" w:space="0" w:color="auto"/>
            </w:tcBorders>
            <w:shd w:val="clear" w:color="auto" w:fill="auto"/>
            <w:vAlign w:val="center"/>
          </w:tcPr>
          <w:p w14:paraId="4E61CDE6"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BA3ABF" w:rsidRPr="00692F4F" w14:paraId="15A10F02" w14:textId="77777777" w:rsidTr="00E42627">
        <w:trPr>
          <w:trHeight w:val="247"/>
          <w:jc w:val="center"/>
        </w:trPr>
        <w:tc>
          <w:tcPr>
            <w:tcW w:w="2224" w:type="dxa"/>
            <w:tcBorders>
              <w:top w:val="nil"/>
              <w:left w:val="single" w:sz="8" w:space="0" w:color="auto"/>
              <w:bottom w:val="single" w:sz="4" w:space="0" w:color="auto"/>
              <w:right w:val="nil"/>
            </w:tcBorders>
            <w:shd w:val="clear" w:color="auto" w:fill="auto"/>
            <w:vAlign w:val="bottom"/>
          </w:tcPr>
          <w:p w14:paraId="34DF8612"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Қарағанды</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7E27256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3ED2911F"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2F162EA6"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01086EB9"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8" w:space="0" w:color="auto"/>
            </w:tcBorders>
            <w:shd w:val="clear" w:color="auto" w:fill="auto"/>
            <w:vAlign w:val="center"/>
          </w:tcPr>
          <w:p w14:paraId="3B8C6F9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BA3ABF" w:rsidRPr="00692F4F" w14:paraId="4240B96B" w14:textId="77777777" w:rsidTr="00E42627">
        <w:trPr>
          <w:trHeight w:val="238"/>
          <w:jc w:val="center"/>
        </w:trPr>
        <w:tc>
          <w:tcPr>
            <w:tcW w:w="2224" w:type="dxa"/>
            <w:tcBorders>
              <w:top w:val="nil"/>
              <w:left w:val="single" w:sz="8" w:space="0" w:color="auto"/>
              <w:bottom w:val="single" w:sz="4" w:space="0" w:color="auto"/>
              <w:right w:val="nil"/>
            </w:tcBorders>
            <w:shd w:val="clear" w:color="auto" w:fill="auto"/>
            <w:vAlign w:val="bottom"/>
            <w:hideMark/>
          </w:tcPr>
          <w:p w14:paraId="5EC96BEF"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Қостанай</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703E901B"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2B2B454F"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360EB7F3"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6DB3AD5B"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8" w:space="0" w:color="auto"/>
            </w:tcBorders>
            <w:shd w:val="clear" w:color="auto" w:fill="auto"/>
            <w:vAlign w:val="center"/>
          </w:tcPr>
          <w:p w14:paraId="210E7239"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BA3ABF" w:rsidRPr="00692F4F" w14:paraId="3A004077" w14:textId="77777777" w:rsidTr="00E42627">
        <w:trPr>
          <w:trHeight w:val="241"/>
          <w:jc w:val="center"/>
        </w:trPr>
        <w:tc>
          <w:tcPr>
            <w:tcW w:w="2224" w:type="dxa"/>
            <w:tcBorders>
              <w:top w:val="nil"/>
              <w:left w:val="single" w:sz="8" w:space="0" w:color="auto"/>
              <w:bottom w:val="single" w:sz="4" w:space="0" w:color="auto"/>
              <w:right w:val="nil"/>
            </w:tcBorders>
            <w:shd w:val="clear" w:color="auto" w:fill="auto"/>
            <w:vAlign w:val="bottom"/>
            <w:hideMark/>
          </w:tcPr>
          <w:p w14:paraId="48160700"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Қызылорда</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10176FA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6E224B27"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34AA04F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798C491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8" w:space="0" w:color="auto"/>
            </w:tcBorders>
            <w:shd w:val="clear" w:color="auto" w:fill="auto"/>
            <w:vAlign w:val="center"/>
          </w:tcPr>
          <w:p w14:paraId="15DC283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BA3ABF" w:rsidRPr="00692F4F" w14:paraId="2C8252C4" w14:textId="77777777" w:rsidTr="00E42627">
        <w:trPr>
          <w:trHeight w:val="232"/>
          <w:jc w:val="center"/>
        </w:trPr>
        <w:tc>
          <w:tcPr>
            <w:tcW w:w="2224" w:type="dxa"/>
            <w:tcBorders>
              <w:top w:val="nil"/>
              <w:left w:val="single" w:sz="8" w:space="0" w:color="auto"/>
              <w:bottom w:val="single" w:sz="4" w:space="0" w:color="auto"/>
              <w:right w:val="nil"/>
            </w:tcBorders>
            <w:shd w:val="clear" w:color="auto" w:fill="auto"/>
            <w:vAlign w:val="bottom"/>
            <w:hideMark/>
          </w:tcPr>
          <w:p w14:paraId="36B5F7B0"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Маңғыстау</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7DEBE856"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4" w:space="0" w:color="auto"/>
            </w:tcBorders>
            <w:shd w:val="clear" w:color="auto" w:fill="auto"/>
            <w:noWrap/>
            <w:vAlign w:val="bottom"/>
          </w:tcPr>
          <w:p w14:paraId="5E3D1D6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4" w:space="0" w:color="auto"/>
            </w:tcBorders>
            <w:shd w:val="clear" w:color="auto" w:fill="auto"/>
            <w:noWrap/>
            <w:vAlign w:val="bottom"/>
          </w:tcPr>
          <w:p w14:paraId="699EFE4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c>
          <w:tcPr>
            <w:tcW w:w="1470" w:type="dxa"/>
            <w:tcBorders>
              <w:top w:val="nil"/>
              <w:left w:val="nil"/>
              <w:bottom w:val="single" w:sz="4" w:space="0" w:color="auto"/>
              <w:right w:val="single" w:sz="4" w:space="0" w:color="auto"/>
            </w:tcBorders>
            <w:shd w:val="clear" w:color="auto" w:fill="auto"/>
            <w:noWrap/>
            <w:vAlign w:val="bottom"/>
          </w:tcPr>
          <w:p w14:paraId="138D79D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70" w:type="dxa"/>
            <w:tcBorders>
              <w:top w:val="nil"/>
              <w:left w:val="nil"/>
              <w:bottom w:val="single" w:sz="4" w:space="0" w:color="auto"/>
              <w:right w:val="single" w:sz="8" w:space="0" w:color="auto"/>
            </w:tcBorders>
            <w:shd w:val="clear" w:color="auto" w:fill="auto"/>
            <w:vAlign w:val="center"/>
          </w:tcPr>
          <w:p w14:paraId="35878EE9"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r>
      <w:tr w:rsidR="00BA3ABF" w:rsidRPr="00692F4F" w14:paraId="21422A5F" w14:textId="77777777" w:rsidTr="00E42627">
        <w:trPr>
          <w:trHeight w:val="235"/>
          <w:jc w:val="center"/>
        </w:trPr>
        <w:tc>
          <w:tcPr>
            <w:tcW w:w="2224" w:type="dxa"/>
            <w:tcBorders>
              <w:top w:val="nil"/>
              <w:left w:val="single" w:sz="8" w:space="0" w:color="auto"/>
              <w:bottom w:val="single" w:sz="4" w:space="0" w:color="auto"/>
              <w:right w:val="nil"/>
            </w:tcBorders>
            <w:shd w:val="clear" w:color="auto" w:fill="auto"/>
            <w:vAlign w:val="bottom"/>
          </w:tcPr>
          <w:p w14:paraId="1EAE060B"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Павлодар</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152A897F"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1BE99B2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6BF16AE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279FDE7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8" w:space="0" w:color="auto"/>
            </w:tcBorders>
            <w:shd w:val="clear" w:color="auto" w:fill="auto"/>
            <w:noWrap/>
            <w:vAlign w:val="bottom"/>
          </w:tcPr>
          <w:p w14:paraId="3B254E8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BA3ABF" w:rsidRPr="00692F4F" w14:paraId="2570B14B" w14:textId="77777777" w:rsidTr="00E42627">
        <w:trPr>
          <w:trHeight w:val="240"/>
          <w:jc w:val="center"/>
        </w:trPr>
        <w:tc>
          <w:tcPr>
            <w:tcW w:w="2224" w:type="dxa"/>
            <w:tcBorders>
              <w:top w:val="nil"/>
              <w:left w:val="single" w:sz="8" w:space="0" w:color="auto"/>
              <w:bottom w:val="single" w:sz="4" w:space="0" w:color="auto"/>
              <w:right w:val="nil"/>
            </w:tcBorders>
            <w:shd w:val="clear" w:color="auto" w:fill="auto"/>
            <w:vAlign w:val="bottom"/>
            <w:hideMark/>
          </w:tcPr>
          <w:p w14:paraId="02604121"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СҚО</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41AF2E7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7896236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vAlign w:val="bottom"/>
          </w:tcPr>
          <w:p w14:paraId="32DA3D8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470" w:type="dxa"/>
            <w:tcBorders>
              <w:top w:val="nil"/>
              <w:left w:val="nil"/>
              <w:bottom w:val="single" w:sz="4" w:space="0" w:color="auto"/>
              <w:right w:val="single" w:sz="4" w:space="0" w:color="auto"/>
            </w:tcBorders>
            <w:shd w:val="clear" w:color="auto" w:fill="auto"/>
            <w:noWrap/>
            <w:vAlign w:val="bottom"/>
          </w:tcPr>
          <w:p w14:paraId="79765228"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8" w:space="0" w:color="auto"/>
            </w:tcBorders>
            <w:shd w:val="clear" w:color="auto" w:fill="auto"/>
            <w:vAlign w:val="center"/>
          </w:tcPr>
          <w:p w14:paraId="4B3AAFA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BA3ABF" w:rsidRPr="00692F4F" w14:paraId="09CDC3C2" w14:textId="77777777" w:rsidTr="00E42627">
        <w:trPr>
          <w:trHeight w:val="229"/>
          <w:jc w:val="center"/>
        </w:trPr>
        <w:tc>
          <w:tcPr>
            <w:tcW w:w="2224" w:type="dxa"/>
            <w:tcBorders>
              <w:top w:val="nil"/>
              <w:left w:val="single" w:sz="8" w:space="0" w:color="auto"/>
              <w:bottom w:val="single" w:sz="4" w:space="0" w:color="auto"/>
              <w:right w:val="nil"/>
            </w:tcBorders>
            <w:shd w:val="clear" w:color="auto" w:fill="auto"/>
            <w:vAlign w:val="bottom"/>
          </w:tcPr>
          <w:p w14:paraId="6F4E631C"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Түркістан</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2D3D1359"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70" w:type="dxa"/>
            <w:tcBorders>
              <w:top w:val="nil"/>
              <w:left w:val="nil"/>
              <w:bottom w:val="single" w:sz="4" w:space="0" w:color="auto"/>
              <w:right w:val="single" w:sz="4" w:space="0" w:color="auto"/>
            </w:tcBorders>
            <w:shd w:val="clear" w:color="auto" w:fill="auto"/>
            <w:noWrap/>
            <w:vAlign w:val="bottom"/>
          </w:tcPr>
          <w:p w14:paraId="1B1BFFA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70" w:type="dxa"/>
            <w:tcBorders>
              <w:top w:val="nil"/>
              <w:left w:val="nil"/>
              <w:bottom w:val="single" w:sz="4" w:space="0" w:color="auto"/>
              <w:right w:val="single" w:sz="4" w:space="0" w:color="auto"/>
            </w:tcBorders>
            <w:shd w:val="clear" w:color="auto" w:fill="auto"/>
            <w:vAlign w:val="bottom"/>
          </w:tcPr>
          <w:p w14:paraId="1C2B2D44"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470" w:type="dxa"/>
            <w:tcBorders>
              <w:top w:val="nil"/>
              <w:left w:val="nil"/>
              <w:bottom w:val="single" w:sz="4" w:space="0" w:color="auto"/>
              <w:right w:val="single" w:sz="4" w:space="0" w:color="auto"/>
            </w:tcBorders>
            <w:shd w:val="clear" w:color="auto" w:fill="auto"/>
            <w:noWrap/>
            <w:vAlign w:val="bottom"/>
          </w:tcPr>
          <w:p w14:paraId="3F7458C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70" w:type="dxa"/>
            <w:tcBorders>
              <w:top w:val="nil"/>
              <w:left w:val="nil"/>
              <w:bottom w:val="single" w:sz="4" w:space="0" w:color="auto"/>
              <w:right w:val="single" w:sz="8" w:space="0" w:color="auto"/>
            </w:tcBorders>
            <w:shd w:val="clear" w:color="auto" w:fill="auto"/>
            <w:vAlign w:val="center"/>
          </w:tcPr>
          <w:p w14:paraId="6D7DAFC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BA3ABF" w:rsidRPr="00692F4F" w14:paraId="76B8333D" w14:textId="77777777" w:rsidTr="00E42627">
        <w:trPr>
          <w:trHeight w:val="234"/>
          <w:jc w:val="center"/>
        </w:trPr>
        <w:tc>
          <w:tcPr>
            <w:tcW w:w="2224" w:type="dxa"/>
            <w:tcBorders>
              <w:top w:val="nil"/>
              <w:left w:val="single" w:sz="8" w:space="0" w:color="auto"/>
              <w:bottom w:val="single" w:sz="4" w:space="0" w:color="auto"/>
              <w:right w:val="nil"/>
            </w:tcBorders>
            <w:shd w:val="clear" w:color="auto" w:fill="auto"/>
            <w:vAlign w:val="bottom"/>
            <w:hideMark/>
          </w:tcPr>
          <w:p w14:paraId="35DBA831"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Ұлытау</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46D03AEA"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tcPr>
          <w:p w14:paraId="3D70F80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tcPr>
          <w:p w14:paraId="31E8EAC8"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4" w:space="0" w:color="auto"/>
            </w:tcBorders>
            <w:shd w:val="clear" w:color="auto" w:fill="auto"/>
            <w:noWrap/>
            <w:vAlign w:val="bottom"/>
          </w:tcPr>
          <w:p w14:paraId="4F83CF40"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70" w:type="dxa"/>
            <w:tcBorders>
              <w:top w:val="nil"/>
              <w:left w:val="nil"/>
              <w:bottom w:val="single" w:sz="4" w:space="0" w:color="auto"/>
              <w:right w:val="single" w:sz="8" w:space="0" w:color="auto"/>
            </w:tcBorders>
            <w:shd w:val="clear" w:color="auto" w:fill="auto"/>
            <w:vAlign w:val="center"/>
          </w:tcPr>
          <w:p w14:paraId="0EB2A6D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BA3ABF" w:rsidRPr="00692F4F" w14:paraId="41439569" w14:textId="77777777" w:rsidTr="00E42627">
        <w:trPr>
          <w:trHeight w:val="223"/>
          <w:jc w:val="center"/>
        </w:trPr>
        <w:tc>
          <w:tcPr>
            <w:tcW w:w="2224" w:type="dxa"/>
            <w:tcBorders>
              <w:top w:val="nil"/>
              <w:left w:val="single" w:sz="8" w:space="0" w:color="auto"/>
              <w:bottom w:val="single" w:sz="4" w:space="0" w:color="auto"/>
              <w:right w:val="nil"/>
            </w:tcBorders>
            <w:shd w:val="clear" w:color="auto" w:fill="auto"/>
            <w:vAlign w:val="bottom"/>
          </w:tcPr>
          <w:p w14:paraId="1392ABE4" w14:textId="77777777" w:rsidR="00BA3ABF" w:rsidRPr="005A6CCF" w:rsidRDefault="00BA3ABF" w:rsidP="00BA3ABF">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7CD8FF8C"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2BD0A721"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70" w:type="dxa"/>
            <w:tcBorders>
              <w:top w:val="nil"/>
              <w:left w:val="nil"/>
              <w:bottom w:val="single" w:sz="4" w:space="0" w:color="auto"/>
              <w:right w:val="single" w:sz="4" w:space="0" w:color="auto"/>
            </w:tcBorders>
            <w:shd w:val="clear" w:color="auto" w:fill="auto"/>
            <w:noWrap/>
            <w:vAlign w:val="bottom"/>
          </w:tcPr>
          <w:p w14:paraId="7EA86DD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70" w:type="dxa"/>
            <w:tcBorders>
              <w:top w:val="nil"/>
              <w:left w:val="nil"/>
              <w:bottom w:val="single" w:sz="4" w:space="0" w:color="auto"/>
              <w:right w:val="single" w:sz="4" w:space="0" w:color="auto"/>
            </w:tcBorders>
            <w:shd w:val="clear" w:color="auto" w:fill="auto"/>
            <w:noWrap/>
            <w:vAlign w:val="bottom"/>
          </w:tcPr>
          <w:p w14:paraId="1E8A8435"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8" w:space="0" w:color="auto"/>
            </w:tcBorders>
            <w:shd w:val="clear" w:color="auto" w:fill="auto"/>
            <w:vAlign w:val="center"/>
          </w:tcPr>
          <w:p w14:paraId="42FEBA73"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r>
      <w:tr w:rsidR="00BA3ABF" w:rsidRPr="00692F4F" w14:paraId="75A1DB41" w14:textId="77777777" w:rsidTr="00E42627">
        <w:trPr>
          <w:trHeight w:val="228"/>
          <w:jc w:val="center"/>
        </w:trPr>
        <w:tc>
          <w:tcPr>
            <w:tcW w:w="2224" w:type="dxa"/>
            <w:tcBorders>
              <w:top w:val="nil"/>
              <w:left w:val="single" w:sz="8" w:space="0" w:color="auto"/>
              <w:bottom w:val="single" w:sz="4" w:space="0" w:color="auto"/>
              <w:right w:val="nil"/>
            </w:tcBorders>
            <w:shd w:val="clear" w:color="auto" w:fill="auto"/>
            <w:vAlign w:val="bottom"/>
          </w:tcPr>
          <w:p w14:paraId="58C7A97F" w14:textId="1DA91D48" w:rsidR="00BA3ABF" w:rsidRPr="005A6CCF" w:rsidRDefault="00BA3ABF" w:rsidP="00E42627">
            <w:pPr>
              <w:spacing w:after="0" w:line="240" w:lineRule="auto"/>
              <w:rPr>
                <w:rFonts w:ascii="Times New Roman" w:eastAsia="Times New Roman" w:hAnsi="Times New Roman" w:cs="Times New Roman"/>
                <w:sz w:val="24"/>
                <w:szCs w:val="24"/>
                <w:lang w:val="kk-KZ" w:eastAsia="ru-RU"/>
              </w:rPr>
            </w:pPr>
            <w:r w:rsidRPr="0002400B">
              <w:rPr>
                <w:rFonts w:ascii="Times New Roman" w:eastAsia="Times New Roman" w:hAnsi="Times New Roman" w:cs="Times New Roman"/>
                <w:sz w:val="24"/>
                <w:szCs w:val="24"/>
                <w:lang w:eastAsia="ru-RU"/>
              </w:rPr>
              <w:t>Астана</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7EBE4A7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653CD069"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4" w:space="0" w:color="auto"/>
            </w:tcBorders>
            <w:shd w:val="clear" w:color="auto" w:fill="auto"/>
            <w:noWrap/>
            <w:vAlign w:val="bottom"/>
          </w:tcPr>
          <w:p w14:paraId="69144A19" w14:textId="77777777" w:rsidR="00BA3ABF" w:rsidRPr="00692F4F" w:rsidRDefault="00BA3ABF" w:rsidP="00BA3ABF">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0,0</w:t>
            </w:r>
          </w:p>
        </w:tc>
        <w:tc>
          <w:tcPr>
            <w:tcW w:w="1470" w:type="dxa"/>
            <w:tcBorders>
              <w:top w:val="nil"/>
              <w:left w:val="nil"/>
              <w:bottom w:val="single" w:sz="4" w:space="0" w:color="auto"/>
              <w:right w:val="single" w:sz="4" w:space="0" w:color="auto"/>
            </w:tcBorders>
            <w:shd w:val="clear" w:color="auto" w:fill="auto"/>
            <w:noWrap/>
            <w:vAlign w:val="bottom"/>
          </w:tcPr>
          <w:p w14:paraId="4A6B87E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70" w:type="dxa"/>
            <w:tcBorders>
              <w:top w:val="nil"/>
              <w:left w:val="nil"/>
              <w:bottom w:val="single" w:sz="4" w:space="0" w:color="auto"/>
              <w:right w:val="single" w:sz="8" w:space="0" w:color="auto"/>
            </w:tcBorders>
            <w:shd w:val="clear" w:color="auto" w:fill="auto"/>
            <w:vAlign w:val="center"/>
          </w:tcPr>
          <w:p w14:paraId="1A48CB09" w14:textId="77777777" w:rsidR="00BA3AB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BA3ABF" w:rsidRPr="00692F4F" w14:paraId="5EA8EB10" w14:textId="77777777" w:rsidTr="00E42627">
        <w:trPr>
          <w:trHeight w:val="218"/>
          <w:jc w:val="center"/>
        </w:trPr>
        <w:tc>
          <w:tcPr>
            <w:tcW w:w="2224" w:type="dxa"/>
            <w:tcBorders>
              <w:top w:val="nil"/>
              <w:left w:val="single" w:sz="8" w:space="0" w:color="auto"/>
              <w:bottom w:val="single" w:sz="4" w:space="0" w:color="auto"/>
              <w:right w:val="nil"/>
            </w:tcBorders>
            <w:shd w:val="clear" w:color="auto" w:fill="auto"/>
            <w:vAlign w:val="bottom"/>
            <w:hideMark/>
          </w:tcPr>
          <w:p w14:paraId="5D653549" w14:textId="39A54168" w:rsidR="00BA3ABF" w:rsidRPr="0002400B" w:rsidRDefault="00BA3ABF" w:rsidP="00E4262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Алматы</w:t>
            </w:r>
            <w:r>
              <w:rPr>
                <w:rFonts w:ascii="Times New Roman" w:eastAsia="Times New Roman" w:hAnsi="Times New Roman" w:cs="Times New Roman"/>
                <w:sz w:val="24"/>
                <w:szCs w:val="24"/>
                <w:lang w:val="kk-KZ" w:eastAsia="ru-RU"/>
              </w:rPr>
              <w:t xml:space="preserve"> </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0EBA2849"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16A8282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vAlign w:val="bottom"/>
          </w:tcPr>
          <w:p w14:paraId="4C1A0DE7"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nil"/>
              <w:left w:val="nil"/>
              <w:bottom w:val="single" w:sz="4" w:space="0" w:color="auto"/>
              <w:right w:val="single" w:sz="4" w:space="0" w:color="auto"/>
            </w:tcBorders>
            <w:shd w:val="clear" w:color="auto" w:fill="auto"/>
            <w:noWrap/>
            <w:vAlign w:val="bottom"/>
          </w:tcPr>
          <w:p w14:paraId="1E9442AB"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70" w:type="dxa"/>
            <w:tcBorders>
              <w:top w:val="nil"/>
              <w:left w:val="nil"/>
              <w:bottom w:val="single" w:sz="4" w:space="0" w:color="auto"/>
              <w:right w:val="single" w:sz="8" w:space="0" w:color="auto"/>
            </w:tcBorders>
            <w:shd w:val="clear" w:color="auto" w:fill="auto"/>
            <w:vAlign w:val="center"/>
          </w:tcPr>
          <w:p w14:paraId="38CE553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r w:rsidR="00BA3ABF" w:rsidRPr="00692F4F" w14:paraId="6F773906" w14:textId="77777777" w:rsidTr="00E42627">
        <w:trPr>
          <w:trHeight w:val="208"/>
          <w:jc w:val="center"/>
        </w:trPr>
        <w:tc>
          <w:tcPr>
            <w:tcW w:w="2224" w:type="dxa"/>
            <w:tcBorders>
              <w:top w:val="single" w:sz="4" w:space="0" w:color="auto"/>
              <w:left w:val="single" w:sz="4" w:space="0" w:color="auto"/>
              <w:bottom w:val="single" w:sz="4" w:space="0" w:color="auto"/>
              <w:right w:val="nil"/>
            </w:tcBorders>
            <w:shd w:val="clear" w:color="auto" w:fill="auto"/>
            <w:vAlign w:val="bottom"/>
            <w:hideMark/>
          </w:tcPr>
          <w:p w14:paraId="114E9FDB" w14:textId="709BB6D4" w:rsidR="00BA3ABF" w:rsidRPr="0002400B" w:rsidRDefault="00BA3ABF" w:rsidP="00E4262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Шымкент</w:t>
            </w:r>
            <w:r>
              <w:rPr>
                <w:rFonts w:ascii="Times New Roman" w:eastAsia="Times New Roman" w:hAnsi="Times New Roman" w:cs="Times New Roman"/>
                <w:sz w:val="24"/>
                <w:szCs w:val="24"/>
                <w:lang w:val="kk-KZ" w:eastAsia="ru-RU"/>
              </w:rPr>
              <w:t xml:space="preserve"> </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0573C46"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7DB0073E"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6512D01B"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1DC67BF2"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70" w:type="dxa"/>
            <w:tcBorders>
              <w:top w:val="single" w:sz="4" w:space="0" w:color="auto"/>
              <w:left w:val="nil"/>
              <w:bottom w:val="single" w:sz="4" w:space="0" w:color="auto"/>
              <w:right w:val="single" w:sz="4" w:space="0" w:color="auto"/>
            </w:tcBorders>
            <w:shd w:val="clear" w:color="auto" w:fill="auto"/>
            <w:vAlign w:val="center"/>
          </w:tcPr>
          <w:p w14:paraId="628DA81D" w14:textId="77777777" w:rsidR="00BA3ABF" w:rsidRPr="00692F4F" w:rsidRDefault="00BA3ABF" w:rsidP="00BA3AB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r>
      <w:tr w:rsidR="00BA3ABF" w:rsidRPr="00692F4F" w14:paraId="0D36D038" w14:textId="77777777" w:rsidTr="00E42627">
        <w:trPr>
          <w:trHeight w:val="208"/>
          <w:jc w:val="center"/>
        </w:trPr>
        <w:tc>
          <w:tcPr>
            <w:tcW w:w="957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BD388E0" w14:textId="44EB7704" w:rsidR="00BA3ABF" w:rsidRPr="00692F4F" w:rsidRDefault="00AF0DBC" w:rsidP="00AF0DBC">
            <w:pPr>
              <w:spacing w:after="0" w:line="240" w:lineRule="auto"/>
              <w:ind w:firstLine="709"/>
              <w:rPr>
                <w:rFonts w:ascii="Times New Roman" w:eastAsia="Times New Roman" w:hAnsi="Times New Roman" w:cs="Times New Roman"/>
                <w:sz w:val="24"/>
                <w:szCs w:val="24"/>
                <w:lang w:eastAsia="ru-RU"/>
              </w:rPr>
            </w:pPr>
            <w:r w:rsidRPr="00421BD3">
              <w:rPr>
                <w:rFonts w:ascii="Times New Roman" w:eastAsia="Calibri" w:hAnsi="Times New Roman" w:cs="Times New Roman"/>
                <w:sz w:val="24"/>
                <w:szCs w:val="24"/>
              </w:rPr>
              <w:t>Ескерту</w:t>
            </w:r>
            <w:r w:rsidRPr="00AF0DBC">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eastAsia="ru-RU"/>
              </w:rPr>
              <w:t>95</w:t>
            </w:r>
            <w:r w:rsidR="00BA3ABF" w:rsidRPr="004D6777">
              <w:rPr>
                <w:rFonts w:ascii="Times New Roman" w:eastAsia="Times New Roman" w:hAnsi="Times New Roman" w:cs="Times New Roman"/>
                <w:sz w:val="24"/>
                <w:szCs w:val="24"/>
                <w:lang w:eastAsia="ru-RU"/>
              </w:rPr>
              <w:t>]</w:t>
            </w:r>
          </w:p>
        </w:tc>
      </w:tr>
    </w:tbl>
    <w:p w14:paraId="55CE3633" w14:textId="77777777" w:rsidR="00BA3ABF" w:rsidRPr="00BA3ABF" w:rsidRDefault="00BA3ABF" w:rsidP="002578FD">
      <w:pPr>
        <w:tabs>
          <w:tab w:val="left" w:pos="1276"/>
        </w:tabs>
        <w:spacing w:after="0" w:line="240" w:lineRule="auto"/>
        <w:ind w:left="709"/>
        <w:contextualSpacing/>
        <w:rPr>
          <w:rFonts w:ascii="Times New Roman" w:hAnsi="Times New Roman" w:cs="Times New Roman"/>
          <w:sz w:val="16"/>
          <w:szCs w:val="16"/>
          <w:lang w:val="kk-KZ"/>
        </w:rPr>
      </w:pPr>
    </w:p>
    <w:p w14:paraId="63022ECC"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65CA340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1DD8726F"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13AACB9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1A5038D8"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12A16EA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61F5270"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AAA74FF"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8571A1A"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0912B84"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C3F3926"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0804A9C"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4BB1A69"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78F122E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5D411CA"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3BB5C8E"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5DA9C3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EA6A6C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87FDEAC"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F26FA70"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sectPr w:rsidR="00BA3ABF" w:rsidSect="00923F7C">
          <w:pgSz w:w="11906" w:h="16838" w:code="9"/>
          <w:pgMar w:top="1134" w:right="567" w:bottom="1134" w:left="1701" w:header="709" w:footer="709" w:gutter="0"/>
          <w:pgNumType w:chapStyle="1"/>
          <w:cols w:space="708"/>
          <w:titlePg/>
          <w:docGrid w:linePitch="360"/>
        </w:sectPr>
      </w:pPr>
    </w:p>
    <w:p w14:paraId="75627CC4" w14:textId="3B72F2BA" w:rsidR="00BA3ABF" w:rsidRPr="00E13AEF" w:rsidRDefault="00BA3ABF" w:rsidP="00BA3AB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w:t>
      </w:r>
      <w:r w:rsidR="00AF0DBC">
        <w:rPr>
          <w:rFonts w:ascii="Times New Roman" w:hAnsi="Times New Roman" w:cs="Times New Roman"/>
          <w:b/>
          <w:sz w:val="28"/>
          <w:szCs w:val="28"/>
          <w:lang w:val="kk-KZ"/>
        </w:rPr>
        <w:t xml:space="preserve"> Ғ</w:t>
      </w:r>
    </w:p>
    <w:p w14:paraId="5E59627D" w14:textId="77777777" w:rsidR="00BA3ABF" w:rsidRDefault="00BA3ABF" w:rsidP="00BA3ABF">
      <w:pPr>
        <w:spacing w:after="0" w:line="240" w:lineRule="auto"/>
        <w:jc w:val="center"/>
        <w:rPr>
          <w:rFonts w:ascii="Times New Roman" w:hAnsi="Times New Roman" w:cs="Times New Roman"/>
          <w:b/>
          <w:sz w:val="28"/>
          <w:szCs w:val="28"/>
        </w:rPr>
      </w:pPr>
    </w:p>
    <w:p w14:paraId="262435D8" w14:textId="62311888" w:rsidR="00BA3ABF" w:rsidRDefault="00AF0DBC" w:rsidP="00E42627">
      <w:pPr>
        <w:spacing w:after="0" w:line="240" w:lineRule="auto"/>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Кесте Ғ.1 – </w:t>
      </w:r>
      <w:r w:rsidR="00E42627" w:rsidRPr="00E13AEF">
        <w:rPr>
          <w:rFonts w:ascii="Times New Roman" w:hAnsi="Times New Roman" w:cs="Times New Roman"/>
          <w:bCs/>
          <w:sz w:val="28"/>
          <w:szCs w:val="28"/>
        </w:rPr>
        <w:t xml:space="preserve">2019-2023 </w:t>
      </w:r>
      <w:r w:rsidR="00E42627">
        <w:rPr>
          <w:rFonts w:ascii="Times New Roman" w:hAnsi="Times New Roman" w:cs="Times New Roman"/>
          <w:bCs/>
          <w:sz w:val="28"/>
          <w:szCs w:val="28"/>
          <w:lang w:val="kk-KZ"/>
        </w:rPr>
        <w:t>жылдары</w:t>
      </w:r>
      <w:r w:rsidR="00E42627" w:rsidRPr="00E13AEF">
        <w:rPr>
          <w:rFonts w:ascii="Times New Roman" w:hAnsi="Times New Roman" w:cs="Times New Roman"/>
          <w:bCs/>
          <w:sz w:val="28"/>
          <w:szCs w:val="28"/>
        </w:rPr>
        <w:t xml:space="preserve"> </w:t>
      </w:r>
      <w:r w:rsidR="00E42627">
        <w:rPr>
          <w:rFonts w:ascii="Times New Roman" w:hAnsi="Times New Roman" w:cs="Times New Roman"/>
          <w:sz w:val="28"/>
          <w:szCs w:val="28"/>
          <w:lang w:val="kk-KZ"/>
        </w:rPr>
        <w:t>Қазақстан Республикасының</w:t>
      </w:r>
      <w:r w:rsidR="00E42627" w:rsidRPr="00E13AEF">
        <w:rPr>
          <w:rFonts w:ascii="Times New Roman" w:hAnsi="Times New Roman" w:cs="Times New Roman"/>
          <w:bCs/>
          <w:sz w:val="28"/>
          <w:szCs w:val="28"/>
        </w:rPr>
        <w:t xml:space="preserve"> </w:t>
      </w:r>
      <w:r w:rsidR="00E42627">
        <w:rPr>
          <w:rFonts w:ascii="Times New Roman" w:hAnsi="Times New Roman" w:cs="Times New Roman"/>
          <w:bCs/>
          <w:sz w:val="28"/>
          <w:szCs w:val="28"/>
          <w:lang w:val="kk-KZ"/>
        </w:rPr>
        <w:t>өңірлеріндегі</w:t>
      </w:r>
      <w:r w:rsidR="00E42627" w:rsidRPr="00E13AEF">
        <w:rPr>
          <w:rFonts w:ascii="Times New Roman" w:hAnsi="Times New Roman" w:cs="Times New Roman"/>
          <w:bCs/>
          <w:sz w:val="28"/>
          <w:szCs w:val="28"/>
        </w:rPr>
        <w:t xml:space="preserve"> </w:t>
      </w:r>
      <w:r w:rsidR="00E42627">
        <w:rPr>
          <w:rFonts w:ascii="Times New Roman" w:hAnsi="Times New Roman" w:cs="Times New Roman"/>
          <w:bCs/>
          <w:sz w:val="28"/>
          <w:szCs w:val="28"/>
          <w:lang w:val="kk-KZ"/>
        </w:rPr>
        <w:t>орташа айлық атаулы және</w:t>
      </w:r>
      <w:r w:rsidR="00E42627" w:rsidRPr="00E13AEF">
        <w:rPr>
          <w:rFonts w:ascii="Times New Roman" w:hAnsi="Times New Roman" w:cs="Times New Roman"/>
          <w:bCs/>
          <w:sz w:val="28"/>
          <w:szCs w:val="28"/>
        </w:rPr>
        <w:t xml:space="preserve"> </w:t>
      </w:r>
      <w:r w:rsidR="00E42627">
        <w:rPr>
          <w:rFonts w:ascii="Times New Roman" w:hAnsi="Times New Roman" w:cs="Times New Roman"/>
          <w:bCs/>
          <w:sz w:val="28"/>
          <w:szCs w:val="28"/>
          <w:lang w:val="kk-KZ"/>
        </w:rPr>
        <w:t>медианалық еңбекақы</w:t>
      </w:r>
      <w:r w:rsidR="00E42627">
        <w:rPr>
          <w:rFonts w:ascii="Times New Roman" w:hAnsi="Times New Roman" w:cs="Times New Roman"/>
          <w:bCs/>
          <w:sz w:val="28"/>
          <w:szCs w:val="28"/>
        </w:rPr>
        <w:t>, теңге</w:t>
      </w:r>
    </w:p>
    <w:p w14:paraId="4E66C7B2" w14:textId="77777777" w:rsidR="00E42627" w:rsidRPr="00E42627" w:rsidRDefault="00E42627" w:rsidP="00E42627">
      <w:pPr>
        <w:spacing w:after="0" w:line="240" w:lineRule="auto"/>
        <w:jc w:val="right"/>
        <w:rPr>
          <w:rFonts w:ascii="Times New Roman" w:hAnsi="Times New Roman" w:cs="Times New Roman"/>
          <w:bCs/>
          <w:sz w:val="16"/>
          <w:szCs w:val="16"/>
          <w:lang w:val="kk-KZ"/>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7"/>
        <w:gridCol w:w="1372"/>
        <w:gridCol w:w="1134"/>
        <w:gridCol w:w="1441"/>
        <w:gridCol w:w="1288"/>
        <w:gridCol w:w="1344"/>
        <w:gridCol w:w="1204"/>
        <w:gridCol w:w="1232"/>
        <w:gridCol w:w="1259"/>
        <w:gridCol w:w="1217"/>
        <w:gridCol w:w="1164"/>
      </w:tblGrid>
      <w:tr w:rsidR="00AF0DBC" w:rsidRPr="0060557E" w14:paraId="222BAA6C" w14:textId="77777777" w:rsidTr="00E42627">
        <w:trPr>
          <w:trHeight w:val="300"/>
        </w:trPr>
        <w:tc>
          <w:tcPr>
            <w:tcW w:w="1877" w:type="dxa"/>
            <w:vMerge w:val="restart"/>
            <w:shd w:val="clear" w:color="auto" w:fill="auto"/>
            <w:noWrap/>
            <w:vAlign w:val="center"/>
          </w:tcPr>
          <w:p w14:paraId="5632708A" w14:textId="64BDCE41" w:rsidR="00AF0DBC" w:rsidRPr="00C754D0" w:rsidRDefault="00AF0DBC" w:rsidP="00E42627">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sz w:val="24"/>
                <w:szCs w:val="24"/>
                <w:lang w:val="kk-KZ" w:eastAsia="ru-RU"/>
              </w:rPr>
              <w:t>Өңірлер</w:t>
            </w:r>
          </w:p>
        </w:tc>
        <w:tc>
          <w:tcPr>
            <w:tcW w:w="6579" w:type="dxa"/>
            <w:gridSpan w:val="5"/>
            <w:shd w:val="clear" w:color="auto" w:fill="auto"/>
            <w:noWrap/>
            <w:vAlign w:val="center"/>
          </w:tcPr>
          <w:p w14:paraId="68144C80" w14:textId="581D21B9" w:rsidR="00AF0DBC" w:rsidRPr="00E42627" w:rsidRDefault="00AF0DBC" w:rsidP="00E4262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Орташа айлық атаулы еңбекақы</w:t>
            </w:r>
            <w:r w:rsidRPr="00C754D0">
              <w:rPr>
                <w:rFonts w:ascii="Times New Roman" w:eastAsia="Times New Roman" w:hAnsi="Times New Roman" w:cs="Times New Roman"/>
                <w:sz w:val="24"/>
                <w:szCs w:val="24"/>
                <w:lang w:eastAsia="ru-RU"/>
              </w:rPr>
              <w:t>, тенге</w:t>
            </w:r>
            <w:r w:rsidR="00E42627">
              <w:rPr>
                <w:rFonts w:ascii="Times New Roman" w:eastAsia="Times New Roman" w:hAnsi="Times New Roman" w:cs="Times New Roman"/>
                <w:sz w:val="24"/>
                <w:szCs w:val="24"/>
                <w:lang w:val="kk-KZ" w:eastAsia="ru-RU"/>
              </w:rPr>
              <w:t xml:space="preserve"> (жылдар)</w:t>
            </w:r>
          </w:p>
        </w:tc>
        <w:tc>
          <w:tcPr>
            <w:tcW w:w="6076" w:type="dxa"/>
            <w:gridSpan w:val="5"/>
            <w:vAlign w:val="center"/>
          </w:tcPr>
          <w:p w14:paraId="6DC7B9B1" w14:textId="70A393B7" w:rsidR="00AF0DBC" w:rsidRPr="00D743B1" w:rsidRDefault="00AF0DBC" w:rsidP="00E4262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Медиана</w:t>
            </w:r>
            <w:r w:rsidR="00E42627">
              <w:rPr>
                <w:rFonts w:ascii="Times New Roman" w:eastAsia="Times New Roman" w:hAnsi="Times New Roman" w:cs="Times New Roman"/>
                <w:sz w:val="24"/>
                <w:szCs w:val="24"/>
                <w:lang w:val="kk-KZ" w:eastAsia="ru-RU"/>
              </w:rPr>
              <w:t>, жылдар</w:t>
            </w:r>
          </w:p>
        </w:tc>
      </w:tr>
      <w:tr w:rsidR="00E42627" w:rsidRPr="0060557E" w14:paraId="6CED2C3F" w14:textId="77777777" w:rsidTr="00E42627">
        <w:trPr>
          <w:trHeight w:val="300"/>
        </w:trPr>
        <w:tc>
          <w:tcPr>
            <w:tcW w:w="1877" w:type="dxa"/>
            <w:vMerge/>
            <w:shd w:val="clear" w:color="auto" w:fill="auto"/>
            <w:noWrap/>
            <w:vAlign w:val="center"/>
            <w:hideMark/>
          </w:tcPr>
          <w:p w14:paraId="4126A8C8" w14:textId="379B8804" w:rsidR="00AF0DBC" w:rsidRPr="00692F4F" w:rsidRDefault="00AF0DBC" w:rsidP="00E42627">
            <w:pPr>
              <w:spacing w:after="0" w:line="240" w:lineRule="auto"/>
              <w:jc w:val="center"/>
              <w:rPr>
                <w:rFonts w:ascii="Times New Roman" w:eastAsia="Times New Roman" w:hAnsi="Times New Roman" w:cs="Times New Roman"/>
                <w:bCs/>
                <w:sz w:val="24"/>
                <w:szCs w:val="24"/>
                <w:lang w:eastAsia="ru-RU"/>
              </w:rPr>
            </w:pPr>
          </w:p>
        </w:tc>
        <w:tc>
          <w:tcPr>
            <w:tcW w:w="1372" w:type="dxa"/>
            <w:shd w:val="clear" w:color="auto" w:fill="auto"/>
            <w:noWrap/>
            <w:vAlign w:val="center"/>
            <w:hideMark/>
          </w:tcPr>
          <w:p w14:paraId="0325D87A" w14:textId="77777777" w:rsidR="00AF0DBC" w:rsidRPr="00E42627" w:rsidRDefault="00AF0DBC" w:rsidP="00E42627">
            <w:pPr>
              <w:spacing w:after="0" w:line="240" w:lineRule="auto"/>
              <w:jc w:val="center"/>
              <w:rPr>
                <w:rFonts w:ascii="Times New Roman" w:eastAsia="Times New Roman" w:hAnsi="Times New Roman" w:cs="Times New Roman"/>
                <w:sz w:val="24"/>
                <w:szCs w:val="24"/>
                <w:lang w:val="kk-KZ" w:eastAsia="ru-RU"/>
              </w:rPr>
            </w:pPr>
            <w:r w:rsidRPr="0060557E">
              <w:rPr>
                <w:rFonts w:ascii="Times New Roman" w:eastAsia="Times New Roman" w:hAnsi="Times New Roman" w:cs="Times New Roman"/>
                <w:sz w:val="24"/>
                <w:szCs w:val="24"/>
                <w:lang w:eastAsia="ru-RU"/>
              </w:rPr>
              <w:t>2019</w:t>
            </w:r>
          </w:p>
        </w:tc>
        <w:tc>
          <w:tcPr>
            <w:tcW w:w="1134" w:type="dxa"/>
            <w:shd w:val="clear" w:color="auto" w:fill="auto"/>
            <w:noWrap/>
            <w:vAlign w:val="center"/>
            <w:hideMark/>
          </w:tcPr>
          <w:p w14:paraId="5DEE6F4D" w14:textId="77777777" w:rsidR="00AF0DBC" w:rsidRPr="0060557E" w:rsidRDefault="00AF0DBC" w:rsidP="00E4262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2020</w:t>
            </w:r>
          </w:p>
        </w:tc>
        <w:tc>
          <w:tcPr>
            <w:tcW w:w="1441" w:type="dxa"/>
            <w:shd w:val="clear" w:color="auto" w:fill="auto"/>
            <w:noWrap/>
            <w:vAlign w:val="center"/>
            <w:hideMark/>
          </w:tcPr>
          <w:p w14:paraId="1F30B28C" w14:textId="77777777" w:rsidR="00AF0DBC" w:rsidRPr="0060557E" w:rsidRDefault="00AF0DBC" w:rsidP="00E4262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2021</w:t>
            </w:r>
          </w:p>
        </w:tc>
        <w:tc>
          <w:tcPr>
            <w:tcW w:w="1288" w:type="dxa"/>
            <w:shd w:val="clear" w:color="auto" w:fill="auto"/>
            <w:noWrap/>
            <w:vAlign w:val="center"/>
            <w:hideMark/>
          </w:tcPr>
          <w:p w14:paraId="2A3E599C" w14:textId="77777777" w:rsidR="00AF0DBC" w:rsidRPr="0060557E" w:rsidRDefault="00AF0DBC" w:rsidP="00E4262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2022</w:t>
            </w:r>
          </w:p>
        </w:tc>
        <w:tc>
          <w:tcPr>
            <w:tcW w:w="1344" w:type="dxa"/>
            <w:shd w:val="clear" w:color="auto" w:fill="auto"/>
            <w:noWrap/>
            <w:vAlign w:val="center"/>
            <w:hideMark/>
          </w:tcPr>
          <w:p w14:paraId="35008AB7" w14:textId="77777777" w:rsidR="00AF0DBC" w:rsidRPr="0060557E" w:rsidRDefault="00AF0DBC" w:rsidP="00E4262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2023</w:t>
            </w:r>
          </w:p>
        </w:tc>
        <w:tc>
          <w:tcPr>
            <w:tcW w:w="1204" w:type="dxa"/>
            <w:vAlign w:val="center"/>
          </w:tcPr>
          <w:p w14:paraId="70D66E89" w14:textId="77777777" w:rsidR="00AF0DBC" w:rsidRPr="0060557E" w:rsidRDefault="00AF0DBC" w:rsidP="00E4262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2019</w:t>
            </w:r>
          </w:p>
        </w:tc>
        <w:tc>
          <w:tcPr>
            <w:tcW w:w="1232" w:type="dxa"/>
            <w:vAlign w:val="center"/>
          </w:tcPr>
          <w:p w14:paraId="6D5B78B9" w14:textId="77777777" w:rsidR="00AF0DBC" w:rsidRPr="0060557E" w:rsidRDefault="00AF0DBC" w:rsidP="00E4262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2020</w:t>
            </w:r>
          </w:p>
        </w:tc>
        <w:tc>
          <w:tcPr>
            <w:tcW w:w="1259" w:type="dxa"/>
            <w:vAlign w:val="center"/>
          </w:tcPr>
          <w:p w14:paraId="69335441" w14:textId="77777777" w:rsidR="00AF0DBC" w:rsidRPr="0060557E" w:rsidRDefault="00AF0DBC" w:rsidP="00E4262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2021</w:t>
            </w:r>
          </w:p>
        </w:tc>
        <w:tc>
          <w:tcPr>
            <w:tcW w:w="1217" w:type="dxa"/>
            <w:vAlign w:val="center"/>
          </w:tcPr>
          <w:p w14:paraId="713435F9" w14:textId="77777777" w:rsidR="00AF0DBC" w:rsidRPr="0060557E" w:rsidRDefault="00AF0DBC" w:rsidP="00E4262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2022</w:t>
            </w:r>
          </w:p>
        </w:tc>
        <w:tc>
          <w:tcPr>
            <w:tcW w:w="1164" w:type="dxa"/>
            <w:vAlign w:val="center"/>
          </w:tcPr>
          <w:p w14:paraId="7B079507" w14:textId="77777777" w:rsidR="00AF0DBC" w:rsidRPr="0060557E" w:rsidRDefault="00AF0DBC" w:rsidP="00E4262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2023</w:t>
            </w:r>
          </w:p>
        </w:tc>
      </w:tr>
      <w:tr w:rsidR="00BA3ABF" w:rsidRPr="0060557E" w14:paraId="6CE0FC9E" w14:textId="77777777" w:rsidTr="00E42627">
        <w:trPr>
          <w:trHeight w:val="165"/>
        </w:trPr>
        <w:tc>
          <w:tcPr>
            <w:tcW w:w="1877" w:type="dxa"/>
            <w:shd w:val="clear" w:color="auto" w:fill="auto"/>
            <w:vAlign w:val="bottom"/>
            <w:hideMark/>
          </w:tcPr>
          <w:p w14:paraId="61C74CB8" w14:textId="77777777" w:rsidR="00BA3ABF" w:rsidRPr="0002400B" w:rsidRDefault="00BA3ABF" w:rsidP="007F6B9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Абай</w:t>
            </w:r>
          </w:p>
        </w:tc>
        <w:tc>
          <w:tcPr>
            <w:tcW w:w="1372" w:type="dxa"/>
            <w:shd w:val="clear" w:color="auto" w:fill="auto"/>
            <w:noWrap/>
            <w:vAlign w:val="bottom"/>
            <w:hideMark/>
          </w:tcPr>
          <w:p w14:paraId="35D714F9" w14:textId="77777777" w:rsidR="00BA3ABF" w:rsidRPr="0060557E" w:rsidRDefault="00BA3ABF" w:rsidP="007F6B9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w:t>
            </w:r>
          </w:p>
        </w:tc>
        <w:tc>
          <w:tcPr>
            <w:tcW w:w="1134" w:type="dxa"/>
            <w:shd w:val="clear" w:color="auto" w:fill="auto"/>
            <w:noWrap/>
            <w:vAlign w:val="bottom"/>
            <w:hideMark/>
          </w:tcPr>
          <w:p w14:paraId="174C5E0A" w14:textId="77777777" w:rsidR="00BA3ABF" w:rsidRPr="0060557E" w:rsidRDefault="00BA3ABF" w:rsidP="007F6B9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w:t>
            </w:r>
          </w:p>
        </w:tc>
        <w:tc>
          <w:tcPr>
            <w:tcW w:w="1441" w:type="dxa"/>
            <w:shd w:val="clear" w:color="auto" w:fill="auto"/>
            <w:noWrap/>
            <w:vAlign w:val="bottom"/>
            <w:hideMark/>
          </w:tcPr>
          <w:p w14:paraId="67C06758" w14:textId="77777777" w:rsidR="00BA3ABF" w:rsidRPr="0060557E" w:rsidRDefault="00BA3ABF" w:rsidP="007F6B9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w:t>
            </w:r>
          </w:p>
        </w:tc>
        <w:tc>
          <w:tcPr>
            <w:tcW w:w="1288" w:type="dxa"/>
            <w:shd w:val="clear" w:color="auto" w:fill="auto"/>
            <w:vAlign w:val="bottom"/>
            <w:hideMark/>
          </w:tcPr>
          <w:p w14:paraId="5B498045"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258 941</w:t>
            </w:r>
          </w:p>
        </w:tc>
        <w:tc>
          <w:tcPr>
            <w:tcW w:w="1344" w:type="dxa"/>
            <w:shd w:val="clear" w:color="auto" w:fill="auto"/>
            <w:vAlign w:val="bottom"/>
            <w:hideMark/>
          </w:tcPr>
          <w:p w14:paraId="2DCAC716"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299</w:t>
            </w:r>
            <w:r w:rsidRPr="00C754D0">
              <w:rPr>
                <w:rFonts w:ascii="Times New Roman" w:eastAsia="Times New Roman" w:hAnsi="Times New Roman" w:cs="Times New Roman"/>
                <w:color w:val="000000"/>
                <w:sz w:val="24"/>
                <w:szCs w:val="24"/>
                <w:lang w:eastAsia="ru-RU"/>
              </w:rPr>
              <w:t> </w:t>
            </w:r>
            <w:r w:rsidRPr="0060557E">
              <w:rPr>
                <w:rFonts w:ascii="Times New Roman" w:eastAsia="Times New Roman" w:hAnsi="Times New Roman" w:cs="Times New Roman"/>
                <w:color w:val="000000"/>
                <w:sz w:val="24"/>
                <w:szCs w:val="24"/>
                <w:lang w:eastAsia="ru-RU"/>
              </w:rPr>
              <w:t>604</w:t>
            </w:r>
          </w:p>
        </w:tc>
        <w:tc>
          <w:tcPr>
            <w:tcW w:w="1204" w:type="dxa"/>
            <w:vAlign w:val="bottom"/>
          </w:tcPr>
          <w:p w14:paraId="57445FAC"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232" w:type="dxa"/>
            <w:vAlign w:val="bottom"/>
          </w:tcPr>
          <w:p w14:paraId="75172AAA"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259" w:type="dxa"/>
            <w:vAlign w:val="bottom"/>
          </w:tcPr>
          <w:p w14:paraId="14CCAC27"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217" w:type="dxa"/>
            <w:vAlign w:val="bottom"/>
          </w:tcPr>
          <w:p w14:paraId="0AF51955"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164" w:type="dxa"/>
            <w:vAlign w:val="bottom"/>
          </w:tcPr>
          <w:p w14:paraId="77D97817"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218 693</w:t>
            </w:r>
          </w:p>
        </w:tc>
      </w:tr>
      <w:tr w:rsidR="00BA3ABF" w:rsidRPr="0060557E" w14:paraId="329A8741" w14:textId="77777777" w:rsidTr="00E42627">
        <w:trPr>
          <w:trHeight w:val="300"/>
        </w:trPr>
        <w:tc>
          <w:tcPr>
            <w:tcW w:w="1877" w:type="dxa"/>
            <w:shd w:val="clear" w:color="auto" w:fill="auto"/>
            <w:vAlign w:val="bottom"/>
            <w:hideMark/>
          </w:tcPr>
          <w:p w14:paraId="0E4839C1"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Ақмола</w:t>
            </w:r>
          </w:p>
        </w:tc>
        <w:tc>
          <w:tcPr>
            <w:tcW w:w="1372" w:type="dxa"/>
            <w:shd w:val="clear" w:color="auto" w:fill="auto"/>
            <w:vAlign w:val="bottom"/>
            <w:hideMark/>
          </w:tcPr>
          <w:p w14:paraId="03DC5A70"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140 272</w:t>
            </w:r>
          </w:p>
        </w:tc>
        <w:tc>
          <w:tcPr>
            <w:tcW w:w="1134" w:type="dxa"/>
            <w:shd w:val="clear" w:color="auto" w:fill="auto"/>
            <w:vAlign w:val="bottom"/>
            <w:hideMark/>
          </w:tcPr>
          <w:p w14:paraId="37862C71"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168 302</w:t>
            </w:r>
          </w:p>
        </w:tc>
        <w:tc>
          <w:tcPr>
            <w:tcW w:w="1441" w:type="dxa"/>
            <w:shd w:val="clear" w:color="auto" w:fill="auto"/>
            <w:vAlign w:val="bottom"/>
            <w:hideMark/>
          </w:tcPr>
          <w:p w14:paraId="3163B5E8"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203 006</w:t>
            </w:r>
          </w:p>
        </w:tc>
        <w:tc>
          <w:tcPr>
            <w:tcW w:w="1288" w:type="dxa"/>
            <w:shd w:val="clear" w:color="auto" w:fill="auto"/>
            <w:vAlign w:val="bottom"/>
            <w:hideMark/>
          </w:tcPr>
          <w:p w14:paraId="59464A5D"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250 155</w:t>
            </w:r>
          </w:p>
        </w:tc>
        <w:tc>
          <w:tcPr>
            <w:tcW w:w="1344" w:type="dxa"/>
            <w:shd w:val="clear" w:color="auto" w:fill="auto"/>
            <w:vAlign w:val="bottom"/>
            <w:hideMark/>
          </w:tcPr>
          <w:p w14:paraId="789FBDC1"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299 962</w:t>
            </w:r>
          </w:p>
        </w:tc>
        <w:tc>
          <w:tcPr>
            <w:tcW w:w="1204" w:type="dxa"/>
            <w:vAlign w:val="bottom"/>
          </w:tcPr>
          <w:p w14:paraId="233F8B81"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99 224</w:t>
            </w:r>
          </w:p>
        </w:tc>
        <w:tc>
          <w:tcPr>
            <w:tcW w:w="1232" w:type="dxa"/>
            <w:vAlign w:val="bottom"/>
          </w:tcPr>
          <w:p w14:paraId="57D7870A"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124 919</w:t>
            </w:r>
          </w:p>
        </w:tc>
        <w:tc>
          <w:tcPr>
            <w:tcW w:w="1259" w:type="dxa"/>
            <w:vAlign w:val="bottom"/>
          </w:tcPr>
          <w:p w14:paraId="026466CC"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145 890</w:t>
            </w:r>
          </w:p>
        </w:tc>
        <w:tc>
          <w:tcPr>
            <w:tcW w:w="1217" w:type="dxa"/>
            <w:vAlign w:val="bottom"/>
          </w:tcPr>
          <w:p w14:paraId="60C8639E"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182 318</w:t>
            </w:r>
          </w:p>
        </w:tc>
        <w:tc>
          <w:tcPr>
            <w:tcW w:w="1164" w:type="dxa"/>
            <w:vAlign w:val="bottom"/>
          </w:tcPr>
          <w:p w14:paraId="02A2977F"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230 999</w:t>
            </w:r>
          </w:p>
        </w:tc>
      </w:tr>
      <w:tr w:rsidR="00BA3ABF" w:rsidRPr="0060557E" w14:paraId="744464A8" w14:textId="77777777" w:rsidTr="00E42627">
        <w:trPr>
          <w:trHeight w:val="300"/>
        </w:trPr>
        <w:tc>
          <w:tcPr>
            <w:tcW w:w="1877" w:type="dxa"/>
            <w:shd w:val="clear" w:color="auto" w:fill="auto"/>
            <w:vAlign w:val="bottom"/>
            <w:hideMark/>
          </w:tcPr>
          <w:p w14:paraId="6D439138"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w:t>
            </w:r>
          </w:p>
        </w:tc>
        <w:tc>
          <w:tcPr>
            <w:tcW w:w="1372" w:type="dxa"/>
            <w:shd w:val="clear" w:color="auto" w:fill="auto"/>
            <w:vAlign w:val="bottom"/>
            <w:hideMark/>
          </w:tcPr>
          <w:p w14:paraId="5427028F"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156 595</w:t>
            </w:r>
          </w:p>
        </w:tc>
        <w:tc>
          <w:tcPr>
            <w:tcW w:w="1134" w:type="dxa"/>
            <w:shd w:val="clear" w:color="auto" w:fill="auto"/>
            <w:vAlign w:val="bottom"/>
            <w:hideMark/>
          </w:tcPr>
          <w:p w14:paraId="779A1378"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182 923</w:t>
            </w:r>
          </w:p>
        </w:tc>
        <w:tc>
          <w:tcPr>
            <w:tcW w:w="1441" w:type="dxa"/>
            <w:shd w:val="clear" w:color="auto" w:fill="auto"/>
            <w:vAlign w:val="bottom"/>
            <w:hideMark/>
          </w:tcPr>
          <w:p w14:paraId="6CE9D588"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217 597</w:t>
            </w:r>
          </w:p>
        </w:tc>
        <w:tc>
          <w:tcPr>
            <w:tcW w:w="1288" w:type="dxa"/>
            <w:shd w:val="clear" w:color="auto" w:fill="auto"/>
            <w:vAlign w:val="bottom"/>
            <w:hideMark/>
          </w:tcPr>
          <w:p w14:paraId="61B1B4AC"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274 401</w:t>
            </w:r>
          </w:p>
        </w:tc>
        <w:tc>
          <w:tcPr>
            <w:tcW w:w="1344" w:type="dxa"/>
            <w:shd w:val="clear" w:color="auto" w:fill="auto"/>
            <w:vAlign w:val="bottom"/>
            <w:hideMark/>
          </w:tcPr>
          <w:p w14:paraId="796D0478"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325 215</w:t>
            </w:r>
          </w:p>
        </w:tc>
        <w:tc>
          <w:tcPr>
            <w:tcW w:w="1204" w:type="dxa"/>
            <w:vAlign w:val="bottom"/>
          </w:tcPr>
          <w:p w14:paraId="66517590"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110 525</w:t>
            </w:r>
          </w:p>
        </w:tc>
        <w:tc>
          <w:tcPr>
            <w:tcW w:w="1232" w:type="dxa"/>
            <w:vAlign w:val="bottom"/>
          </w:tcPr>
          <w:p w14:paraId="5E180CD2"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142 495</w:t>
            </w:r>
          </w:p>
        </w:tc>
        <w:tc>
          <w:tcPr>
            <w:tcW w:w="1259" w:type="dxa"/>
            <w:vAlign w:val="bottom"/>
          </w:tcPr>
          <w:p w14:paraId="5BB0C9A0"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154 081</w:t>
            </w:r>
          </w:p>
        </w:tc>
        <w:tc>
          <w:tcPr>
            <w:tcW w:w="1217" w:type="dxa"/>
            <w:vAlign w:val="bottom"/>
          </w:tcPr>
          <w:p w14:paraId="2833EA33"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199 503</w:t>
            </w:r>
          </w:p>
        </w:tc>
        <w:tc>
          <w:tcPr>
            <w:tcW w:w="1164" w:type="dxa"/>
            <w:vAlign w:val="bottom"/>
          </w:tcPr>
          <w:p w14:paraId="6AAC6FA8"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252 334</w:t>
            </w:r>
          </w:p>
        </w:tc>
      </w:tr>
      <w:tr w:rsidR="00BA3ABF" w:rsidRPr="0060557E" w14:paraId="28BFF531" w14:textId="77777777" w:rsidTr="00E42627">
        <w:trPr>
          <w:trHeight w:val="300"/>
        </w:trPr>
        <w:tc>
          <w:tcPr>
            <w:tcW w:w="1877" w:type="dxa"/>
            <w:shd w:val="clear" w:color="auto" w:fill="auto"/>
            <w:vAlign w:val="bottom"/>
            <w:hideMark/>
          </w:tcPr>
          <w:p w14:paraId="7ED67F0F"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w:t>
            </w:r>
          </w:p>
        </w:tc>
        <w:tc>
          <w:tcPr>
            <w:tcW w:w="1372" w:type="dxa"/>
            <w:shd w:val="clear" w:color="auto" w:fill="auto"/>
            <w:vAlign w:val="bottom"/>
            <w:hideMark/>
          </w:tcPr>
          <w:p w14:paraId="05D55039"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136 212</w:t>
            </w:r>
          </w:p>
        </w:tc>
        <w:tc>
          <w:tcPr>
            <w:tcW w:w="1134" w:type="dxa"/>
            <w:shd w:val="clear" w:color="auto" w:fill="auto"/>
            <w:vAlign w:val="bottom"/>
            <w:hideMark/>
          </w:tcPr>
          <w:p w14:paraId="6373523A"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168 313</w:t>
            </w:r>
          </w:p>
        </w:tc>
        <w:tc>
          <w:tcPr>
            <w:tcW w:w="1441" w:type="dxa"/>
            <w:shd w:val="clear" w:color="auto" w:fill="auto"/>
            <w:vAlign w:val="bottom"/>
            <w:hideMark/>
          </w:tcPr>
          <w:p w14:paraId="5A266BC3"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207 592</w:t>
            </w:r>
          </w:p>
        </w:tc>
        <w:tc>
          <w:tcPr>
            <w:tcW w:w="1288" w:type="dxa"/>
            <w:shd w:val="clear" w:color="auto" w:fill="auto"/>
            <w:vAlign w:val="bottom"/>
            <w:hideMark/>
          </w:tcPr>
          <w:p w14:paraId="0F00F8E0"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261 228</w:t>
            </w:r>
          </w:p>
        </w:tc>
        <w:tc>
          <w:tcPr>
            <w:tcW w:w="1344" w:type="dxa"/>
            <w:shd w:val="clear" w:color="auto" w:fill="auto"/>
            <w:vAlign w:val="bottom"/>
            <w:hideMark/>
          </w:tcPr>
          <w:p w14:paraId="33586578"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293 578</w:t>
            </w:r>
          </w:p>
        </w:tc>
        <w:tc>
          <w:tcPr>
            <w:tcW w:w="1204" w:type="dxa"/>
            <w:vAlign w:val="bottom"/>
          </w:tcPr>
          <w:p w14:paraId="613979FE"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96 224</w:t>
            </w:r>
          </w:p>
        </w:tc>
        <w:tc>
          <w:tcPr>
            <w:tcW w:w="1232" w:type="dxa"/>
            <w:vAlign w:val="bottom"/>
          </w:tcPr>
          <w:p w14:paraId="7509F776"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124 578</w:t>
            </w:r>
          </w:p>
        </w:tc>
        <w:tc>
          <w:tcPr>
            <w:tcW w:w="1259" w:type="dxa"/>
            <w:vAlign w:val="bottom"/>
          </w:tcPr>
          <w:p w14:paraId="1A67632E"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156 300</w:t>
            </w:r>
          </w:p>
        </w:tc>
        <w:tc>
          <w:tcPr>
            <w:tcW w:w="1217" w:type="dxa"/>
            <w:vAlign w:val="bottom"/>
          </w:tcPr>
          <w:p w14:paraId="0B549230"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178 077</w:t>
            </w:r>
          </w:p>
        </w:tc>
        <w:tc>
          <w:tcPr>
            <w:tcW w:w="1164" w:type="dxa"/>
            <w:vAlign w:val="bottom"/>
          </w:tcPr>
          <w:p w14:paraId="4678F0F0"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213 464</w:t>
            </w:r>
          </w:p>
        </w:tc>
      </w:tr>
      <w:tr w:rsidR="00BA3ABF" w:rsidRPr="0060557E" w14:paraId="1997F9E4" w14:textId="77777777" w:rsidTr="00E42627">
        <w:trPr>
          <w:trHeight w:val="300"/>
        </w:trPr>
        <w:tc>
          <w:tcPr>
            <w:tcW w:w="1877" w:type="dxa"/>
            <w:shd w:val="clear" w:color="auto" w:fill="auto"/>
            <w:vAlign w:val="bottom"/>
            <w:hideMark/>
          </w:tcPr>
          <w:p w14:paraId="672E0FA5"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Атырау</w:t>
            </w:r>
          </w:p>
        </w:tc>
        <w:tc>
          <w:tcPr>
            <w:tcW w:w="1372" w:type="dxa"/>
            <w:shd w:val="clear" w:color="auto" w:fill="auto"/>
            <w:vAlign w:val="bottom"/>
            <w:hideMark/>
          </w:tcPr>
          <w:p w14:paraId="6D1B2BA5"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351 103</w:t>
            </w:r>
          </w:p>
        </w:tc>
        <w:tc>
          <w:tcPr>
            <w:tcW w:w="1134" w:type="dxa"/>
            <w:shd w:val="clear" w:color="auto" w:fill="auto"/>
            <w:vAlign w:val="bottom"/>
            <w:hideMark/>
          </w:tcPr>
          <w:p w14:paraId="466638B3"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367 799</w:t>
            </w:r>
          </w:p>
        </w:tc>
        <w:tc>
          <w:tcPr>
            <w:tcW w:w="1441" w:type="dxa"/>
            <w:shd w:val="clear" w:color="auto" w:fill="auto"/>
            <w:vAlign w:val="bottom"/>
            <w:hideMark/>
          </w:tcPr>
          <w:p w14:paraId="5A9A0A1C"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406 166</w:t>
            </w:r>
          </w:p>
        </w:tc>
        <w:tc>
          <w:tcPr>
            <w:tcW w:w="1288" w:type="dxa"/>
            <w:shd w:val="clear" w:color="auto" w:fill="auto"/>
            <w:vAlign w:val="bottom"/>
            <w:hideMark/>
          </w:tcPr>
          <w:p w14:paraId="6282C144"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523 210</w:t>
            </w:r>
          </w:p>
        </w:tc>
        <w:tc>
          <w:tcPr>
            <w:tcW w:w="1344" w:type="dxa"/>
            <w:shd w:val="clear" w:color="auto" w:fill="auto"/>
            <w:vAlign w:val="bottom"/>
            <w:hideMark/>
          </w:tcPr>
          <w:p w14:paraId="4D3D3986"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598 935</w:t>
            </w:r>
          </w:p>
        </w:tc>
        <w:tc>
          <w:tcPr>
            <w:tcW w:w="1204" w:type="dxa"/>
            <w:vAlign w:val="bottom"/>
          </w:tcPr>
          <w:p w14:paraId="40D4B221"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159 911</w:t>
            </w:r>
          </w:p>
        </w:tc>
        <w:tc>
          <w:tcPr>
            <w:tcW w:w="1232" w:type="dxa"/>
            <w:vAlign w:val="bottom"/>
          </w:tcPr>
          <w:p w14:paraId="3AC27DC5"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195 936</w:t>
            </w:r>
          </w:p>
        </w:tc>
        <w:tc>
          <w:tcPr>
            <w:tcW w:w="1259" w:type="dxa"/>
            <w:vAlign w:val="bottom"/>
          </w:tcPr>
          <w:p w14:paraId="525FC9FA"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228 244</w:t>
            </w:r>
          </w:p>
        </w:tc>
        <w:tc>
          <w:tcPr>
            <w:tcW w:w="1217" w:type="dxa"/>
            <w:vAlign w:val="bottom"/>
          </w:tcPr>
          <w:p w14:paraId="3FD46CBD"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269 234</w:t>
            </w:r>
          </w:p>
        </w:tc>
        <w:tc>
          <w:tcPr>
            <w:tcW w:w="1164" w:type="dxa"/>
            <w:vAlign w:val="bottom"/>
          </w:tcPr>
          <w:p w14:paraId="535C5E3C"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322 365</w:t>
            </w:r>
          </w:p>
        </w:tc>
      </w:tr>
      <w:tr w:rsidR="00BA3ABF" w:rsidRPr="0060557E" w14:paraId="420C7FA2" w14:textId="77777777" w:rsidTr="00E42627">
        <w:trPr>
          <w:trHeight w:val="285"/>
        </w:trPr>
        <w:tc>
          <w:tcPr>
            <w:tcW w:w="1877" w:type="dxa"/>
            <w:shd w:val="clear" w:color="auto" w:fill="auto"/>
            <w:vAlign w:val="bottom"/>
            <w:hideMark/>
          </w:tcPr>
          <w:p w14:paraId="765A6E5A" w14:textId="77777777" w:rsidR="00BA3ABF" w:rsidRPr="0002400B" w:rsidRDefault="00BA3ABF" w:rsidP="007F6B9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ЗКО</w:t>
            </w:r>
          </w:p>
        </w:tc>
        <w:tc>
          <w:tcPr>
            <w:tcW w:w="1372" w:type="dxa"/>
            <w:shd w:val="clear" w:color="auto" w:fill="auto"/>
            <w:vAlign w:val="bottom"/>
            <w:hideMark/>
          </w:tcPr>
          <w:p w14:paraId="06485A53"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183 914</w:t>
            </w:r>
          </w:p>
        </w:tc>
        <w:tc>
          <w:tcPr>
            <w:tcW w:w="1134" w:type="dxa"/>
            <w:shd w:val="clear" w:color="auto" w:fill="auto"/>
            <w:vAlign w:val="bottom"/>
            <w:hideMark/>
          </w:tcPr>
          <w:p w14:paraId="20BDDDB9"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195 410</w:t>
            </w:r>
          </w:p>
        </w:tc>
        <w:tc>
          <w:tcPr>
            <w:tcW w:w="1441" w:type="dxa"/>
            <w:shd w:val="clear" w:color="auto" w:fill="auto"/>
            <w:vAlign w:val="bottom"/>
            <w:hideMark/>
          </w:tcPr>
          <w:p w14:paraId="2EEFC532"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226 537</w:t>
            </w:r>
          </w:p>
        </w:tc>
        <w:tc>
          <w:tcPr>
            <w:tcW w:w="1288" w:type="dxa"/>
            <w:shd w:val="clear" w:color="auto" w:fill="auto"/>
            <w:vAlign w:val="bottom"/>
            <w:hideMark/>
          </w:tcPr>
          <w:p w14:paraId="3F6CD17A"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276 191</w:t>
            </w:r>
          </w:p>
        </w:tc>
        <w:tc>
          <w:tcPr>
            <w:tcW w:w="1344" w:type="dxa"/>
            <w:shd w:val="clear" w:color="auto" w:fill="auto"/>
            <w:vAlign w:val="bottom"/>
            <w:hideMark/>
          </w:tcPr>
          <w:p w14:paraId="4CAD05A5"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315 277</w:t>
            </w:r>
          </w:p>
        </w:tc>
        <w:tc>
          <w:tcPr>
            <w:tcW w:w="1204" w:type="dxa"/>
            <w:vAlign w:val="bottom"/>
          </w:tcPr>
          <w:p w14:paraId="24BE59FE"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96 944</w:t>
            </w:r>
          </w:p>
        </w:tc>
        <w:tc>
          <w:tcPr>
            <w:tcW w:w="1232" w:type="dxa"/>
            <w:vAlign w:val="bottom"/>
          </w:tcPr>
          <w:p w14:paraId="358F30F4"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125 081</w:t>
            </w:r>
          </w:p>
        </w:tc>
        <w:tc>
          <w:tcPr>
            <w:tcW w:w="1259" w:type="dxa"/>
            <w:vAlign w:val="bottom"/>
          </w:tcPr>
          <w:p w14:paraId="5155C5A6"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149 121</w:t>
            </w:r>
          </w:p>
        </w:tc>
        <w:tc>
          <w:tcPr>
            <w:tcW w:w="1217" w:type="dxa"/>
            <w:vAlign w:val="bottom"/>
          </w:tcPr>
          <w:p w14:paraId="628C564E"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184 607</w:t>
            </w:r>
          </w:p>
        </w:tc>
        <w:tc>
          <w:tcPr>
            <w:tcW w:w="1164" w:type="dxa"/>
            <w:vAlign w:val="bottom"/>
          </w:tcPr>
          <w:p w14:paraId="3CD7E8D8"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222 094</w:t>
            </w:r>
          </w:p>
        </w:tc>
      </w:tr>
      <w:tr w:rsidR="00BA3ABF" w:rsidRPr="0060557E" w14:paraId="50C895B4" w14:textId="77777777" w:rsidTr="00E42627">
        <w:trPr>
          <w:trHeight w:val="300"/>
        </w:trPr>
        <w:tc>
          <w:tcPr>
            <w:tcW w:w="1877" w:type="dxa"/>
            <w:shd w:val="clear" w:color="auto" w:fill="auto"/>
            <w:vAlign w:val="bottom"/>
            <w:hideMark/>
          </w:tcPr>
          <w:p w14:paraId="74894988"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Жамбыл</w:t>
            </w:r>
          </w:p>
        </w:tc>
        <w:tc>
          <w:tcPr>
            <w:tcW w:w="1372" w:type="dxa"/>
            <w:shd w:val="clear" w:color="auto" w:fill="auto"/>
            <w:vAlign w:val="bottom"/>
            <w:hideMark/>
          </w:tcPr>
          <w:p w14:paraId="51D6E4E2"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127 043</w:t>
            </w:r>
          </w:p>
        </w:tc>
        <w:tc>
          <w:tcPr>
            <w:tcW w:w="1134" w:type="dxa"/>
            <w:shd w:val="clear" w:color="auto" w:fill="auto"/>
            <w:vAlign w:val="bottom"/>
            <w:hideMark/>
          </w:tcPr>
          <w:p w14:paraId="3C17A352"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156 846</w:t>
            </w:r>
          </w:p>
        </w:tc>
        <w:tc>
          <w:tcPr>
            <w:tcW w:w="1441" w:type="dxa"/>
            <w:shd w:val="clear" w:color="auto" w:fill="auto"/>
            <w:vAlign w:val="bottom"/>
            <w:hideMark/>
          </w:tcPr>
          <w:p w14:paraId="71E145DF"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195 922</w:t>
            </w:r>
          </w:p>
        </w:tc>
        <w:tc>
          <w:tcPr>
            <w:tcW w:w="1288" w:type="dxa"/>
            <w:shd w:val="clear" w:color="auto" w:fill="auto"/>
            <w:vAlign w:val="bottom"/>
            <w:hideMark/>
          </w:tcPr>
          <w:p w14:paraId="6A4267FB"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234 526</w:t>
            </w:r>
          </w:p>
        </w:tc>
        <w:tc>
          <w:tcPr>
            <w:tcW w:w="1344" w:type="dxa"/>
            <w:shd w:val="clear" w:color="auto" w:fill="auto"/>
            <w:vAlign w:val="bottom"/>
            <w:hideMark/>
          </w:tcPr>
          <w:p w14:paraId="109BFEA6"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268 329</w:t>
            </w:r>
          </w:p>
        </w:tc>
        <w:tc>
          <w:tcPr>
            <w:tcW w:w="1204" w:type="dxa"/>
            <w:vAlign w:val="bottom"/>
          </w:tcPr>
          <w:p w14:paraId="4B84E073"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94 472</w:t>
            </w:r>
          </w:p>
        </w:tc>
        <w:tc>
          <w:tcPr>
            <w:tcW w:w="1232" w:type="dxa"/>
            <w:vAlign w:val="bottom"/>
          </w:tcPr>
          <w:p w14:paraId="43A373D1"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114 922</w:t>
            </w:r>
          </w:p>
        </w:tc>
        <w:tc>
          <w:tcPr>
            <w:tcW w:w="1259" w:type="dxa"/>
            <w:vAlign w:val="bottom"/>
          </w:tcPr>
          <w:p w14:paraId="709F032C"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140 006</w:t>
            </w:r>
          </w:p>
        </w:tc>
        <w:tc>
          <w:tcPr>
            <w:tcW w:w="1217" w:type="dxa"/>
            <w:vAlign w:val="bottom"/>
          </w:tcPr>
          <w:p w14:paraId="1F499E8E"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176 842</w:t>
            </w:r>
          </w:p>
        </w:tc>
        <w:tc>
          <w:tcPr>
            <w:tcW w:w="1164" w:type="dxa"/>
            <w:vAlign w:val="bottom"/>
          </w:tcPr>
          <w:p w14:paraId="665472E5"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212 624</w:t>
            </w:r>
          </w:p>
        </w:tc>
      </w:tr>
      <w:tr w:rsidR="00BA3ABF" w:rsidRPr="0060557E" w14:paraId="00826D7D" w14:textId="77777777" w:rsidTr="00E42627">
        <w:trPr>
          <w:trHeight w:val="300"/>
        </w:trPr>
        <w:tc>
          <w:tcPr>
            <w:tcW w:w="1877" w:type="dxa"/>
            <w:shd w:val="clear" w:color="auto" w:fill="auto"/>
            <w:vAlign w:val="bottom"/>
            <w:hideMark/>
          </w:tcPr>
          <w:p w14:paraId="3A24046A"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w:t>
            </w:r>
          </w:p>
        </w:tc>
        <w:tc>
          <w:tcPr>
            <w:tcW w:w="1372" w:type="dxa"/>
            <w:shd w:val="clear" w:color="auto" w:fill="auto"/>
            <w:noWrap/>
            <w:vAlign w:val="bottom"/>
            <w:hideMark/>
          </w:tcPr>
          <w:p w14:paraId="12CA312D" w14:textId="77777777" w:rsidR="00BA3ABF" w:rsidRPr="0060557E" w:rsidRDefault="00BA3ABF" w:rsidP="007F6B9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w:t>
            </w:r>
          </w:p>
        </w:tc>
        <w:tc>
          <w:tcPr>
            <w:tcW w:w="1134" w:type="dxa"/>
            <w:shd w:val="clear" w:color="auto" w:fill="auto"/>
            <w:noWrap/>
            <w:vAlign w:val="bottom"/>
            <w:hideMark/>
          </w:tcPr>
          <w:p w14:paraId="71CD3694" w14:textId="77777777" w:rsidR="00BA3ABF" w:rsidRPr="0060557E" w:rsidRDefault="00BA3ABF" w:rsidP="007F6B9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w:t>
            </w:r>
          </w:p>
        </w:tc>
        <w:tc>
          <w:tcPr>
            <w:tcW w:w="1441" w:type="dxa"/>
            <w:shd w:val="clear" w:color="auto" w:fill="auto"/>
            <w:noWrap/>
            <w:vAlign w:val="bottom"/>
            <w:hideMark/>
          </w:tcPr>
          <w:p w14:paraId="68B3C48C" w14:textId="77777777" w:rsidR="00BA3ABF" w:rsidRPr="0060557E" w:rsidRDefault="00BA3ABF" w:rsidP="007F6B9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w:t>
            </w:r>
          </w:p>
        </w:tc>
        <w:tc>
          <w:tcPr>
            <w:tcW w:w="1288" w:type="dxa"/>
            <w:shd w:val="clear" w:color="auto" w:fill="auto"/>
            <w:vAlign w:val="bottom"/>
            <w:hideMark/>
          </w:tcPr>
          <w:p w14:paraId="53882791"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229 760</w:t>
            </w:r>
          </w:p>
        </w:tc>
        <w:tc>
          <w:tcPr>
            <w:tcW w:w="1344" w:type="dxa"/>
            <w:shd w:val="clear" w:color="auto" w:fill="auto"/>
            <w:vAlign w:val="bottom"/>
            <w:hideMark/>
          </w:tcPr>
          <w:p w14:paraId="2962D76B"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266 972</w:t>
            </w:r>
          </w:p>
        </w:tc>
        <w:tc>
          <w:tcPr>
            <w:tcW w:w="1204" w:type="dxa"/>
            <w:vAlign w:val="bottom"/>
          </w:tcPr>
          <w:p w14:paraId="4FEEF35F"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232" w:type="dxa"/>
            <w:vAlign w:val="bottom"/>
          </w:tcPr>
          <w:p w14:paraId="1CFB52A3"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259" w:type="dxa"/>
            <w:vAlign w:val="bottom"/>
          </w:tcPr>
          <w:p w14:paraId="709E09DC"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217" w:type="dxa"/>
            <w:vAlign w:val="bottom"/>
          </w:tcPr>
          <w:p w14:paraId="79ED242B"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164" w:type="dxa"/>
            <w:vAlign w:val="bottom"/>
          </w:tcPr>
          <w:p w14:paraId="1991915D"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196 693</w:t>
            </w:r>
          </w:p>
        </w:tc>
      </w:tr>
      <w:tr w:rsidR="00BA3ABF" w:rsidRPr="0060557E" w14:paraId="29C95072" w14:textId="77777777" w:rsidTr="00E42627">
        <w:trPr>
          <w:trHeight w:val="300"/>
        </w:trPr>
        <w:tc>
          <w:tcPr>
            <w:tcW w:w="1877" w:type="dxa"/>
            <w:shd w:val="clear" w:color="auto" w:fill="auto"/>
            <w:vAlign w:val="bottom"/>
            <w:hideMark/>
          </w:tcPr>
          <w:p w14:paraId="26AEF994"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Қарағанды</w:t>
            </w:r>
          </w:p>
        </w:tc>
        <w:tc>
          <w:tcPr>
            <w:tcW w:w="1372" w:type="dxa"/>
            <w:shd w:val="clear" w:color="auto" w:fill="auto"/>
            <w:vAlign w:val="bottom"/>
            <w:hideMark/>
          </w:tcPr>
          <w:p w14:paraId="21A959D7"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172 239</w:t>
            </w:r>
          </w:p>
        </w:tc>
        <w:tc>
          <w:tcPr>
            <w:tcW w:w="1134" w:type="dxa"/>
            <w:shd w:val="clear" w:color="auto" w:fill="auto"/>
            <w:vAlign w:val="bottom"/>
            <w:hideMark/>
          </w:tcPr>
          <w:p w14:paraId="78E85F7C"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203 806</w:t>
            </w:r>
          </w:p>
        </w:tc>
        <w:tc>
          <w:tcPr>
            <w:tcW w:w="1441" w:type="dxa"/>
            <w:shd w:val="clear" w:color="auto" w:fill="auto"/>
            <w:vAlign w:val="bottom"/>
            <w:hideMark/>
          </w:tcPr>
          <w:p w14:paraId="05A42075"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240 608</w:t>
            </w:r>
          </w:p>
        </w:tc>
        <w:tc>
          <w:tcPr>
            <w:tcW w:w="1288" w:type="dxa"/>
            <w:shd w:val="clear" w:color="auto" w:fill="auto"/>
            <w:vAlign w:val="bottom"/>
            <w:hideMark/>
          </w:tcPr>
          <w:p w14:paraId="047DE2BA"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283 803</w:t>
            </w:r>
          </w:p>
        </w:tc>
        <w:tc>
          <w:tcPr>
            <w:tcW w:w="1344" w:type="dxa"/>
            <w:shd w:val="clear" w:color="auto" w:fill="auto"/>
            <w:vAlign w:val="bottom"/>
            <w:hideMark/>
          </w:tcPr>
          <w:p w14:paraId="6C6FB237"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339 168</w:t>
            </w:r>
          </w:p>
        </w:tc>
        <w:tc>
          <w:tcPr>
            <w:tcW w:w="1204" w:type="dxa"/>
            <w:vAlign w:val="bottom"/>
          </w:tcPr>
          <w:p w14:paraId="1414CE1C"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116 536</w:t>
            </w:r>
          </w:p>
        </w:tc>
        <w:tc>
          <w:tcPr>
            <w:tcW w:w="1232" w:type="dxa"/>
            <w:vAlign w:val="bottom"/>
          </w:tcPr>
          <w:p w14:paraId="7D33D1D3"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145 858</w:t>
            </w:r>
          </w:p>
        </w:tc>
        <w:tc>
          <w:tcPr>
            <w:tcW w:w="1259" w:type="dxa"/>
            <w:vAlign w:val="bottom"/>
          </w:tcPr>
          <w:p w14:paraId="48057AB2"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166 643</w:t>
            </w:r>
          </w:p>
        </w:tc>
        <w:tc>
          <w:tcPr>
            <w:tcW w:w="1217" w:type="dxa"/>
            <w:vAlign w:val="bottom"/>
          </w:tcPr>
          <w:p w14:paraId="1540DFD9"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213 507</w:t>
            </w:r>
          </w:p>
        </w:tc>
        <w:tc>
          <w:tcPr>
            <w:tcW w:w="1164" w:type="dxa"/>
            <w:vAlign w:val="bottom"/>
          </w:tcPr>
          <w:p w14:paraId="74D851DC"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269 939</w:t>
            </w:r>
          </w:p>
        </w:tc>
      </w:tr>
      <w:tr w:rsidR="00BA3ABF" w:rsidRPr="0060557E" w14:paraId="187AC128" w14:textId="77777777" w:rsidTr="00E42627">
        <w:trPr>
          <w:trHeight w:val="300"/>
        </w:trPr>
        <w:tc>
          <w:tcPr>
            <w:tcW w:w="1877" w:type="dxa"/>
            <w:shd w:val="clear" w:color="auto" w:fill="auto"/>
            <w:vAlign w:val="bottom"/>
            <w:hideMark/>
          </w:tcPr>
          <w:p w14:paraId="2B1FF211"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Қостанай</w:t>
            </w:r>
          </w:p>
        </w:tc>
        <w:tc>
          <w:tcPr>
            <w:tcW w:w="1372" w:type="dxa"/>
            <w:shd w:val="clear" w:color="auto" w:fill="auto"/>
            <w:vAlign w:val="bottom"/>
            <w:hideMark/>
          </w:tcPr>
          <w:p w14:paraId="0396490D"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145 890</w:t>
            </w:r>
          </w:p>
        </w:tc>
        <w:tc>
          <w:tcPr>
            <w:tcW w:w="1134" w:type="dxa"/>
            <w:shd w:val="clear" w:color="auto" w:fill="auto"/>
            <w:vAlign w:val="bottom"/>
            <w:hideMark/>
          </w:tcPr>
          <w:p w14:paraId="377D2727"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171 319</w:t>
            </w:r>
          </w:p>
        </w:tc>
        <w:tc>
          <w:tcPr>
            <w:tcW w:w="1441" w:type="dxa"/>
            <w:shd w:val="clear" w:color="auto" w:fill="auto"/>
            <w:vAlign w:val="bottom"/>
            <w:hideMark/>
          </w:tcPr>
          <w:p w14:paraId="5753DC2F"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201 923</w:t>
            </w:r>
          </w:p>
        </w:tc>
        <w:tc>
          <w:tcPr>
            <w:tcW w:w="1288" w:type="dxa"/>
            <w:shd w:val="clear" w:color="auto" w:fill="auto"/>
            <w:vAlign w:val="bottom"/>
            <w:hideMark/>
          </w:tcPr>
          <w:p w14:paraId="4732C8D2"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250 943</w:t>
            </w:r>
          </w:p>
        </w:tc>
        <w:tc>
          <w:tcPr>
            <w:tcW w:w="1344" w:type="dxa"/>
            <w:shd w:val="clear" w:color="auto" w:fill="auto"/>
            <w:vAlign w:val="bottom"/>
            <w:hideMark/>
          </w:tcPr>
          <w:p w14:paraId="024F00A7"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301 232</w:t>
            </w:r>
          </w:p>
        </w:tc>
        <w:tc>
          <w:tcPr>
            <w:tcW w:w="1204" w:type="dxa"/>
            <w:vAlign w:val="bottom"/>
          </w:tcPr>
          <w:p w14:paraId="2BD8AA69"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104 861</w:t>
            </w:r>
          </w:p>
        </w:tc>
        <w:tc>
          <w:tcPr>
            <w:tcW w:w="1232" w:type="dxa"/>
            <w:vAlign w:val="bottom"/>
          </w:tcPr>
          <w:p w14:paraId="320E4A46"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130 612</w:t>
            </w:r>
          </w:p>
        </w:tc>
        <w:tc>
          <w:tcPr>
            <w:tcW w:w="1259" w:type="dxa"/>
            <w:vAlign w:val="bottom"/>
          </w:tcPr>
          <w:p w14:paraId="69443EE3"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145 003</w:t>
            </w:r>
          </w:p>
        </w:tc>
        <w:tc>
          <w:tcPr>
            <w:tcW w:w="1217" w:type="dxa"/>
            <w:vAlign w:val="bottom"/>
          </w:tcPr>
          <w:p w14:paraId="7A2D7409"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189 033</w:t>
            </w:r>
          </w:p>
        </w:tc>
        <w:tc>
          <w:tcPr>
            <w:tcW w:w="1164" w:type="dxa"/>
            <w:vAlign w:val="bottom"/>
          </w:tcPr>
          <w:p w14:paraId="3CC97ADA"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232 048</w:t>
            </w:r>
          </w:p>
        </w:tc>
      </w:tr>
      <w:tr w:rsidR="00BA3ABF" w:rsidRPr="0060557E" w14:paraId="40762D27" w14:textId="77777777" w:rsidTr="00E42627">
        <w:trPr>
          <w:trHeight w:val="300"/>
        </w:trPr>
        <w:tc>
          <w:tcPr>
            <w:tcW w:w="1877" w:type="dxa"/>
            <w:shd w:val="clear" w:color="auto" w:fill="auto"/>
            <w:vAlign w:val="bottom"/>
            <w:hideMark/>
          </w:tcPr>
          <w:p w14:paraId="3850EBB5"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Қызылорда</w:t>
            </w:r>
          </w:p>
        </w:tc>
        <w:tc>
          <w:tcPr>
            <w:tcW w:w="1372" w:type="dxa"/>
            <w:shd w:val="clear" w:color="auto" w:fill="auto"/>
            <w:vAlign w:val="bottom"/>
            <w:hideMark/>
          </w:tcPr>
          <w:p w14:paraId="136F3FDF"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152 085</w:t>
            </w:r>
          </w:p>
        </w:tc>
        <w:tc>
          <w:tcPr>
            <w:tcW w:w="1134" w:type="dxa"/>
            <w:shd w:val="clear" w:color="auto" w:fill="auto"/>
            <w:vAlign w:val="bottom"/>
            <w:hideMark/>
          </w:tcPr>
          <w:p w14:paraId="2DF1FB92"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178 174</w:t>
            </w:r>
          </w:p>
        </w:tc>
        <w:tc>
          <w:tcPr>
            <w:tcW w:w="1441" w:type="dxa"/>
            <w:shd w:val="clear" w:color="auto" w:fill="auto"/>
            <w:vAlign w:val="bottom"/>
            <w:hideMark/>
          </w:tcPr>
          <w:p w14:paraId="374CD44D"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212 777</w:t>
            </w:r>
          </w:p>
        </w:tc>
        <w:tc>
          <w:tcPr>
            <w:tcW w:w="1288" w:type="dxa"/>
            <w:shd w:val="clear" w:color="auto" w:fill="auto"/>
            <w:vAlign w:val="bottom"/>
            <w:hideMark/>
          </w:tcPr>
          <w:p w14:paraId="197953A9"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265 738</w:t>
            </w:r>
          </w:p>
        </w:tc>
        <w:tc>
          <w:tcPr>
            <w:tcW w:w="1344" w:type="dxa"/>
            <w:shd w:val="clear" w:color="auto" w:fill="auto"/>
            <w:vAlign w:val="bottom"/>
            <w:hideMark/>
          </w:tcPr>
          <w:p w14:paraId="5E8B2B05"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310 926</w:t>
            </w:r>
          </w:p>
        </w:tc>
        <w:tc>
          <w:tcPr>
            <w:tcW w:w="1204" w:type="dxa"/>
            <w:vAlign w:val="bottom"/>
          </w:tcPr>
          <w:p w14:paraId="1BFE5A9A"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97 281</w:t>
            </w:r>
          </w:p>
        </w:tc>
        <w:tc>
          <w:tcPr>
            <w:tcW w:w="1232" w:type="dxa"/>
            <w:vAlign w:val="bottom"/>
          </w:tcPr>
          <w:p w14:paraId="07E67C1F"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126 696</w:t>
            </w:r>
          </w:p>
        </w:tc>
        <w:tc>
          <w:tcPr>
            <w:tcW w:w="1259" w:type="dxa"/>
            <w:vAlign w:val="bottom"/>
          </w:tcPr>
          <w:p w14:paraId="30347140"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146 665</w:t>
            </w:r>
          </w:p>
        </w:tc>
        <w:tc>
          <w:tcPr>
            <w:tcW w:w="1217" w:type="dxa"/>
            <w:vAlign w:val="bottom"/>
          </w:tcPr>
          <w:p w14:paraId="66E982BC"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184 458</w:t>
            </w:r>
          </w:p>
        </w:tc>
        <w:tc>
          <w:tcPr>
            <w:tcW w:w="1164" w:type="dxa"/>
            <w:vAlign w:val="bottom"/>
          </w:tcPr>
          <w:p w14:paraId="27494203"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233 236</w:t>
            </w:r>
          </w:p>
        </w:tc>
      </w:tr>
      <w:tr w:rsidR="00BA3ABF" w:rsidRPr="0060557E" w14:paraId="26E5E51D" w14:textId="77777777" w:rsidTr="00E42627">
        <w:trPr>
          <w:trHeight w:val="300"/>
        </w:trPr>
        <w:tc>
          <w:tcPr>
            <w:tcW w:w="1877" w:type="dxa"/>
            <w:shd w:val="clear" w:color="auto" w:fill="auto"/>
            <w:vAlign w:val="bottom"/>
            <w:hideMark/>
          </w:tcPr>
          <w:p w14:paraId="10AF16A0"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Маңғыстау</w:t>
            </w:r>
          </w:p>
        </w:tc>
        <w:tc>
          <w:tcPr>
            <w:tcW w:w="1372" w:type="dxa"/>
            <w:shd w:val="clear" w:color="auto" w:fill="auto"/>
            <w:vAlign w:val="bottom"/>
            <w:hideMark/>
          </w:tcPr>
          <w:p w14:paraId="2803A95B"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294 099</w:t>
            </w:r>
          </w:p>
        </w:tc>
        <w:tc>
          <w:tcPr>
            <w:tcW w:w="1134" w:type="dxa"/>
            <w:shd w:val="clear" w:color="auto" w:fill="auto"/>
            <w:vAlign w:val="bottom"/>
            <w:hideMark/>
          </w:tcPr>
          <w:p w14:paraId="2F84C880"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317 611</w:t>
            </w:r>
          </w:p>
        </w:tc>
        <w:tc>
          <w:tcPr>
            <w:tcW w:w="1441" w:type="dxa"/>
            <w:shd w:val="clear" w:color="auto" w:fill="auto"/>
            <w:vAlign w:val="bottom"/>
            <w:hideMark/>
          </w:tcPr>
          <w:p w14:paraId="140C9212"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349 503</w:t>
            </w:r>
          </w:p>
        </w:tc>
        <w:tc>
          <w:tcPr>
            <w:tcW w:w="1288" w:type="dxa"/>
            <w:shd w:val="clear" w:color="auto" w:fill="auto"/>
            <w:vAlign w:val="bottom"/>
            <w:hideMark/>
          </w:tcPr>
          <w:p w14:paraId="414C7F86"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459 953</w:t>
            </w:r>
          </w:p>
        </w:tc>
        <w:tc>
          <w:tcPr>
            <w:tcW w:w="1344" w:type="dxa"/>
            <w:shd w:val="clear" w:color="auto" w:fill="auto"/>
            <w:vAlign w:val="bottom"/>
            <w:hideMark/>
          </w:tcPr>
          <w:p w14:paraId="2EC5205B"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529 066</w:t>
            </w:r>
          </w:p>
        </w:tc>
        <w:tc>
          <w:tcPr>
            <w:tcW w:w="1204" w:type="dxa"/>
            <w:vAlign w:val="bottom"/>
          </w:tcPr>
          <w:p w14:paraId="5B771361"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148 063</w:t>
            </w:r>
          </w:p>
        </w:tc>
        <w:tc>
          <w:tcPr>
            <w:tcW w:w="1232" w:type="dxa"/>
            <w:vAlign w:val="bottom"/>
          </w:tcPr>
          <w:p w14:paraId="022F65A8"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176 112</w:t>
            </w:r>
          </w:p>
        </w:tc>
        <w:tc>
          <w:tcPr>
            <w:tcW w:w="1259" w:type="dxa"/>
            <w:vAlign w:val="bottom"/>
          </w:tcPr>
          <w:p w14:paraId="6F5B8358"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192 123</w:t>
            </w:r>
          </w:p>
        </w:tc>
        <w:tc>
          <w:tcPr>
            <w:tcW w:w="1217" w:type="dxa"/>
            <w:vAlign w:val="bottom"/>
          </w:tcPr>
          <w:p w14:paraId="24CAB258"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257 658</w:t>
            </w:r>
          </w:p>
        </w:tc>
        <w:tc>
          <w:tcPr>
            <w:tcW w:w="1164" w:type="dxa"/>
            <w:vAlign w:val="bottom"/>
          </w:tcPr>
          <w:p w14:paraId="0F28AF9D"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323 778</w:t>
            </w:r>
          </w:p>
        </w:tc>
      </w:tr>
      <w:tr w:rsidR="00BA3ABF" w:rsidRPr="0060557E" w14:paraId="2D6D72DD" w14:textId="77777777" w:rsidTr="00E42627">
        <w:trPr>
          <w:trHeight w:val="300"/>
        </w:trPr>
        <w:tc>
          <w:tcPr>
            <w:tcW w:w="1877" w:type="dxa"/>
            <w:shd w:val="clear" w:color="auto" w:fill="auto"/>
            <w:vAlign w:val="bottom"/>
            <w:hideMark/>
          </w:tcPr>
          <w:p w14:paraId="5C936386"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Павлодар</w:t>
            </w:r>
          </w:p>
        </w:tc>
        <w:tc>
          <w:tcPr>
            <w:tcW w:w="1372" w:type="dxa"/>
            <w:shd w:val="clear" w:color="auto" w:fill="auto"/>
            <w:vAlign w:val="bottom"/>
            <w:hideMark/>
          </w:tcPr>
          <w:p w14:paraId="1D5DEB4A"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160 670</w:t>
            </w:r>
          </w:p>
        </w:tc>
        <w:tc>
          <w:tcPr>
            <w:tcW w:w="1134" w:type="dxa"/>
            <w:shd w:val="clear" w:color="auto" w:fill="auto"/>
            <w:vAlign w:val="bottom"/>
            <w:hideMark/>
          </w:tcPr>
          <w:p w14:paraId="37184708"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187 427</w:t>
            </w:r>
          </w:p>
        </w:tc>
        <w:tc>
          <w:tcPr>
            <w:tcW w:w="1441" w:type="dxa"/>
            <w:shd w:val="clear" w:color="auto" w:fill="auto"/>
            <w:vAlign w:val="bottom"/>
            <w:hideMark/>
          </w:tcPr>
          <w:p w14:paraId="3969CCE2"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220 291</w:t>
            </w:r>
          </w:p>
        </w:tc>
        <w:tc>
          <w:tcPr>
            <w:tcW w:w="1288" w:type="dxa"/>
            <w:shd w:val="clear" w:color="auto" w:fill="auto"/>
            <w:vAlign w:val="bottom"/>
            <w:hideMark/>
          </w:tcPr>
          <w:p w14:paraId="2AE5BED0"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273 505</w:t>
            </w:r>
          </w:p>
        </w:tc>
        <w:tc>
          <w:tcPr>
            <w:tcW w:w="1344" w:type="dxa"/>
            <w:shd w:val="clear" w:color="auto" w:fill="auto"/>
            <w:vAlign w:val="bottom"/>
            <w:hideMark/>
          </w:tcPr>
          <w:p w14:paraId="4AD5FAB1"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329 731</w:t>
            </w:r>
          </w:p>
        </w:tc>
        <w:tc>
          <w:tcPr>
            <w:tcW w:w="1204" w:type="dxa"/>
            <w:vAlign w:val="bottom"/>
          </w:tcPr>
          <w:p w14:paraId="0DFF3CEF"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119 567</w:t>
            </w:r>
          </w:p>
        </w:tc>
        <w:tc>
          <w:tcPr>
            <w:tcW w:w="1232" w:type="dxa"/>
            <w:vAlign w:val="bottom"/>
          </w:tcPr>
          <w:p w14:paraId="13D14E21"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145 230</w:t>
            </w:r>
          </w:p>
        </w:tc>
        <w:tc>
          <w:tcPr>
            <w:tcW w:w="1259" w:type="dxa"/>
            <w:vAlign w:val="bottom"/>
          </w:tcPr>
          <w:p w14:paraId="5FAF0F65"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173 067</w:t>
            </w:r>
          </w:p>
        </w:tc>
        <w:tc>
          <w:tcPr>
            <w:tcW w:w="1217" w:type="dxa"/>
            <w:vAlign w:val="bottom"/>
          </w:tcPr>
          <w:p w14:paraId="59EE7380"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207 543</w:t>
            </w:r>
          </w:p>
        </w:tc>
        <w:tc>
          <w:tcPr>
            <w:tcW w:w="1164" w:type="dxa"/>
            <w:vAlign w:val="bottom"/>
          </w:tcPr>
          <w:p w14:paraId="2BD1DF3A"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261 708</w:t>
            </w:r>
          </w:p>
        </w:tc>
      </w:tr>
      <w:tr w:rsidR="00BA3ABF" w:rsidRPr="0060557E" w14:paraId="57E1F096" w14:textId="77777777" w:rsidTr="00E42627">
        <w:trPr>
          <w:trHeight w:val="255"/>
        </w:trPr>
        <w:tc>
          <w:tcPr>
            <w:tcW w:w="1877" w:type="dxa"/>
            <w:shd w:val="clear" w:color="auto" w:fill="auto"/>
            <w:vAlign w:val="bottom"/>
            <w:hideMark/>
          </w:tcPr>
          <w:p w14:paraId="5ADC4400"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СҚО</w:t>
            </w:r>
          </w:p>
        </w:tc>
        <w:tc>
          <w:tcPr>
            <w:tcW w:w="1372" w:type="dxa"/>
            <w:shd w:val="clear" w:color="auto" w:fill="auto"/>
            <w:vAlign w:val="bottom"/>
            <w:hideMark/>
          </w:tcPr>
          <w:p w14:paraId="4F29AB49"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130 233</w:t>
            </w:r>
          </w:p>
        </w:tc>
        <w:tc>
          <w:tcPr>
            <w:tcW w:w="1134" w:type="dxa"/>
            <w:shd w:val="clear" w:color="auto" w:fill="auto"/>
            <w:vAlign w:val="bottom"/>
            <w:hideMark/>
          </w:tcPr>
          <w:p w14:paraId="0C9CEFF5"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157 497</w:t>
            </w:r>
          </w:p>
        </w:tc>
        <w:tc>
          <w:tcPr>
            <w:tcW w:w="1441" w:type="dxa"/>
            <w:shd w:val="clear" w:color="auto" w:fill="auto"/>
            <w:vAlign w:val="bottom"/>
            <w:hideMark/>
          </w:tcPr>
          <w:p w14:paraId="7BAE34B6"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187 501</w:t>
            </w:r>
          </w:p>
        </w:tc>
        <w:tc>
          <w:tcPr>
            <w:tcW w:w="1288" w:type="dxa"/>
            <w:shd w:val="clear" w:color="auto" w:fill="auto"/>
            <w:vAlign w:val="bottom"/>
            <w:hideMark/>
          </w:tcPr>
          <w:p w14:paraId="6529187C"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227 021</w:t>
            </w:r>
          </w:p>
        </w:tc>
        <w:tc>
          <w:tcPr>
            <w:tcW w:w="1344" w:type="dxa"/>
            <w:shd w:val="clear" w:color="auto" w:fill="auto"/>
            <w:vAlign w:val="bottom"/>
            <w:hideMark/>
          </w:tcPr>
          <w:p w14:paraId="749D3C50"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261 980</w:t>
            </w:r>
          </w:p>
        </w:tc>
        <w:tc>
          <w:tcPr>
            <w:tcW w:w="1204" w:type="dxa"/>
            <w:vAlign w:val="bottom"/>
          </w:tcPr>
          <w:p w14:paraId="4F1FBF26"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94 482</w:t>
            </w:r>
          </w:p>
        </w:tc>
        <w:tc>
          <w:tcPr>
            <w:tcW w:w="1232" w:type="dxa"/>
            <w:vAlign w:val="bottom"/>
          </w:tcPr>
          <w:p w14:paraId="0FF4F8D6"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119 484</w:t>
            </w:r>
          </w:p>
        </w:tc>
        <w:tc>
          <w:tcPr>
            <w:tcW w:w="1259" w:type="dxa"/>
            <w:vAlign w:val="bottom"/>
          </w:tcPr>
          <w:p w14:paraId="43FAF006"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131 662</w:t>
            </w:r>
          </w:p>
        </w:tc>
        <w:tc>
          <w:tcPr>
            <w:tcW w:w="1217" w:type="dxa"/>
            <w:vAlign w:val="bottom"/>
          </w:tcPr>
          <w:p w14:paraId="0CD6FE8F"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171 387</w:t>
            </w:r>
          </w:p>
        </w:tc>
        <w:tc>
          <w:tcPr>
            <w:tcW w:w="1164" w:type="dxa"/>
            <w:vAlign w:val="bottom"/>
          </w:tcPr>
          <w:p w14:paraId="2EF06867"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187 125</w:t>
            </w:r>
          </w:p>
        </w:tc>
      </w:tr>
      <w:tr w:rsidR="00BA3ABF" w:rsidRPr="0060557E" w14:paraId="1C339E91" w14:textId="77777777" w:rsidTr="00E42627">
        <w:trPr>
          <w:trHeight w:val="300"/>
        </w:trPr>
        <w:tc>
          <w:tcPr>
            <w:tcW w:w="1877" w:type="dxa"/>
            <w:shd w:val="clear" w:color="auto" w:fill="auto"/>
            <w:vAlign w:val="bottom"/>
            <w:hideMark/>
          </w:tcPr>
          <w:p w14:paraId="11D79B0A"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Түркістан</w:t>
            </w:r>
          </w:p>
        </w:tc>
        <w:tc>
          <w:tcPr>
            <w:tcW w:w="1372" w:type="dxa"/>
            <w:shd w:val="clear" w:color="auto" w:fill="auto"/>
            <w:vAlign w:val="bottom"/>
            <w:hideMark/>
          </w:tcPr>
          <w:p w14:paraId="17637B5E"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123 853</w:t>
            </w:r>
          </w:p>
        </w:tc>
        <w:tc>
          <w:tcPr>
            <w:tcW w:w="1134" w:type="dxa"/>
            <w:shd w:val="clear" w:color="auto" w:fill="auto"/>
            <w:vAlign w:val="bottom"/>
            <w:hideMark/>
          </w:tcPr>
          <w:p w14:paraId="5E80897B"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158 762</w:t>
            </w:r>
          </w:p>
        </w:tc>
        <w:tc>
          <w:tcPr>
            <w:tcW w:w="1441" w:type="dxa"/>
            <w:shd w:val="clear" w:color="auto" w:fill="auto"/>
            <w:vAlign w:val="bottom"/>
            <w:hideMark/>
          </w:tcPr>
          <w:p w14:paraId="042726B4"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195 302</w:t>
            </w:r>
          </w:p>
        </w:tc>
        <w:tc>
          <w:tcPr>
            <w:tcW w:w="1288" w:type="dxa"/>
            <w:shd w:val="clear" w:color="auto" w:fill="auto"/>
            <w:vAlign w:val="bottom"/>
            <w:hideMark/>
          </w:tcPr>
          <w:p w14:paraId="6D0473E5"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237 189</w:t>
            </w:r>
          </w:p>
        </w:tc>
        <w:tc>
          <w:tcPr>
            <w:tcW w:w="1344" w:type="dxa"/>
            <w:shd w:val="clear" w:color="auto" w:fill="auto"/>
            <w:vAlign w:val="bottom"/>
            <w:hideMark/>
          </w:tcPr>
          <w:p w14:paraId="5EDF1459"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269 945</w:t>
            </w:r>
          </w:p>
        </w:tc>
        <w:tc>
          <w:tcPr>
            <w:tcW w:w="1204" w:type="dxa"/>
            <w:vAlign w:val="bottom"/>
          </w:tcPr>
          <w:p w14:paraId="2F1C736C"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90 107</w:t>
            </w:r>
          </w:p>
        </w:tc>
        <w:tc>
          <w:tcPr>
            <w:tcW w:w="1232" w:type="dxa"/>
            <w:vAlign w:val="bottom"/>
          </w:tcPr>
          <w:p w14:paraId="7184CEF2"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119 823</w:t>
            </w:r>
          </w:p>
        </w:tc>
        <w:tc>
          <w:tcPr>
            <w:tcW w:w="1259" w:type="dxa"/>
            <w:vAlign w:val="bottom"/>
          </w:tcPr>
          <w:p w14:paraId="0F041C84"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145 819</w:t>
            </w:r>
          </w:p>
        </w:tc>
        <w:tc>
          <w:tcPr>
            <w:tcW w:w="1217" w:type="dxa"/>
            <w:vAlign w:val="bottom"/>
          </w:tcPr>
          <w:p w14:paraId="2BC6BE82"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177 900</w:t>
            </w:r>
          </w:p>
        </w:tc>
        <w:tc>
          <w:tcPr>
            <w:tcW w:w="1164" w:type="dxa"/>
            <w:vAlign w:val="bottom"/>
          </w:tcPr>
          <w:p w14:paraId="028750CE"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222 054</w:t>
            </w:r>
          </w:p>
        </w:tc>
      </w:tr>
      <w:tr w:rsidR="00BA3ABF" w:rsidRPr="0060557E" w14:paraId="03A79A69" w14:textId="77777777" w:rsidTr="00E42627">
        <w:trPr>
          <w:trHeight w:val="300"/>
        </w:trPr>
        <w:tc>
          <w:tcPr>
            <w:tcW w:w="1877" w:type="dxa"/>
            <w:shd w:val="clear" w:color="auto" w:fill="auto"/>
            <w:vAlign w:val="bottom"/>
            <w:hideMark/>
          </w:tcPr>
          <w:p w14:paraId="0356EF35"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Ұлытау</w:t>
            </w:r>
          </w:p>
        </w:tc>
        <w:tc>
          <w:tcPr>
            <w:tcW w:w="1372" w:type="dxa"/>
            <w:shd w:val="clear" w:color="auto" w:fill="auto"/>
            <w:noWrap/>
            <w:vAlign w:val="bottom"/>
            <w:hideMark/>
          </w:tcPr>
          <w:p w14:paraId="39237628" w14:textId="77777777" w:rsidR="00BA3ABF" w:rsidRPr="0060557E" w:rsidRDefault="00BA3ABF" w:rsidP="007F6B9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w:t>
            </w:r>
          </w:p>
        </w:tc>
        <w:tc>
          <w:tcPr>
            <w:tcW w:w="1134" w:type="dxa"/>
            <w:shd w:val="clear" w:color="auto" w:fill="auto"/>
            <w:noWrap/>
            <w:vAlign w:val="bottom"/>
            <w:hideMark/>
          </w:tcPr>
          <w:p w14:paraId="2078B553" w14:textId="77777777" w:rsidR="00BA3ABF" w:rsidRPr="0060557E" w:rsidRDefault="00BA3ABF" w:rsidP="007F6B9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w:t>
            </w:r>
          </w:p>
        </w:tc>
        <w:tc>
          <w:tcPr>
            <w:tcW w:w="1441" w:type="dxa"/>
            <w:shd w:val="clear" w:color="auto" w:fill="auto"/>
            <w:noWrap/>
            <w:vAlign w:val="bottom"/>
            <w:hideMark/>
          </w:tcPr>
          <w:p w14:paraId="51D0EDFE" w14:textId="77777777" w:rsidR="00BA3ABF" w:rsidRPr="0060557E" w:rsidRDefault="00BA3ABF" w:rsidP="007F6B97">
            <w:pPr>
              <w:spacing w:after="0" w:line="240" w:lineRule="auto"/>
              <w:jc w:val="center"/>
              <w:rPr>
                <w:rFonts w:ascii="Times New Roman" w:eastAsia="Times New Roman" w:hAnsi="Times New Roman" w:cs="Times New Roman"/>
                <w:sz w:val="24"/>
                <w:szCs w:val="24"/>
                <w:lang w:eastAsia="ru-RU"/>
              </w:rPr>
            </w:pPr>
            <w:r w:rsidRPr="0060557E">
              <w:rPr>
                <w:rFonts w:ascii="Times New Roman" w:eastAsia="Times New Roman" w:hAnsi="Times New Roman" w:cs="Times New Roman"/>
                <w:sz w:val="24"/>
                <w:szCs w:val="24"/>
                <w:lang w:eastAsia="ru-RU"/>
              </w:rPr>
              <w:t>-</w:t>
            </w:r>
          </w:p>
        </w:tc>
        <w:tc>
          <w:tcPr>
            <w:tcW w:w="1288" w:type="dxa"/>
            <w:shd w:val="clear" w:color="auto" w:fill="auto"/>
            <w:vAlign w:val="bottom"/>
            <w:hideMark/>
          </w:tcPr>
          <w:p w14:paraId="574715FE"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402 561</w:t>
            </w:r>
          </w:p>
        </w:tc>
        <w:tc>
          <w:tcPr>
            <w:tcW w:w="1344" w:type="dxa"/>
            <w:shd w:val="clear" w:color="auto" w:fill="auto"/>
            <w:vAlign w:val="bottom"/>
            <w:hideMark/>
          </w:tcPr>
          <w:p w14:paraId="5D23A09E"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485 779</w:t>
            </w:r>
          </w:p>
        </w:tc>
        <w:tc>
          <w:tcPr>
            <w:tcW w:w="1204" w:type="dxa"/>
            <w:vAlign w:val="bottom"/>
          </w:tcPr>
          <w:p w14:paraId="3AD5A417"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232" w:type="dxa"/>
            <w:vAlign w:val="bottom"/>
          </w:tcPr>
          <w:p w14:paraId="3104E644"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259" w:type="dxa"/>
            <w:vAlign w:val="bottom"/>
          </w:tcPr>
          <w:p w14:paraId="2402855D"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217" w:type="dxa"/>
            <w:vAlign w:val="bottom"/>
          </w:tcPr>
          <w:p w14:paraId="0FC2FF47"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w:t>
            </w:r>
          </w:p>
        </w:tc>
        <w:tc>
          <w:tcPr>
            <w:tcW w:w="1164" w:type="dxa"/>
            <w:vAlign w:val="bottom"/>
          </w:tcPr>
          <w:p w14:paraId="46C80D00"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392 283</w:t>
            </w:r>
          </w:p>
        </w:tc>
      </w:tr>
      <w:tr w:rsidR="00BA3ABF" w:rsidRPr="0060557E" w14:paraId="01BD65E9" w14:textId="77777777" w:rsidTr="00E42627">
        <w:trPr>
          <w:trHeight w:val="300"/>
        </w:trPr>
        <w:tc>
          <w:tcPr>
            <w:tcW w:w="1877" w:type="dxa"/>
            <w:shd w:val="clear" w:color="auto" w:fill="auto"/>
            <w:vAlign w:val="bottom"/>
            <w:hideMark/>
          </w:tcPr>
          <w:p w14:paraId="4FDB66B7"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w:t>
            </w:r>
          </w:p>
        </w:tc>
        <w:tc>
          <w:tcPr>
            <w:tcW w:w="1372" w:type="dxa"/>
            <w:shd w:val="clear" w:color="auto" w:fill="auto"/>
            <w:vAlign w:val="bottom"/>
            <w:hideMark/>
          </w:tcPr>
          <w:p w14:paraId="2F0059A4"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162 182</w:t>
            </w:r>
          </w:p>
        </w:tc>
        <w:tc>
          <w:tcPr>
            <w:tcW w:w="1134" w:type="dxa"/>
            <w:shd w:val="clear" w:color="auto" w:fill="auto"/>
            <w:vAlign w:val="bottom"/>
            <w:hideMark/>
          </w:tcPr>
          <w:p w14:paraId="3B7BB648"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190 287</w:t>
            </w:r>
          </w:p>
        </w:tc>
        <w:tc>
          <w:tcPr>
            <w:tcW w:w="1441" w:type="dxa"/>
            <w:shd w:val="clear" w:color="auto" w:fill="auto"/>
            <w:vAlign w:val="bottom"/>
            <w:hideMark/>
          </w:tcPr>
          <w:p w14:paraId="140CA97F"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224 700</w:t>
            </w:r>
          </w:p>
        </w:tc>
        <w:tc>
          <w:tcPr>
            <w:tcW w:w="1288" w:type="dxa"/>
            <w:shd w:val="clear" w:color="auto" w:fill="auto"/>
            <w:vAlign w:val="bottom"/>
            <w:hideMark/>
          </w:tcPr>
          <w:p w14:paraId="44CF2F99"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287 063</w:t>
            </w:r>
          </w:p>
        </w:tc>
        <w:tc>
          <w:tcPr>
            <w:tcW w:w="1344" w:type="dxa"/>
            <w:shd w:val="clear" w:color="auto" w:fill="auto"/>
            <w:vAlign w:val="bottom"/>
            <w:hideMark/>
          </w:tcPr>
          <w:p w14:paraId="5B61DED7"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337 869</w:t>
            </w:r>
          </w:p>
        </w:tc>
        <w:tc>
          <w:tcPr>
            <w:tcW w:w="1204" w:type="dxa"/>
            <w:vAlign w:val="bottom"/>
          </w:tcPr>
          <w:p w14:paraId="54AECB46"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106 412</w:t>
            </w:r>
          </w:p>
        </w:tc>
        <w:tc>
          <w:tcPr>
            <w:tcW w:w="1232" w:type="dxa"/>
            <w:vAlign w:val="bottom"/>
          </w:tcPr>
          <w:p w14:paraId="50B92F38"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133 059</w:t>
            </w:r>
          </w:p>
        </w:tc>
        <w:tc>
          <w:tcPr>
            <w:tcW w:w="1259" w:type="dxa"/>
            <w:vAlign w:val="bottom"/>
          </w:tcPr>
          <w:p w14:paraId="6B555BAC"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162 649</w:t>
            </w:r>
          </w:p>
        </w:tc>
        <w:tc>
          <w:tcPr>
            <w:tcW w:w="1217" w:type="dxa"/>
            <w:vAlign w:val="bottom"/>
          </w:tcPr>
          <w:p w14:paraId="44AAB7A4"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188 634</w:t>
            </w:r>
          </w:p>
        </w:tc>
        <w:tc>
          <w:tcPr>
            <w:tcW w:w="1164" w:type="dxa"/>
            <w:vAlign w:val="bottom"/>
          </w:tcPr>
          <w:p w14:paraId="6453E678"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251 799</w:t>
            </w:r>
          </w:p>
        </w:tc>
      </w:tr>
      <w:tr w:rsidR="00BA3ABF" w:rsidRPr="0060557E" w14:paraId="2FEF4240" w14:textId="77777777" w:rsidTr="00E42627">
        <w:trPr>
          <w:trHeight w:val="300"/>
        </w:trPr>
        <w:tc>
          <w:tcPr>
            <w:tcW w:w="1877" w:type="dxa"/>
            <w:shd w:val="clear" w:color="auto" w:fill="auto"/>
            <w:vAlign w:val="bottom"/>
            <w:hideMark/>
          </w:tcPr>
          <w:p w14:paraId="59FB46BA" w14:textId="59289AC1" w:rsidR="00BA3ABF" w:rsidRPr="005A6CCF" w:rsidRDefault="00BA3ABF" w:rsidP="00E42627">
            <w:pPr>
              <w:spacing w:after="0" w:line="240" w:lineRule="auto"/>
              <w:rPr>
                <w:rFonts w:ascii="Times New Roman" w:eastAsia="Times New Roman" w:hAnsi="Times New Roman" w:cs="Times New Roman"/>
                <w:sz w:val="24"/>
                <w:szCs w:val="24"/>
                <w:lang w:val="kk-KZ" w:eastAsia="ru-RU"/>
              </w:rPr>
            </w:pPr>
            <w:r w:rsidRPr="0002400B">
              <w:rPr>
                <w:rFonts w:ascii="Times New Roman" w:eastAsia="Times New Roman" w:hAnsi="Times New Roman" w:cs="Times New Roman"/>
                <w:sz w:val="24"/>
                <w:szCs w:val="24"/>
                <w:lang w:eastAsia="ru-RU"/>
              </w:rPr>
              <w:t>Астана</w:t>
            </w:r>
            <w:r>
              <w:rPr>
                <w:rFonts w:ascii="Times New Roman" w:eastAsia="Times New Roman" w:hAnsi="Times New Roman" w:cs="Times New Roman"/>
                <w:sz w:val="24"/>
                <w:szCs w:val="24"/>
                <w:lang w:val="kk-KZ" w:eastAsia="ru-RU"/>
              </w:rPr>
              <w:t xml:space="preserve"> </w:t>
            </w:r>
          </w:p>
        </w:tc>
        <w:tc>
          <w:tcPr>
            <w:tcW w:w="1372" w:type="dxa"/>
            <w:shd w:val="clear" w:color="auto" w:fill="auto"/>
            <w:vAlign w:val="bottom"/>
            <w:hideMark/>
          </w:tcPr>
          <w:p w14:paraId="17D5386C"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266 796</w:t>
            </w:r>
          </w:p>
        </w:tc>
        <w:tc>
          <w:tcPr>
            <w:tcW w:w="1134" w:type="dxa"/>
            <w:shd w:val="clear" w:color="auto" w:fill="auto"/>
            <w:vAlign w:val="bottom"/>
            <w:hideMark/>
          </w:tcPr>
          <w:p w14:paraId="69E25276"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302 504</w:t>
            </w:r>
          </w:p>
        </w:tc>
        <w:tc>
          <w:tcPr>
            <w:tcW w:w="1441" w:type="dxa"/>
            <w:shd w:val="clear" w:color="auto" w:fill="auto"/>
            <w:vAlign w:val="bottom"/>
            <w:hideMark/>
          </w:tcPr>
          <w:p w14:paraId="2A8260CB"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344 691</w:t>
            </w:r>
          </w:p>
        </w:tc>
        <w:tc>
          <w:tcPr>
            <w:tcW w:w="1288" w:type="dxa"/>
            <w:shd w:val="clear" w:color="auto" w:fill="auto"/>
            <w:vAlign w:val="bottom"/>
            <w:hideMark/>
          </w:tcPr>
          <w:p w14:paraId="66C8231C"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406 920</w:t>
            </w:r>
          </w:p>
        </w:tc>
        <w:tc>
          <w:tcPr>
            <w:tcW w:w="1344" w:type="dxa"/>
            <w:shd w:val="clear" w:color="auto" w:fill="auto"/>
            <w:vAlign w:val="bottom"/>
            <w:hideMark/>
          </w:tcPr>
          <w:p w14:paraId="26F7E16F"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462 781</w:t>
            </w:r>
          </w:p>
        </w:tc>
        <w:tc>
          <w:tcPr>
            <w:tcW w:w="1204" w:type="dxa"/>
            <w:vAlign w:val="bottom"/>
          </w:tcPr>
          <w:p w14:paraId="0E902742"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165 645</w:t>
            </w:r>
          </w:p>
        </w:tc>
        <w:tc>
          <w:tcPr>
            <w:tcW w:w="1232" w:type="dxa"/>
            <w:vAlign w:val="bottom"/>
          </w:tcPr>
          <w:p w14:paraId="4B3ED0D7"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198 482</w:t>
            </w:r>
          </w:p>
        </w:tc>
        <w:tc>
          <w:tcPr>
            <w:tcW w:w="1259" w:type="dxa"/>
            <w:vAlign w:val="bottom"/>
          </w:tcPr>
          <w:p w14:paraId="43DE94FB"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216 724</w:t>
            </w:r>
          </w:p>
        </w:tc>
        <w:tc>
          <w:tcPr>
            <w:tcW w:w="1217" w:type="dxa"/>
            <w:vAlign w:val="bottom"/>
          </w:tcPr>
          <w:p w14:paraId="4D0648F5"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258 535</w:t>
            </w:r>
          </w:p>
        </w:tc>
        <w:tc>
          <w:tcPr>
            <w:tcW w:w="1164" w:type="dxa"/>
            <w:vAlign w:val="bottom"/>
          </w:tcPr>
          <w:p w14:paraId="0529CECD"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297 332</w:t>
            </w:r>
          </w:p>
        </w:tc>
      </w:tr>
      <w:tr w:rsidR="00BA3ABF" w:rsidRPr="0060557E" w14:paraId="44F7E799" w14:textId="77777777" w:rsidTr="00E42627">
        <w:trPr>
          <w:trHeight w:val="300"/>
        </w:trPr>
        <w:tc>
          <w:tcPr>
            <w:tcW w:w="1877" w:type="dxa"/>
            <w:shd w:val="clear" w:color="auto" w:fill="auto"/>
            <w:vAlign w:val="bottom"/>
            <w:hideMark/>
          </w:tcPr>
          <w:p w14:paraId="08CD5870" w14:textId="0C6B661C" w:rsidR="00BA3ABF" w:rsidRPr="0002400B" w:rsidRDefault="00BA3ABF" w:rsidP="00E4262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Алматы</w:t>
            </w:r>
            <w:r>
              <w:rPr>
                <w:rFonts w:ascii="Times New Roman" w:eastAsia="Times New Roman" w:hAnsi="Times New Roman" w:cs="Times New Roman"/>
                <w:sz w:val="24"/>
                <w:szCs w:val="24"/>
                <w:lang w:val="kk-KZ" w:eastAsia="ru-RU"/>
              </w:rPr>
              <w:t xml:space="preserve"> </w:t>
            </w:r>
          </w:p>
        </w:tc>
        <w:tc>
          <w:tcPr>
            <w:tcW w:w="1372" w:type="dxa"/>
            <w:shd w:val="clear" w:color="auto" w:fill="auto"/>
            <w:vAlign w:val="bottom"/>
            <w:hideMark/>
          </w:tcPr>
          <w:p w14:paraId="48C6633B"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224 158</w:t>
            </w:r>
          </w:p>
        </w:tc>
        <w:tc>
          <w:tcPr>
            <w:tcW w:w="1134" w:type="dxa"/>
            <w:shd w:val="clear" w:color="auto" w:fill="auto"/>
            <w:vAlign w:val="bottom"/>
            <w:hideMark/>
          </w:tcPr>
          <w:p w14:paraId="7DD99E27"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247 951</w:t>
            </w:r>
          </w:p>
        </w:tc>
        <w:tc>
          <w:tcPr>
            <w:tcW w:w="1441" w:type="dxa"/>
            <w:shd w:val="clear" w:color="auto" w:fill="auto"/>
            <w:vAlign w:val="bottom"/>
            <w:hideMark/>
          </w:tcPr>
          <w:p w14:paraId="20954890"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295 985</w:t>
            </w:r>
          </w:p>
        </w:tc>
        <w:tc>
          <w:tcPr>
            <w:tcW w:w="1288" w:type="dxa"/>
            <w:shd w:val="clear" w:color="auto" w:fill="auto"/>
            <w:vAlign w:val="bottom"/>
            <w:hideMark/>
          </w:tcPr>
          <w:p w14:paraId="1A0D82AC"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354 860</w:t>
            </w:r>
          </w:p>
        </w:tc>
        <w:tc>
          <w:tcPr>
            <w:tcW w:w="1344" w:type="dxa"/>
            <w:shd w:val="clear" w:color="auto" w:fill="auto"/>
            <w:vAlign w:val="bottom"/>
            <w:hideMark/>
          </w:tcPr>
          <w:p w14:paraId="135AC978"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422 888</w:t>
            </w:r>
          </w:p>
        </w:tc>
        <w:tc>
          <w:tcPr>
            <w:tcW w:w="1204" w:type="dxa"/>
            <w:vAlign w:val="bottom"/>
          </w:tcPr>
          <w:p w14:paraId="1CEFB0ED"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142 334</w:t>
            </w:r>
          </w:p>
        </w:tc>
        <w:tc>
          <w:tcPr>
            <w:tcW w:w="1232" w:type="dxa"/>
            <w:vAlign w:val="bottom"/>
          </w:tcPr>
          <w:p w14:paraId="32632DA5"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170 874</w:t>
            </w:r>
          </w:p>
        </w:tc>
        <w:tc>
          <w:tcPr>
            <w:tcW w:w="1259" w:type="dxa"/>
            <w:vAlign w:val="bottom"/>
          </w:tcPr>
          <w:p w14:paraId="21DAD99A"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189 122</w:t>
            </w:r>
          </w:p>
        </w:tc>
        <w:tc>
          <w:tcPr>
            <w:tcW w:w="1217" w:type="dxa"/>
            <w:vAlign w:val="bottom"/>
          </w:tcPr>
          <w:p w14:paraId="63DAA76F"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231 958</w:t>
            </w:r>
          </w:p>
        </w:tc>
        <w:tc>
          <w:tcPr>
            <w:tcW w:w="1164" w:type="dxa"/>
            <w:vAlign w:val="bottom"/>
          </w:tcPr>
          <w:p w14:paraId="565639E5"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283 280</w:t>
            </w:r>
          </w:p>
        </w:tc>
      </w:tr>
      <w:tr w:rsidR="00BA3ABF" w:rsidRPr="0060557E" w14:paraId="328A7A89" w14:textId="77777777" w:rsidTr="00E42627">
        <w:trPr>
          <w:trHeight w:val="300"/>
        </w:trPr>
        <w:tc>
          <w:tcPr>
            <w:tcW w:w="1877" w:type="dxa"/>
            <w:shd w:val="clear" w:color="auto" w:fill="auto"/>
            <w:vAlign w:val="bottom"/>
            <w:hideMark/>
          </w:tcPr>
          <w:p w14:paraId="757CB783" w14:textId="18972595" w:rsidR="00BA3ABF" w:rsidRPr="0002400B" w:rsidRDefault="00BA3ABF" w:rsidP="00E4262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Шымкент</w:t>
            </w:r>
            <w:r>
              <w:rPr>
                <w:rFonts w:ascii="Times New Roman" w:eastAsia="Times New Roman" w:hAnsi="Times New Roman" w:cs="Times New Roman"/>
                <w:sz w:val="24"/>
                <w:szCs w:val="24"/>
                <w:lang w:val="kk-KZ" w:eastAsia="ru-RU"/>
              </w:rPr>
              <w:t xml:space="preserve"> </w:t>
            </w:r>
          </w:p>
        </w:tc>
        <w:tc>
          <w:tcPr>
            <w:tcW w:w="1372" w:type="dxa"/>
            <w:shd w:val="clear" w:color="auto" w:fill="auto"/>
            <w:vAlign w:val="bottom"/>
            <w:hideMark/>
          </w:tcPr>
          <w:p w14:paraId="4C99221D"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136 995</w:t>
            </w:r>
          </w:p>
        </w:tc>
        <w:tc>
          <w:tcPr>
            <w:tcW w:w="1134" w:type="dxa"/>
            <w:shd w:val="clear" w:color="auto" w:fill="auto"/>
            <w:vAlign w:val="bottom"/>
            <w:hideMark/>
          </w:tcPr>
          <w:p w14:paraId="29BE803D"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161 329</w:t>
            </w:r>
          </w:p>
        </w:tc>
        <w:tc>
          <w:tcPr>
            <w:tcW w:w="1441" w:type="dxa"/>
            <w:shd w:val="clear" w:color="auto" w:fill="auto"/>
            <w:vAlign w:val="bottom"/>
            <w:hideMark/>
          </w:tcPr>
          <w:p w14:paraId="0C4A6580"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193 682</w:t>
            </w:r>
          </w:p>
        </w:tc>
        <w:tc>
          <w:tcPr>
            <w:tcW w:w="1288" w:type="dxa"/>
            <w:shd w:val="clear" w:color="auto" w:fill="auto"/>
            <w:vAlign w:val="bottom"/>
            <w:hideMark/>
          </w:tcPr>
          <w:p w14:paraId="1D24A1F7"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234 729</w:t>
            </w:r>
          </w:p>
        </w:tc>
        <w:tc>
          <w:tcPr>
            <w:tcW w:w="1344" w:type="dxa"/>
            <w:shd w:val="clear" w:color="auto" w:fill="auto"/>
            <w:vAlign w:val="bottom"/>
            <w:hideMark/>
          </w:tcPr>
          <w:p w14:paraId="216638A1" w14:textId="77777777" w:rsidR="00BA3ABF" w:rsidRPr="0060557E" w:rsidRDefault="00BA3ABF" w:rsidP="007F6B97">
            <w:pPr>
              <w:spacing w:after="0" w:line="240" w:lineRule="auto"/>
              <w:jc w:val="center"/>
              <w:rPr>
                <w:rFonts w:ascii="Times New Roman" w:eastAsia="Times New Roman" w:hAnsi="Times New Roman" w:cs="Times New Roman"/>
                <w:color w:val="000000"/>
                <w:sz w:val="24"/>
                <w:szCs w:val="24"/>
                <w:lang w:eastAsia="ru-RU"/>
              </w:rPr>
            </w:pPr>
            <w:r w:rsidRPr="0060557E">
              <w:rPr>
                <w:rFonts w:ascii="Times New Roman" w:eastAsia="Times New Roman" w:hAnsi="Times New Roman" w:cs="Times New Roman"/>
                <w:color w:val="000000"/>
                <w:sz w:val="24"/>
                <w:szCs w:val="24"/>
                <w:lang w:eastAsia="ru-RU"/>
              </w:rPr>
              <w:t>275 132</w:t>
            </w:r>
          </w:p>
        </w:tc>
        <w:tc>
          <w:tcPr>
            <w:tcW w:w="1204" w:type="dxa"/>
            <w:vAlign w:val="bottom"/>
          </w:tcPr>
          <w:p w14:paraId="69973F4B"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92 274</w:t>
            </w:r>
          </w:p>
        </w:tc>
        <w:tc>
          <w:tcPr>
            <w:tcW w:w="1232" w:type="dxa"/>
            <w:vAlign w:val="bottom"/>
          </w:tcPr>
          <w:p w14:paraId="6A641309"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130 685</w:t>
            </w:r>
          </w:p>
        </w:tc>
        <w:tc>
          <w:tcPr>
            <w:tcW w:w="1259" w:type="dxa"/>
            <w:vAlign w:val="bottom"/>
          </w:tcPr>
          <w:p w14:paraId="1C3B249A"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153 883</w:t>
            </w:r>
          </w:p>
        </w:tc>
        <w:tc>
          <w:tcPr>
            <w:tcW w:w="1217" w:type="dxa"/>
            <w:vAlign w:val="bottom"/>
          </w:tcPr>
          <w:p w14:paraId="23F7E3BD"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175 588</w:t>
            </w:r>
          </w:p>
        </w:tc>
        <w:tc>
          <w:tcPr>
            <w:tcW w:w="1164" w:type="dxa"/>
            <w:vAlign w:val="bottom"/>
          </w:tcPr>
          <w:p w14:paraId="77E8A18C" w14:textId="77777777" w:rsidR="00BA3ABF" w:rsidRPr="00C754D0" w:rsidRDefault="00BA3ABF" w:rsidP="007F6B97">
            <w:pPr>
              <w:spacing w:after="0" w:line="240" w:lineRule="auto"/>
              <w:jc w:val="center"/>
              <w:rPr>
                <w:rFonts w:ascii="Times New Roman" w:hAnsi="Times New Roman" w:cs="Times New Roman"/>
                <w:sz w:val="24"/>
                <w:szCs w:val="24"/>
              </w:rPr>
            </w:pPr>
            <w:r w:rsidRPr="00C754D0">
              <w:rPr>
                <w:rFonts w:ascii="Times New Roman" w:hAnsi="Times New Roman" w:cs="Times New Roman"/>
                <w:sz w:val="24"/>
                <w:szCs w:val="24"/>
              </w:rPr>
              <w:t>215 906</w:t>
            </w:r>
          </w:p>
        </w:tc>
      </w:tr>
      <w:tr w:rsidR="00BA3ABF" w:rsidRPr="0060557E" w14:paraId="5A3447D4" w14:textId="77777777" w:rsidTr="00E42627">
        <w:trPr>
          <w:trHeight w:val="300"/>
        </w:trPr>
        <w:tc>
          <w:tcPr>
            <w:tcW w:w="14532" w:type="dxa"/>
            <w:gridSpan w:val="11"/>
            <w:shd w:val="clear" w:color="auto" w:fill="auto"/>
            <w:vAlign w:val="bottom"/>
          </w:tcPr>
          <w:p w14:paraId="058BAB38" w14:textId="2DF9DE47" w:rsidR="00BA3ABF" w:rsidRPr="00C754D0" w:rsidRDefault="00AF0DBC" w:rsidP="00AF0DBC">
            <w:pPr>
              <w:spacing w:after="0" w:line="240" w:lineRule="auto"/>
              <w:ind w:firstLine="709"/>
              <w:rPr>
                <w:rFonts w:ascii="Times New Roman" w:hAnsi="Times New Roman" w:cs="Times New Roman"/>
                <w:sz w:val="24"/>
                <w:szCs w:val="24"/>
              </w:rPr>
            </w:pPr>
            <w:r w:rsidRPr="00421BD3">
              <w:rPr>
                <w:rFonts w:ascii="Times New Roman" w:eastAsia="Calibri" w:hAnsi="Times New Roman" w:cs="Times New Roman"/>
                <w:sz w:val="24"/>
                <w:szCs w:val="24"/>
              </w:rPr>
              <w:t>Ескерту</w:t>
            </w:r>
            <w:r w:rsidRPr="00AF0DBC">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BA3ABF">
              <w:rPr>
                <w:rFonts w:ascii="Times New Roman" w:eastAsia="Times New Roman" w:hAnsi="Times New Roman" w:cs="Times New Roman"/>
                <w:sz w:val="24"/>
                <w:szCs w:val="24"/>
                <w:lang w:eastAsia="ru-RU"/>
              </w:rPr>
              <w:t xml:space="preserve"> </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eastAsia="ru-RU"/>
              </w:rPr>
              <w:t>105</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val="kk-KZ" w:eastAsia="ru-RU"/>
              </w:rPr>
              <w:t xml:space="preserve"> </w:t>
            </w:r>
          </w:p>
        </w:tc>
      </w:tr>
    </w:tbl>
    <w:p w14:paraId="22B46A9B" w14:textId="77777777" w:rsidR="00BA3ABF" w:rsidRPr="00A065E0" w:rsidRDefault="00BA3ABF" w:rsidP="00BA3ABF">
      <w:pPr>
        <w:spacing w:after="0" w:line="240" w:lineRule="auto"/>
        <w:rPr>
          <w:rFonts w:ascii="Times New Roman" w:hAnsi="Times New Roman" w:cs="Times New Roman"/>
          <w:b/>
          <w:sz w:val="28"/>
          <w:szCs w:val="28"/>
        </w:rPr>
      </w:pPr>
    </w:p>
    <w:p w14:paraId="313E0D4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sectPr w:rsidR="00BA3ABF" w:rsidSect="00BA3ABF">
          <w:pgSz w:w="16838" w:h="11906" w:orient="landscape" w:code="9"/>
          <w:pgMar w:top="1701" w:right="1134" w:bottom="567" w:left="1134" w:header="709" w:footer="709" w:gutter="0"/>
          <w:pgNumType w:chapStyle="1"/>
          <w:cols w:space="708"/>
          <w:titlePg/>
          <w:docGrid w:linePitch="360"/>
        </w:sectPr>
      </w:pPr>
    </w:p>
    <w:p w14:paraId="3490D57B" w14:textId="19A3A9C5" w:rsidR="00BA3ABF" w:rsidRPr="00EE399A" w:rsidRDefault="00BA3ABF" w:rsidP="00BA3AB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w:t>
      </w:r>
      <w:r w:rsidR="00AF0DBC">
        <w:rPr>
          <w:rFonts w:ascii="Times New Roman" w:hAnsi="Times New Roman" w:cs="Times New Roman"/>
          <w:b/>
          <w:sz w:val="28"/>
          <w:szCs w:val="28"/>
          <w:lang w:val="kk-KZ"/>
        </w:rPr>
        <w:t xml:space="preserve"> Д</w:t>
      </w:r>
    </w:p>
    <w:p w14:paraId="335AA45B" w14:textId="77777777" w:rsidR="00BA3ABF" w:rsidRDefault="00BA3ABF" w:rsidP="00BA3ABF">
      <w:pPr>
        <w:spacing w:after="0" w:line="240" w:lineRule="auto"/>
        <w:jc w:val="center"/>
        <w:rPr>
          <w:rFonts w:ascii="Times New Roman" w:hAnsi="Times New Roman" w:cs="Times New Roman"/>
          <w:b/>
          <w:sz w:val="28"/>
          <w:szCs w:val="28"/>
        </w:rPr>
      </w:pPr>
    </w:p>
    <w:p w14:paraId="375FF447" w14:textId="322311F7" w:rsidR="00BA3ABF" w:rsidRDefault="00AF0DBC" w:rsidP="00AF0DBC">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Кесте Д.1 – </w:t>
      </w:r>
      <w:r w:rsidR="00E42627" w:rsidRPr="00EE399A">
        <w:rPr>
          <w:rFonts w:ascii="Times New Roman" w:hAnsi="Times New Roman" w:cs="Times New Roman"/>
          <w:sz w:val="28"/>
          <w:szCs w:val="28"/>
        </w:rPr>
        <w:t>2018-2022</w:t>
      </w:r>
      <w:r w:rsidR="00E42627">
        <w:rPr>
          <w:rFonts w:ascii="Times New Roman" w:hAnsi="Times New Roman" w:cs="Times New Roman"/>
          <w:sz w:val="28"/>
          <w:szCs w:val="28"/>
          <w:lang w:val="kk-KZ"/>
        </w:rPr>
        <w:t xml:space="preserve"> жылдары Қазақстан Республикасының</w:t>
      </w:r>
      <w:r w:rsidR="00E42627" w:rsidRPr="00EE399A">
        <w:rPr>
          <w:rFonts w:ascii="Times New Roman" w:hAnsi="Times New Roman" w:cs="Times New Roman"/>
          <w:sz w:val="28"/>
          <w:szCs w:val="28"/>
        </w:rPr>
        <w:t xml:space="preserve"> </w:t>
      </w:r>
      <w:r w:rsidR="00E42627">
        <w:rPr>
          <w:rFonts w:ascii="Times New Roman" w:hAnsi="Times New Roman" w:cs="Times New Roman"/>
          <w:sz w:val="28"/>
          <w:szCs w:val="28"/>
          <w:lang w:val="kk-KZ"/>
        </w:rPr>
        <w:t>өңірлеріндегі табысы азық-түлік себетінің құнынан</w:t>
      </w:r>
      <w:r w:rsidR="00E42627" w:rsidRPr="00EE399A">
        <w:rPr>
          <w:rFonts w:ascii="Times New Roman" w:hAnsi="Times New Roman" w:cs="Times New Roman"/>
          <w:sz w:val="28"/>
          <w:szCs w:val="28"/>
        </w:rPr>
        <w:t xml:space="preserve"> </w:t>
      </w:r>
      <w:r w:rsidR="00E42627">
        <w:rPr>
          <w:rFonts w:ascii="Times New Roman" w:hAnsi="Times New Roman" w:cs="Times New Roman"/>
          <w:sz w:val="28"/>
          <w:szCs w:val="28"/>
        </w:rPr>
        <w:t>т</w:t>
      </w:r>
      <w:r w:rsidR="00E42627">
        <w:rPr>
          <w:rFonts w:ascii="Times New Roman" w:hAnsi="Times New Roman" w:cs="Times New Roman"/>
          <w:sz w:val="28"/>
          <w:szCs w:val="28"/>
          <w:lang w:val="kk-KZ"/>
        </w:rPr>
        <w:t>ө</w:t>
      </w:r>
      <w:r w:rsidR="00E42627">
        <w:rPr>
          <w:rFonts w:ascii="Times New Roman" w:hAnsi="Times New Roman" w:cs="Times New Roman"/>
          <w:sz w:val="28"/>
          <w:szCs w:val="28"/>
        </w:rPr>
        <w:t xml:space="preserve">мен </w:t>
      </w:r>
      <w:r w:rsidR="00E42627">
        <w:rPr>
          <w:rFonts w:ascii="Times New Roman" w:hAnsi="Times New Roman" w:cs="Times New Roman"/>
          <w:sz w:val="28"/>
          <w:szCs w:val="28"/>
          <w:lang w:val="kk-KZ"/>
        </w:rPr>
        <w:t>халықтың үлесі</w:t>
      </w:r>
      <w:r w:rsidR="00E42627" w:rsidRPr="00EE399A">
        <w:rPr>
          <w:rFonts w:ascii="Times New Roman" w:hAnsi="Times New Roman" w:cs="Times New Roman"/>
          <w:sz w:val="28"/>
          <w:szCs w:val="28"/>
        </w:rPr>
        <w:t>, %</w:t>
      </w:r>
    </w:p>
    <w:tbl>
      <w:tblPr>
        <w:tblpPr w:leftFromText="180" w:rightFromText="180" w:vertAnchor="page" w:horzAnchor="margin" w:tblpXSpec="center" w:tblpY="2582"/>
        <w:tblW w:w="9464" w:type="dxa"/>
        <w:jc w:val="center"/>
        <w:tblLayout w:type="fixed"/>
        <w:tblLook w:val="04A0" w:firstRow="1" w:lastRow="0" w:firstColumn="1" w:lastColumn="0" w:noHBand="0" w:noVBand="1"/>
      </w:tblPr>
      <w:tblGrid>
        <w:gridCol w:w="2235"/>
        <w:gridCol w:w="1417"/>
        <w:gridCol w:w="1559"/>
        <w:gridCol w:w="1418"/>
        <w:gridCol w:w="1417"/>
        <w:gridCol w:w="1418"/>
      </w:tblGrid>
      <w:tr w:rsidR="00AF0DBC" w:rsidRPr="00692F4F" w14:paraId="78218965" w14:textId="77777777" w:rsidTr="00AF0DBC">
        <w:trPr>
          <w:trHeight w:val="315"/>
          <w:jc w:val="center"/>
        </w:trPr>
        <w:tc>
          <w:tcPr>
            <w:tcW w:w="2235" w:type="dxa"/>
            <w:tcBorders>
              <w:top w:val="single" w:sz="4" w:space="0" w:color="auto"/>
              <w:left w:val="single" w:sz="4" w:space="0" w:color="auto"/>
              <w:bottom w:val="single" w:sz="4" w:space="0" w:color="auto"/>
              <w:right w:val="single" w:sz="4" w:space="0" w:color="auto"/>
            </w:tcBorders>
            <w:shd w:val="clear" w:color="auto" w:fill="auto"/>
            <w:hideMark/>
          </w:tcPr>
          <w:p w14:paraId="00252271" w14:textId="77777777" w:rsidR="00AF0DBC" w:rsidRPr="00692F4F" w:rsidRDefault="00AF0DBC" w:rsidP="00AF0D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Өңірлер</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6EB38" w14:textId="77777777" w:rsidR="00AF0DBC" w:rsidRPr="00AF0DBC" w:rsidRDefault="00AF0DBC"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2018</w:t>
            </w:r>
            <w:r>
              <w:rPr>
                <w:rFonts w:ascii="Times New Roman" w:eastAsia="Times New Roman" w:hAnsi="Times New Roman" w:cs="Times New Roman"/>
                <w:bCs/>
                <w:sz w:val="24"/>
                <w:szCs w:val="24"/>
                <w:lang w:val="kk-KZ" w:eastAsia="ru-RU"/>
              </w:rPr>
              <w:t xml:space="preserve"> жыл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9A9697" w14:textId="77777777" w:rsidR="00AF0DBC" w:rsidRPr="00AF0DBC" w:rsidRDefault="00AF0DBC"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2019</w:t>
            </w:r>
            <w:r>
              <w:rPr>
                <w:rFonts w:ascii="Times New Roman" w:eastAsia="Times New Roman" w:hAnsi="Times New Roman" w:cs="Times New Roman"/>
                <w:bCs/>
                <w:sz w:val="24"/>
                <w:szCs w:val="24"/>
                <w:lang w:val="kk-KZ" w:eastAsia="ru-RU"/>
              </w:rPr>
              <w:t xml:space="preserve"> жыл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FFF83" w14:textId="77777777" w:rsidR="00AF0DBC" w:rsidRPr="00AF0DBC" w:rsidRDefault="00AF0DBC"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2020</w:t>
            </w:r>
            <w:r>
              <w:rPr>
                <w:rFonts w:ascii="Times New Roman" w:eastAsia="Times New Roman" w:hAnsi="Times New Roman" w:cs="Times New Roman"/>
                <w:bCs/>
                <w:sz w:val="24"/>
                <w:szCs w:val="24"/>
                <w:lang w:val="kk-KZ" w:eastAsia="ru-RU"/>
              </w:rPr>
              <w:t xml:space="preserve"> жыл</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A2A92" w14:textId="77777777" w:rsidR="00AF0DBC" w:rsidRPr="00AF0DBC" w:rsidRDefault="00AF0DBC"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2021</w:t>
            </w:r>
            <w:r>
              <w:rPr>
                <w:rFonts w:ascii="Times New Roman" w:eastAsia="Times New Roman" w:hAnsi="Times New Roman" w:cs="Times New Roman"/>
                <w:bCs/>
                <w:sz w:val="24"/>
                <w:szCs w:val="24"/>
                <w:lang w:val="kk-KZ" w:eastAsia="ru-RU"/>
              </w:rPr>
              <w:t xml:space="preserve"> жыл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FDEC2" w14:textId="77777777" w:rsidR="00AF0DBC" w:rsidRPr="00AF0DBC" w:rsidRDefault="00AF0DBC"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2022</w:t>
            </w:r>
            <w:r>
              <w:rPr>
                <w:rFonts w:ascii="Times New Roman" w:eastAsia="Times New Roman" w:hAnsi="Times New Roman" w:cs="Times New Roman"/>
                <w:bCs/>
                <w:sz w:val="24"/>
                <w:szCs w:val="24"/>
                <w:lang w:val="kk-KZ" w:eastAsia="ru-RU"/>
              </w:rPr>
              <w:t xml:space="preserve"> жыл</w:t>
            </w:r>
          </w:p>
        </w:tc>
      </w:tr>
      <w:tr w:rsidR="00AF0DBC" w:rsidRPr="00692F4F" w14:paraId="16750E1C" w14:textId="77777777" w:rsidTr="00AF0DBC">
        <w:trPr>
          <w:trHeight w:val="159"/>
          <w:jc w:val="center"/>
        </w:trPr>
        <w:tc>
          <w:tcPr>
            <w:tcW w:w="2235" w:type="dxa"/>
            <w:tcBorders>
              <w:top w:val="single" w:sz="4" w:space="0" w:color="auto"/>
              <w:left w:val="single" w:sz="8" w:space="0" w:color="auto"/>
              <w:bottom w:val="single" w:sz="4" w:space="0" w:color="auto"/>
              <w:right w:val="nil"/>
            </w:tcBorders>
            <w:shd w:val="clear" w:color="auto" w:fill="auto"/>
            <w:vAlign w:val="bottom"/>
          </w:tcPr>
          <w:p w14:paraId="39A0EE7D" w14:textId="77777777" w:rsidR="00AF0DBC" w:rsidRPr="0002400B" w:rsidRDefault="00AF0DBC"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Абай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EA028E"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570F6EC"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19BDA6CF"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1BB51C55"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8" w:type="dxa"/>
            <w:tcBorders>
              <w:top w:val="single" w:sz="4" w:space="0" w:color="auto"/>
              <w:left w:val="nil"/>
              <w:bottom w:val="single" w:sz="4" w:space="0" w:color="auto"/>
              <w:right w:val="single" w:sz="8" w:space="0" w:color="auto"/>
            </w:tcBorders>
            <w:shd w:val="clear" w:color="auto" w:fill="auto"/>
            <w:vAlign w:val="center"/>
          </w:tcPr>
          <w:p w14:paraId="0E0CA726"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AF0DBC" w:rsidRPr="00692F4F" w14:paraId="001674C0" w14:textId="77777777" w:rsidTr="00AF0DBC">
        <w:trPr>
          <w:trHeight w:val="305"/>
          <w:jc w:val="center"/>
        </w:trPr>
        <w:tc>
          <w:tcPr>
            <w:tcW w:w="2235" w:type="dxa"/>
            <w:tcBorders>
              <w:top w:val="nil"/>
              <w:left w:val="single" w:sz="8" w:space="0" w:color="auto"/>
              <w:bottom w:val="single" w:sz="4" w:space="0" w:color="auto"/>
              <w:right w:val="nil"/>
            </w:tcBorders>
            <w:shd w:val="clear" w:color="auto" w:fill="auto"/>
            <w:vAlign w:val="bottom"/>
          </w:tcPr>
          <w:p w14:paraId="23AB0F95"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Ақмола</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74817E93"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559" w:type="dxa"/>
            <w:tcBorders>
              <w:top w:val="nil"/>
              <w:left w:val="nil"/>
              <w:bottom w:val="single" w:sz="4" w:space="0" w:color="auto"/>
              <w:right w:val="single" w:sz="4" w:space="0" w:color="auto"/>
            </w:tcBorders>
            <w:shd w:val="clear" w:color="auto" w:fill="auto"/>
            <w:noWrap/>
            <w:vAlign w:val="bottom"/>
          </w:tcPr>
          <w:p w14:paraId="26E1B721"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bottom"/>
          </w:tcPr>
          <w:p w14:paraId="3C3B2BDB"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noWrap/>
            <w:vAlign w:val="bottom"/>
          </w:tcPr>
          <w:p w14:paraId="450E333F"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18" w:type="dxa"/>
            <w:tcBorders>
              <w:top w:val="nil"/>
              <w:left w:val="nil"/>
              <w:bottom w:val="single" w:sz="4" w:space="0" w:color="auto"/>
              <w:right w:val="single" w:sz="8" w:space="0" w:color="auto"/>
            </w:tcBorders>
            <w:shd w:val="clear" w:color="auto" w:fill="auto"/>
            <w:vAlign w:val="center"/>
          </w:tcPr>
          <w:p w14:paraId="4CD0C4B0"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r>
      <w:tr w:rsidR="00AF0DBC" w:rsidRPr="00692F4F" w14:paraId="053286BD" w14:textId="77777777" w:rsidTr="00AF0DBC">
        <w:trPr>
          <w:trHeight w:val="267"/>
          <w:jc w:val="center"/>
        </w:trPr>
        <w:tc>
          <w:tcPr>
            <w:tcW w:w="2235" w:type="dxa"/>
            <w:tcBorders>
              <w:top w:val="nil"/>
              <w:left w:val="single" w:sz="8" w:space="0" w:color="auto"/>
              <w:bottom w:val="single" w:sz="4" w:space="0" w:color="auto"/>
              <w:right w:val="nil"/>
            </w:tcBorders>
            <w:shd w:val="clear" w:color="auto" w:fill="auto"/>
            <w:vAlign w:val="bottom"/>
            <w:hideMark/>
          </w:tcPr>
          <w:p w14:paraId="788990EF"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508A20F4"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tcPr>
          <w:p w14:paraId="5E1F08FB"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bottom"/>
          </w:tcPr>
          <w:p w14:paraId="67A864F1"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bottom"/>
          </w:tcPr>
          <w:p w14:paraId="423550A3"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8" w:space="0" w:color="auto"/>
            </w:tcBorders>
            <w:shd w:val="clear" w:color="auto" w:fill="auto"/>
            <w:vAlign w:val="center"/>
          </w:tcPr>
          <w:p w14:paraId="126343F3"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F0DBC" w:rsidRPr="00692F4F" w14:paraId="0B3A955C" w14:textId="77777777" w:rsidTr="00AF0DBC">
        <w:trPr>
          <w:trHeight w:val="256"/>
          <w:jc w:val="center"/>
        </w:trPr>
        <w:tc>
          <w:tcPr>
            <w:tcW w:w="2235" w:type="dxa"/>
            <w:tcBorders>
              <w:top w:val="nil"/>
              <w:left w:val="single" w:sz="8" w:space="0" w:color="auto"/>
              <w:bottom w:val="single" w:sz="4" w:space="0" w:color="auto"/>
              <w:right w:val="nil"/>
            </w:tcBorders>
            <w:shd w:val="clear" w:color="auto" w:fill="auto"/>
            <w:vAlign w:val="bottom"/>
            <w:hideMark/>
          </w:tcPr>
          <w:p w14:paraId="7E67C2BE"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6DA6FB2A"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14:paraId="39FE7C1C"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bottom"/>
          </w:tcPr>
          <w:p w14:paraId="72EC0FC4"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shd w:val="clear" w:color="auto" w:fill="auto"/>
            <w:noWrap/>
            <w:vAlign w:val="bottom"/>
          </w:tcPr>
          <w:p w14:paraId="6525CAFC"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8" w:type="dxa"/>
            <w:tcBorders>
              <w:top w:val="nil"/>
              <w:left w:val="nil"/>
              <w:bottom w:val="single" w:sz="4" w:space="0" w:color="auto"/>
              <w:right w:val="single" w:sz="8" w:space="0" w:color="auto"/>
            </w:tcBorders>
            <w:shd w:val="clear" w:color="auto" w:fill="auto"/>
            <w:vAlign w:val="center"/>
          </w:tcPr>
          <w:p w14:paraId="75E91E41"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F0DBC" w:rsidRPr="00692F4F" w14:paraId="28FBBE65" w14:textId="77777777" w:rsidTr="00AF0DBC">
        <w:trPr>
          <w:trHeight w:val="245"/>
          <w:jc w:val="center"/>
        </w:trPr>
        <w:tc>
          <w:tcPr>
            <w:tcW w:w="2235" w:type="dxa"/>
            <w:tcBorders>
              <w:top w:val="nil"/>
              <w:left w:val="single" w:sz="8" w:space="0" w:color="auto"/>
              <w:bottom w:val="single" w:sz="4" w:space="0" w:color="auto"/>
              <w:right w:val="nil"/>
            </w:tcBorders>
            <w:shd w:val="clear" w:color="auto" w:fill="auto"/>
            <w:vAlign w:val="bottom"/>
            <w:hideMark/>
          </w:tcPr>
          <w:p w14:paraId="6180938E"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Атырау</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1CA9A413"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tcPr>
          <w:p w14:paraId="33083F8D"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auto" w:fill="auto"/>
            <w:noWrap/>
            <w:vAlign w:val="bottom"/>
          </w:tcPr>
          <w:p w14:paraId="5E7AC51C"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bottom"/>
          </w:tcPr>
          <w:p w14:paraId="26E8A88D"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8" w:space="0" w:color="auto"/>
            </w:tcBorders>
            <w:shd w:val="clear" w:color="auto" w:fill="auto"/>
            <w:vAlign w:val="center"/>
          </w:tcPr>
          <w:p w14:paraId="4696F9D8"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F0DBC" w:rsidRPr="00692F4F" w14:paraId="0986C86F" w14:textId="77777777" w:rsidTr="00AF0DBC">
        <w:trPr>
          <w:trHeight w:val="250"/>
          <w:jc w:val="center"/>
        </w:trPr>
        <w:tc>
          <w:tcPr>
            <w:tcW w:w="2235" w:type="dxa"/>
            <w:tcBorders>
              <w:top w:val="nil"/>
              <w:left w:val="single" w:sz="8" w:space="0" w:color="auto"/>
              <w:bottom w:val="single" w:sz="4" w:space="0" w:color="auto"/>
              <w:right w:val="nil"/>
            </w:tcBorders>
            <w:shd w:val="clear" w:color="auto" w:fill="auto"/>
            <w:vAlign w:val="bottom"/>
            <w:hideMark/>
          </w:tcPr>
          <w:p w14:paraId="5CC3E3E2" w14:textId="77777777" w:rsidR="00AF0DBC" w:rsidRPr="0002400B" w:rsidRDefault="00AF0DBC"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ЗКО</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620A41F8"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14:paraId="3E91C460"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auto" w:fill="auto"/>
            <w:noWrap/>
            <w:vAlign w:val="bottom"/>
          </w:tcPr>
          <w:p w14:paraId="79276552"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bottom"/>
          </w:tcPr>
          <w:p w14:paraId="776701CF"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8" w:space="0" w:color="auto"/>
            </w:tcBorders>
            <w:shd w:val="clear" w:color="auto" w:fill="auto"/>
            <w:vAlign w:val="center"/>
          </w:tcPr>
          <w:p w14:paraId="45BD482D"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F0DBC" w:rsidRPr="00692F4F" w14:paraId="7E7A0B51" w14:textId="77777777" w:rsidTr="00AF0DBC">
        <w:trPr>
          <w:trHeight w:val="243"/>
          <w:jc w:val="center"/>
        </w:trPr>
        <w:tc>
          <w:tcPr>
            <w:tcW w:w="2235" w:type="dxa"/>
            <w:tcBorders>
              <w:top w:val="nil"/>
              <w:left w:val="single" w:sz="8" w:space="0" w:color="auto"/>
              <w:bottom w:val="single" w:sz="4" w:space="0" w:color="auto"/>
              <w:right w:val="nil"/>
            </w:tcBorders>
            <w:shd w:val="clear" w:color="auto" w:fill="auto"/>
            <w:vAlign w:val="bottom"/>
          </w:tcPr>
          <w:p w14:paraId="12C3F4E3"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Жамбыл</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0296628A"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tcPr>
          <w:p w14:paraId="5E4EF2D7"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bottom"/>
          </w:tcPr>
          <w:p w14:paraId="15C7107B"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7" w:type="dxa"/>
            <w:tcBorders>
              <w:top w:val="nil"/>
              <w:left w:val="nil"/>
              <w:bottom w:val="single" w:sz="4" w:space="0" w:color="auto"/>
              <w:right w:val="single" w:sz="4" w:space="0" w:color="auto"/>
            </w:tcBorders>
            <w:shd w:val="clear" w:color="auto" w:fill="auto"/>
            <w:noWrap/>
            <w:vAlign w:val="bottom"/>
          </w:tcPr>
          <w:p w14:paraId="10CFF828"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8" w:type="dxa"/>
            <w:tcBorders>
              <w:top w:val="nil"/>
              <w:left w:val="nil"/>
              <w:bottom w:val="single" w:sz="4" w:space="0" w:color="auto"/>
              <w:right w:val="single" w:sz="8" w:space="0" w:color="auto"/>
            </w:tcBorders>
            <w:shd w:val="clear" w:color="auto" w:fill="auto"/>
            <w:vAlign w:val="center"/>
          </w:tcPr>
          <w:p w14:paraId="156FD639"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F0DBC" w:rsidRPr="00692F4F" w14:paraId="37A2D0BB" w14:textId="77777777" w:rsidTr="00AF0DBC">
        <w:trPr>
          <w:trHeight w:val="244"/>
          <w:jc w:val="center"/>
        </w:trPr>
        <w:tc>
          <w:tcPr>
            <w:tcW w:w="2235" w:type="dxa"/>
            <w:tcBorders>
              <w:top w:val="nil"/>
              <w:left w:val="single" w:sz="8" w:space="0" w:color="auto"/>
              <w:bottom w:val="single" w:sz="4" w:space="0" w:color="auto"/>
              <w:right w:val="nil"/>
            </w:tcBorders>
            <w:shd w:val="clear" w:color="auto" w:fill="auto"/>
            <w:vAlign w:val="bottom"/>
          </w:tcPr>
          <w:p w14:paraId="2B110EA0"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486ACEB1"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tcPr>
          <w:p w14:paraId="4488297A"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auto" w:fill="auto"/>
            <w:noWrap/>
            <w:vAlign w:val="bottom"/>
          </w:tcPr>
          <w:p w14:paraId="36AC0A9B"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bottom"/>
          </w:tcPr>
          <w:p w14:paraId="011FBB9F"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8" w:space="0" w:color="auto"/>
            </w:tcBorders>
            <w:shd w:val="clear" w:color="auto" w:fill="auto"/>
            <w:vAlign w:val="center"/>
          </w:tcPr>
          <w:p w14:paraId="396D7809"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AF0DBC" w:rsidRPr="00692F4F" w14:paraId="4497D2F0" w14:textId="77777777" w:rsidTr="00AF0DBC">
        <w:trPr>
          <w:trHeight w:val="247"/>
          <w:jc w:val="center"/>
        </w:trPr>
        <w:tc>
          <w:tcPr>
            <w:tcW w:w="2235" w:type="dxa"/>
            <w:tcBorders>
              <w:top w:val="nil"/>
              <w:left w:val="single" w:sz="8" w:space="0" w:color="auto"/>
              <w:bottom w:val="single" w:sz="4" w:space="0" w:color="auto"/>
              <w:right w:val="nil"/>
            </w:tcBorders>
            <w:shd w:val="clear" w:color="auto" w:fill="auto"/>
            <w:vAlign w:val="bottom"/>
          </w:tcPr>
          <w:p w14:paraId="7C2E649B"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Қарағанды</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1AD683E0"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14:paraId="328DDBB4"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bottom"/>
          </w:tcPr>
          <w:p w14:paraId="07324C21"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417" w:type="dxa"/>
            <w:tcBorders>
              <w:top w:val="nil"/>
              <w:left w:val="nil"/>
              <w:bottom w:val="single" w:sz="4" w:space="0" w:color="auto"/>
              <w:right w:val="single" w:sz="4" w:space="0" w:color="auto"/>
            </w:tcBorders>
            <w:shd w:val="clear" w:color="auto" w:fill="auto"/>
            <w:noWrap/>
            <w:vAlign w:val="bottom"/>
          </w:tcPr>
          <w:p w14:paraId="2F9F4942"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8" w:type="dxa"/>
            <w:tcBorders>
              <w:top w:val="nil"/>
              <w:left w:val="nil"/>
              <w:bottom w:val="single" w:sz="4" w:space="0" w:color="auto"/>
              <w:right w:val="single" w:sz="8" w:space="0" w:color="auto"/>
            </w:tcBorders>
            <w:shd w:val="clear" w:color="auto" w:fill="auto"/>
            <w:vAlign w:val="center"/>
          </w:tcPr>
          <w:p w14:paraId="0CCA3675"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AF0DBC" w:rsidRPr="00692F4F" w14:paraId="77680539" w14:textId="77777777" w:rsidTr="00AF0DBC">
        <w:trPr>
          <w:trHeight w:val="238"/>
          <w:jc w:val="center"/>
        </w:trPr>
        <w:tc>
          <w:tcPr>
            <w:tcW w:w="2235" w:type="dxa"/>
            <w:tcBorders>
              <w:top w:val="nil"/>
              <w:left w:val="single" w:sz="8" w:space="0" w:color="auto"/>
              <w:bottom w:val="single" w:sz="4" w:space="0" w:color="auto"/>
              <w:right w:val="nil"/>
            </w:tcBorders>
            <w:shd w:val="clear" w:color="auto" w:fill="auto"/>
            <w:vAlign w:val="bottom"/>
            <w:hideMark/>
          </w:tcPr>
          <w:p w14:paraId="0F841004"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Қостанай</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58672039"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559" w:type="dxa"/>
            <w:tcBorders>
              <w:top w:val="nil"/>
              <w:left w:val="nil"/>
              <w:bottom w:val="single" w:sz="4" w:space="0" w:color="auto"/>
              <w:right w:val="single" w:sz="4" w:space="0" w:color="auto"/>
            </w:tcBorders>
            <w:shd w:val="clear" w:color="auto" w:fill="auto"/>
            <w:noWrap/>
            <w:vAlign w:val="bottom"/>
          </w:tcPr>
          <w:p w14:paraId="074C2272"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bottom"/>
          </w:tcPr>
          <w:p w14:paraId="0ED22CEF"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bottom"/>
          </w:tcPr>
          <w:p w14:paraId="3012852C"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8" w:type="dxa"/>
            <w:tcBorders>
              <w:top w:val="nil"/>
              <w:left w:val="nil"/>
              <w:bottom w:val="single" w:sz="4" w:space="0" w:color="auto"/>
              <w:right w:val="single" w:sz="8" w:space="0" w:color="auto"/>
            </w:tcBorders>
            <w:shd w:val="clear" w:color="auto" w:fill="auto"/>
            <w:vAlign w:val="center"/>
          </w:tcPr>
          <w:p w14:paraId="518BB33D"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r>
      <w:tr w:rsidR="00AF0DBC" w:rsidRPr="00692F4F" w14:paraId="6F39B773" w14:textId="77777777" w:rsidTr="00AF0DBC">
        <w:trPr>
          <w:trHeight w:val="241"/>
          <w:jc w:val="center"/>
        </w:trPr>
        <w:tc>
          <w:tcPr>
            <w:tcW w:w="2235" w:type="dxa"/>
            <w:tcBorders>
              <w:top w:val="nil"/>
              <w:left w:val="single" w:sz="8" w:space="0" w:color="auto"/>
              <w:bottom w:val="single" w:sz="4" w:space="0" w:color="auto"/>
              <w:right w:val="nil"/>
            </w:tcBorders>
            <w:shd w:val="clear" w:color="auto" w:fill="auto"/>
            <w:vAlign w:val="bottom"/>
            <w:hideMark/>
          </w:tcPr>
          <w:p w14:paraId="6C9D4248"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Қызылорда</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6804B79E"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tcPr>
          <w:p w14:paraId="18052528"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8" w:type="dxa"/>
            <w:tcBorders>
              <w:top w:val="nil"/>
              <w:left w:val="nil"/>
              <w:bottom w:val="single" w:sz="4" w:space="0" w:color="auto"/>
              <w:right w:val="single" w:sz="4" w:space="0" w:color="auto"/>
            </w:tcBorders>
            <w:shd w:val="clear" w:color="auto" w:fill="auto"/>
            <w:noWrap/>
            <w:vAlign w:val="bottom"/>
          </w:tcPr>
          <w:p w14:paraId="186F3392"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bottom"/>
          </w:tcPr>
          <w:p w14:paraId="7D1A18D0"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8" w:type="dxa"/>
            <w:tcBorders>
              <w:top w:val="nil"/>
              <w:left w:val="nil"/>
              <w:bottom w:val="single" w:sz="4" w:space="0" w:color="auto"/>
              <w:right w:val="single" w:sz="8" w:space="0" w:color="auto"/>
            </w:tcBorders>
            <w:shd w:val="clear" w:color="auto" w:fill="auto"/>
            <w:vAlign w:val="center"/>
          </w:tcPr>
          <w:p w14:paraId="6D36ED47"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F0DBC" w:rsidRPr="00692F4F" w14:paraId="32726614" w14:textId="77777777" w:rsidTr="00AF0DBC">
        <w:trPr>
          <w:trHeight w:val="232"/>
          <w:jc w:val="center"/>
        </w:trPr>
        <w:tc>
          <w:tcPr>
            <w:tcW w:w="2235" w:type="dxa"/>
            <w:tcBorders>
              <w:top w:val="nil"/>
              <w:left w:val="single" w:sz="8" w:space="0" w:color="auto"/>
              <w:bottom w:val="single" w:sz="4" w:space="0" w:color="auto"/>
              <w:right w:val="nil"/>
            </w:tcBorders>
            <w:shd w:val="clear" w:color="auto" w:fill="auto"/>
            <w:vAlign w:val="bottom"/>
            <w:hideMark/>
          </w:tcPr>
          <w:p w14:paraId="143F9DF5"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Маңғыстау</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679B7820"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559" w:type="dxa"/>
            <w:tcBorders>
              <w:top w:val="nil"/>
              <w:left w:val="nil"/>
              <w:bottom w:val="single" w:sz="4" w:space="0" w:color="auto"/>
              <w:right w:val="single" w:sz="4" w:space="0" w:color="auto"/>
            </w:tcBorders>
            <w:shd w:val="clear" w:color="auto" w:fill="auto"/>
            <w:noWrap/>
            <w:vAlign w:val="bottom"/>
          </w:tcPr>
          <w:p w14:paraId="525C3F56"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8" w:type="dxa"/>
            <w:tcBorders>
              <w:top w:val="nil"/>
              <w:left w:val="nil"/>
              <w:bottom w:val="single" w:sz="4" w:space="0" w:color="auto"/>
              <w:right w:val="single" w:sz="4" w:space="0" w:color="auto"/>
            </w:tcBorders>
            <w:shd w:val="clear" w:color="auto" w:fill="auto"/>
            <w:noWrap/>
            <w:vAlign w:val="bottom"/>
          </w:tcPr>
          <w:p w14:paraId="37F6ACAC"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shd w:val="clear" w:color="auto" w:fill="auto"/>
            <w:noWrap/>
            <w:vAlign w:val="bottom"/>
          </w:tcPr>
          <w:p w14:paraId="0D4B0194"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0,5</w:t>
            </w:r>
          </w:p>
        </w:tc>
        <w:tc>
          <w:tcPr>
            <w:tcW w:w="1418" w:type="dxa"/>
            <w:tcBorders>
              <w:top w:val="nil"/>
              <w:left w:val="nil"/>
              <w:bottom w:val="single" w:sz="4" w:space="0" w:color="auto"/>
              <w:right w:val="single" w:sz="8" w:space="0" w:color="auto"/>
            </w:tcBorders>
            <w:shd w:val="clear" w:color="auto" w:fill="auto"/>
            <w:vAlign w:val="center"/>
          </w:tcPr>
          <w:p w14:paraId="11883BFF"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AF0DBC" w:rsidRPr="00692F4F" w14:paraId="37359BAF" w14:textId="77777777" w:rsidTr="00AF0DBC">
        <w:trPr>
          <w:trHeight w:val="235"/>
          <w:jc w:val="center"/>
        </w:trPr>
        <w:tc>
          <w:tcPr>
            <w:tcW w:w="2235" w:type="dxa"/>
            <w:tcBorders>
              <w:top w:val="nil"/>
              <w:left w:val="single" w:sz="8" w:space="0" w:color="auto"/>
              <w:bottom w:val="single" w:sz="4" w:space="0" w:color="auto"/>
              <w:right w:val="nil"/>
            </w:tcBorders>
            <w:shd w:val="clear" w:color="auto" w:fill="auto"/>
            <w:vAlign w:val="bottom"/>
          </w:tcPr>
          <w:p w14:paraId="69C2C8D5"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Павлодар</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709F7CBA"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tcPr>
          <w:p w14:paraId="3180D43F"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auto" w:fill="auto"/>
            <w:noWrap/>
            <w:vAlign w:val="bottom"/>
          </w:tcPr>
          <w:p w14:paraId="365B4549"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shd w:val="clear" w:color="auto" w:fill="auto"/>
            <w:noWrap/>
            <w:vAlign w:val="bottom"/>
          </w:tcPr>
          <w:p w14:paraId="667DD789"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8" w:space="0" w:color="auto"/>
            </w:tcBorders>
            <w:shd w:val="clear" w:color="auto" w:fill="auto"/>
            <w:noWrap/>
            <w:vAlign w:val="bottom"/>
          </w:tcPr>
          <w:p w14:paraId="04C290B1"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F0DBC" w:rsidRPr="00692F4F" w14:paraId="3CFB545A" w14:textId="77777777" w:rsidTr="00AF0DBC">
        <w:trPr>
          <w:trHeight w:val="240"/>
          <w:jc w:val="center"/>
        </w:trPr>
        <w:tc>
          <w:tcPr>
            <w:tcW w:w="2235" w:type="dxa"/>
            <w:tcBorders>
              <w:top w:val="nil"/>
              <w:left w:val="single" w:sz="8" w:space="0" w:color="auto"/>
              <w:bottom w:val="single" w:sz="4" w:space="0" w:color="auto"/>
              <w:right w:val="nil"/>
            </w:tcBorders>
            <w:shd w:val="clear" w:color="auto" w:fill="auto"/>
            <w:vAlign w:val="bottom"/>
            <w:hideMark/>
          </w:tcPr>
          <w:p w14:paraId="1EA26A0F"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СҚО</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57CB80FD"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14:paraId="352044F3"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8" w:type="dxa"/>
            <w:tcBorders>
              <w:top w:val="nil"/>
              <w:left w:val="nil"/>
              <w:bottom w:val="single" w:sz="4" w:space="0" w:color="auto"/>
              <w:right w:val="single" w:sz="4" w:space="0" w:color="auto"/>
            </w:tcBorders>
            <w:shd w:val="clear" w:color="auto" w:fill="auto"/>
            <w:vAlign w:val="bottom"/>
          </w:tcPr>
          <w:p w14:paraId="3201EC5B"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shd w:val="clear" w:color="auto" w:fill="auto"/>
            <w:noWrap/>
            <w:vAlign w:val="bottom"/>
          </w:tcPr>
          <w:p w14:paraId="0ED51CE1"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8" w:space="0" w:color="auto"/>
            </w:tcBorders>
            <w:shd w:val="clear" w:color="auto" w:fill="auto"/>
            <w:vAlign w:val="center"/>
          </w:tcPr>
          <w:p w14:paraId="20C19199"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AF0DBC" w:rsidRPr="00692F4F" w14:paraId="658F5D11" w14:textId="77777777" w:rsidTr="00AF0DBC">
        <w:trPr>
          <w:trHeight w:val="229"/>
          <w:jc w:val="center"/>
        </w:trPr>
        <w:tc>
          <w:tcPr>
            <w:tcW w:w="2235" w:type="dxa"/>
            <w:tcBorders>
              <w:top w:val="nil"/>
              <w:left w:val="single" w:sz="8" w:space="0" w:color="auto"/>
              <w:bottom w:val="single" w:sz="4" w:space="0" w:color="auto"/>
              <w:right w:val="nil"/>
            </w:tcBorders>
            <w:shd w:val="clear" w:color="auto" w:fill="auto"/>
            <w:vAlign w:val="bottom"/>
          </w:tcPr>
          <w:p w14:paraId="10DFDC43"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Түркістан</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7711A877"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559" w:type="dxa"/>
            <w:tcBorders>
              <w:top w:val="nil"/>
              <w:left w:val="nil"/>
              <w:bottom w:val="single" w:sz="4" w:space="0" w:color="auto"/>
              <w:right w:val="single" w:sz="4" w:space="0" w:color="auto"/>
            </w:tcBorders>
            <w:shd w:val="clear" w:color="auto" w:fill="auto"/>
            <w:noWrap/>
            <w:vAlign w:val="bottom"/>
          </w:tcPr>
          <w:p w14:paraId="7B78CAEC"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8" w:type="dxa"/>
            <w:tcBorders>
              <w:top w:val="nil"/>
              <w:left w:val="nil"/>
              <w:bottom w:val="single" w:sz="4" w:space="0" w:color="auto"/>
              <w:right w:val="single" w:sz="4" w:space="0" w:color="auto"/>
            </w:tcBorders>
            <w:shd w:val="clear" w:color="auto" w:fill="auto"/>
            <w:vAlign w:val="bottom"/>
          </w:tcPr>
          <w:p w14:paraId="640DBCF0"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17" w:type="dxa"/>
            <w:tcBorders>
              <w:top w:val="nil"/>
              <w:left w:val="nil"/>
              <w:bottom w:val="single" w:sz="4" w:space="0" w:color="auto"/>
              <w:right w:val="single" w:sz="4" w:space="0" w:color="auto"/>
            </w:tcBorders>
            <w:shd w:val="clear" w:color="auto" w:fill="auto"/>
            <w:noWrap/>
            <w:vAlign w:val="bottom"/>
          </w:tcPr>
          <w:p w14:paraId="7E16311B"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8" w:type="dxa"/>
            <w:tcBorders>
              <w:top w:val="nil"/>
              <w:left w:val="nil"/>
              <w:bottom w:val="single" w:sz="4" w:space="0" w:color="auto"/>
              <w:right w:val="single" w:sz="8" w:space="0" w:color="auto"/>
            </w:tcBorders>
            <w:shd w:val="clear" w:color="auto" w:fill="auto"/>
            <w:vAlign w:val="center"/>
          </w:tcPr>
          <w:p w14:paraId="3466C48E"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AF0DBC" w:rsidRPr="00692F4F" w14:paraId="7DCDB880" w14:textId="77777777" w:rsidTr="00AF0DBC">
        <w:trPr>
          <w:trHeight w:val="234"/>
          <w:jc w:val="center"/>
        </w:trPr>
        <w:tc>
          <w:tcPr>
            <w:tcW w:w="2235" w:type="dxa"/>
            <w:tcBorders>
              <w:top w:val="nil"/>
              <w:left w:val="single" w:sz="8" w:space="0" w:color="auto"/>
              <w:bottom w:val="single" w:sz="4" w:space="0" w:color="auto"/>
              <w:right w:val="nil"/>
            </w:tcBorders>
            <w:shd w:val="clear" w:color="auto" w:fill="auto"/>
            <w:vAlign w:val="bottom"/>
            <w:hideMark/>
          </w:tcPr>
          <w:p w14:paraId="47F23B14"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Ұлытау</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32D1494E"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nil"/>
              <w:left w:val="nil"/>
              <w:bottom w:val="single" w:sz="4" w:space="0" w:color="auto"/>
              <w:right w:val="single" w:sz="4" w:space="0" w:color="auto"/>
            </w:tcBorders>
            <w:shd w:val="clear" w:color="auto" w:fill="auto"/>
            <w:noWrap/>
            <w:vAlign w:val="bottom"/>
          </w:tcPr>
          <w:p w14:paraId="21F6036A"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auto" w:fill="auto"/>
            <w:noWrap/>
            <w:vAlign w:val="bottom"/>
          </w:tcPr>
          <w:p w14:paraId="75EDB752"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bottom"/>
          </w:tcPr>
          <w:p w14:paraId="3B9EBF5F"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8" w:space="0" w:color="auto"/>
            </w:tcBorders>
            <w:shd w:val="clear" w:color="auto" w:fill="auto"/>
            <w:vAlign w:val="center"/>
          </w:tcPr>
          <w:p w14:paraId="54207FA5"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F0DBC" w:rsidRPr="00692F4F" w14:paraId="1A06B007" w14:textId="77777777" w:rsidTr="00AF0DBC">
        <w:trPr>
          <w:trHeight w:val="223"/>
          <w:jc w:val="center"/>
        </w:trPr>
        <w:tc>
          <w:tcPr>
            <w:tcW w:w="2235" w:type="dxa"/>
            <w:tcBorders>
              <w:top w:val="nil"/>
              <w:left w:val="single" w:sz="8" w:space="0" w:color="auto"/>
              <w:bottom w:val="single" w:sz="4" w:space="0" w:color="auto"/>
              <w:right w:val="nil"/>
            </w:tcBorders>
            <w:shd w:val="clear" w:color="auto" w:fill="auto"/>
            <w:vAlign w:val="bottom"/>
          </w:tcPr>
          <w:p w14:paraId="582C055A" w14:textId="77777777"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2BD63B78"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559" w:type="dxa"/>
            <w:tcBorders>
              <w:top w:val="nil"/>
              <w:left w:val="nil"/>
              <w:bottom w:val="single" w:sz="4" w:space="0" w:color="auto"/>
              <w:right w:val="single" w:sz="4" w:space="0" w:color="auto"/>
            </w:tcBorders>
            <w:shd w:val="clear" w:color="auto" w:fill="auto"/>
            <w:noWrap/>
            <w:vAlign w:val="bottom"/>
          </w:tcPr>
          <w:p w14:paraId="54B4220A"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0,4</w:t>
            </w:r>
          </w:p>
        </w:tc>
        <w:tc>
          <w:tcPr>
            <w:tcW w:w="1418" w:type="dxa"/>
            <w:tcBorders>
              <w:top w:val="nil"/>
              <w:left w:val="nil"/>
              <w:bottom w:val="single" w:sz="4" w:space="0" w:color="auto"/>
              <w:right w:val="single" w:sz="4" w:space="0" w:color="auto"/>
            </w:tcBorders>
            <w:shd w:val="clear" w:color="auto" w:fill="auto"/>
            <w:noWrap/>
            <w:vAlign w:val="bottom"/>
          </w:tcPr>
          <w:p w14:paraId="1D8AC35C"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shd w:val="clear" w:color="auto" w:fill="auto"/>
            <w:noWrap/>
            <w:vAlign w:val="bottom"/>
          </w:tcPr>
          <w:p w14:paraId="6F755F36"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8" w:space="0" w:color="auto"/>
            </w:tcBorders>
            <w:shd w:val="clear" w:color="auto" w:fill="auto"/>
            <w:vAlign w:val="center"/>
          </w:tcPr>
          <w:p w14:paraId="04D27CB4"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0,6</w:t>
            </w:r>
          </w:p>
        </w:tc>
      </w:tr>
      <w:tr w:rsidR="00AF0DBC" w:rsidRPr="00692F4F" w14:paraId="735024B0" w14:textId="77777777" w:rsidTr="00AF0DBC">
        <w:trPr>
          <w:trHeight w:val="228"/>
          <w:jc w:val="center"/>
        </w:trPr>
        <w:tc>
          <w:tcPr>
            <w:tcW w:w="2235" w:type="dxa"/>
            <w:tcBorders>
              <w:top w:val="nil"/>
              <w:left w:val="single" w:sz="8" w:space="0" w:color="auto"/>
              <w:bottom w:val="single" w:sz="4" w:space="0" w:color="auto"/>
              <w:right w:val="nil"/>
            </w:tcBorders>
            <w:shd w:val="clear" w:color="auto" w:fill="auto"/>
            <w:vAlign w:val="bottom"/>
          </w:tcPr>
          <w:p w14:paraId="0D9BBD96" w14:textId="4B426FDF" w:rsidR="00AF0DBC" w:rsidRPr="005A6CCF" w:rsidRDefault="00AF0DBC" w:rsidP="00AF0DBC">
            <w:pPr>
              <w:spacing w:after="0" w:line="240" w:lineRule="auto"/>
              <w:rPr>
                <w:rFonts w:ascii="Times New Roman" w:eastAsia="Times New Roman" w:hAnsi="Times New Roman" w:cs="Times New Roman"/>
                <w:sz w:val="24"/>
                <w:szCs w:val="24"/>
                <w:lang w:val="kk-KZ" w:eastAsia="ru-RU"/>
              </w:rPr>
            </w:pPr>
            <w:r w:rsidRPr="0002400B">
              <w:rPr>
                <w:rFonts w:ascii="Times New Roman" w:eastAsia="Times New Roman" w:hAnsi="Times New Roman" w:cs="Times New Roman"/>
                <w:sz w:val="24"/>
                <w:szCs w:val="24"/>
                <w:lang w:eastAsia="ru-RU"/>
              </w:rPr>
              <w:t>Астана</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2AC4CA15"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14:paraId="5A895002"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single" w:sz="4" w:space="0" w:color="auto"/>
            </w:tcBorders>
            <w:shd w:val="clear" w:color="auto" w:fill="auto"/>
            <w:noWrap/>
            <w:vAlign w:val="bottom"/>
          </w:tcPr>
          <w:p w14:paraId="60CF4866" w14:textId="77777777" w:rsidR="00AF0DBC" w:rsidRPr="00692F4F" w:rsidRDefault="00AF0DBC" w:rsidP="00AF0D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w:t>
            </w:r>
          </w:p>
        </w:tc>
        <w:tc>
          <w:tcPr>
            <w:tcW w:w="1417" w:type="dxa"/>
            <w:tcBorders>
              <w:top w:val="nil"/>
              <w:left w:val="nil"/>
              <w:bottom w:val="single" w:sz="4" w:space="0" w:color="auto"/>
              <w:right w:val="single" w:sz="4" w:space="0" w:color="auto"/>
            </w:tcBorders>
            <w:shd w:val="clear" w:color="auto" w:fill="auto"/>
            <w:noWrap/>
            <w:vAlign w:val="bottom"/>
          </w:tcPr>
          <w:p w14:paraId="0B194B92"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418" w:type="dxa"/>
            <w:tcBorders>
              <w:top w:val="nil"/>
              <w:left w:val="nil"/>
              <w:bottom w:val="single" w:sz="4" w:space="0" w:color="auto"/>
              <w:right w:val="single" w:sz="8" w:space="0" w:color="auto"/>
            </w:tcBorders>
            <w:shd w:val="clear" w:color="auto" w:fill="auto"/>
            <w:vAlign w:val="center"/>
          </w:tcPr>
          <w:p w14:paraId="6474E3B3" w14:textId="77777777" w:rsidR="00AF0DBC"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r>
      <w:tr w:rsidR="00AF0DBC" w:rsidRPr="00692F4F" w14:paraId="09A751AE" w14:textId="77777777" w:rsidTr="00AF0DBC">
        <w:trPr>
          <w:trHeight w:val="218"/>
          <w:jc w:val="center"/>
        </w:trPr>
        <w:tc>
          <w:tcPr>
            <w:tcW w:w="2235" w:type="dxa"/>
            <w:tcBorders>
              <w:top w:val="nil"/>
              <w:left w:val="single" w:sz="8" w:space="0" w:color="auto"/>
              <w:bottom w:val="single" w:sz="4" w:space="0" w:color="auto"/>
              <w:right w:val="nil"/>
            </w:tcBorders>
            <w:shd w:val="clear" w:color="auto" w:fill="auto"/>
            <w:vAlign w:val="bottom"/>
            <w:hideMark/>
          </w:tcPr>
          <w:p w14:paraId="649C6BE5" w14:textId="4FE238D4" w:rsidR="00AF0DBC" w:rsidRPr="0002400B" w:rsidRDefault="00AF0DBC"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Алматы</w:t>
            </w:r>
            <w:r>
              <w:rPr>
                <w:rFonts w:ascii="Times New Roman" w:eastAsia="Times New Roman" w:hAnsi="Times New Roman" w:cs="Times New Roman"/>
                <w:sz w:val="24"/>
                <w:szCs w:val="24"/>
                <w:lang w:val="kk-KZ" w:eastAsia="ru-RU"/>
              </w:rPr>
              <w:t xml:space="preserve"> </w:t>
            </w:r>
          </w:p>
        </w:tc>
        <w:tc>
          <w:tcPr>
            <w:tcW w:w="1417" w:type="dxa"/>
            <w:tcBorders>
              <w:top w:val="nil"/>
              <w:left w:val="single" w:sz="4" w:space="0" w:color="auto"/>
              <w:bottom w:val="single" w:sz="4" w:space="0" w:color="auto"/>
              <w:right w:val="single" w:sz="4" w:space="0" w:color="auto"/>
            </w:tcBorders>
            <w:shd w:val="clear" w:color="auto" w:fill="auto"/>
            <w:noWrap/>
            <w:vAlign w:val="bottom"/>
          </w:tcPr>
          <w:p w14:paraId="5FE4290D"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c>
          <w:tcPr>
            <w:tcW w:w="1559" w:type="dxa"/>
            <w:tcBorders>
              <w:top w:val="nil"/>
              <w:left w:val="nil"/>
              <w:bottom w:val="single" w:sz="4" w:space="0" w:color="auto"/>
              <w:right w:val="single" w:sz="4" w:space="0" w:color="auto"/>
            </w:tcBorders>
            <w:shd w:val="clear" w:color="auto" w:fill="auto"/>
            <w:noWrap/>
            <w:vAlign w:val="bottom"/>
          </w:tcPr>
          <w:p w14:paraId="4F07B109"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w:t>
            </w:r>
          </w:p>
        </w:tc>
        <w:tc>
          <w:tcPr>
            <w:tcW w:w="1418" w:type="dxa"/>
            <w:tcBorders>
              <w:top w:val="nil"/>
              <w:left w:val="nil"/>
              <w:bottom w:val="single" w:sz="4" w:space="0" w:color="auto"/>
              <w:right w:val="single" w:sz="4" w:space="0" w:color="auto"/>
            </w:tcBorders>
            <w:shd w:val="clear" w:color="auto" w:fill="auto"/>
            <w:vAlign w:val="bottom"/>
          </w:tcPr>
          <w:p w14:paraId="751F93E3"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c>
          <w:tcPr>
            <w:tcW w:w="1417" w:type="dxa"/>
            <w:tcBorders>
              <w:top w:val="nil"/>
              <w:left w:val="nil"/>
              <w:bottom w:val="single" w:sz="4" w:space="0" w:color="auto"/>
              <w:right w:val="single" w:sz="4" w:space="0" w:color="auto"/>
            </w:tcBorders>
            <w:shd w:val="clear" w:color="auto" w:fill="auto"/>
            <w:noWrap/>
            <w:vAlign w:val="bottom"/>
          </w:tcPr>
          <w:p w14:paraId="577961B3"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0,3</w:t>
            </w:r>
          </w:p>
        </w:tc>
        <w:tc>
          <w:tcPr>
            <w:tcW w:w="1418" w:type="dxa"/>
            <w:tcBorders>
              <w:top w:val="nil"/>
              <w:left w:val="nil"/>
              <w:bottom w:val="single" w:sz="4" w:space="0" w:color="auto"/>
              <w:right w:val="single" w:sz="8" w:space="0" w:color="auto"/>
            </w:tcBorders>
            <w:shd w:val="clear" w:color="auto" w:fill="auto"/>
            <w:vAlign w:val="center"/>
          </w:tcPr>
          <w:p w14:paraId="66A601FE"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0,2</w:t>
            </w:r>
          </w:p>
        </w:tc>
      </w:tr>
      <w:tr w:rsidR="00AF0DBC" w:rsidRPr="00692F4F" w14:paraId="4EBD33F1" w14:textId="77777777" w:rsidTr="00AF0DBC">
        <w:trPr>
          <w:trHeight w:val="208"/>
          <w:jc w:val="center"/>
        </w:trPr>
        <w:tc>
          <w:tcPr>
            <w:tcW w:w="2235" w:type="dxa"/>
            <w:tcBorders>
              <w:top w:val="single" w:sz="4" w:space="0" w:color="auto"/>
              <w:left w:val="single" w:sz="4" w:space="0" w:color="auto"/>
              <w:bottom w:val="single" w:sz="4" w:space="0" w:color="auto"/>
              <w:right w:val="nil"/>
            </w:tcBorders>
            <w:shd w:val="clear" w:color="auto" w:fill="auto"/>
            <w:vAlign w:val="bottom"/>
            <w:hideMark/>
          </w:tcPr>
          <w:p w14:paraId="72F542F8" w14:textId="1EFDB386" w:rsidR="00AF0DBC" w:rsidRPr="0002400B" w:rsidRDefault="00AF0DBC"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Шымкент</w:t>
            </w:r>
            <w:r>
              <w:rPr>
                <w:rFonts w:ascii="Times New Roman" w:eastAsia="Times New Roman" w:hAnsi="Times New Roman" w:cs="Times New Roman"/>
                <w:sz w:val="24"/>
                <w:szCs w:val="24"/>
                <w:lang w:val="kk-KZ" w:eastAsia="ru-RU"/>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6171E3A"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7FEF73C1"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2038A767"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387AF0A9"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1418" w:type="dxa"/>
            <w:tcBorders>
              <w:top w:val="single" w:sz="4" w:space="0" w:color="auto"/>
              <w:left w:val="nil"/>
              <w:bottom w:val="single" w:sz="4" w:space="0" w:color="auto"/>
              <w:right w:val="single" w:sz="4" w:space="0" w:color="auto"/>
            </w:tcBorders>
            <w:shd w:val="clear" w:color="auto" w:fill="auto"/>
            <w:vAlign w:val="center"/>
          </w:tcPr>
          <w:p w14:paraId="5F6F5FDB" w14:textId="77777777" w:rsidR="00AF0DBC" w:rsidRPr="00692F4F"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w:t>
            </w:r>
          </w:p>
        </w:tc>
      </w:tr>
      <w:tr w:rsidR="00AF0DBC" w:rsidRPr="00692F4F" w14:paraId="5013E4DE" w14:textId="77777777" w:rsidTr="00AF0DBC">
        <w:trPr>
          <w:trHeight w:val="208"/>
          <w:jc w:val="center"/>
        </w:trPr>
        <w:tc>
          <w:tcPr>
            <w:tcW w:w="9464"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4B7E8728" w14:textId="77777777" w:rsidR="00AF0DBC" w:rsidRPr="00692F4F" w:rsidRDefault="00AF0DBC" w:rsidP="00AF0DBC">
            <w:pPr>
              <w:spacing w:after="0" w:line="240" w:lineRule="auto"/>
              <w:ind w:firstLine="709"/>
              <w:rPr>
                <w:rFonts w:ascii="Times New Roman" w:eastAsia="Times New Roman" w:hAnsi="Times New Roman" w:cs="Times New Roman"/>
                <w:sz w:val="24"/>
                <w:szCs w:val="24"/>
                <w:lang w:eastAsia="ru-RU"/>
              </w:rPr>
            </w:pPr>
            <w:r w:rsidRPr="00421BD3">
              <w:rPr>
                <w:rFonts w:ascii="Times New Roman" w:eastAsia="Calibri" w:hAnsi="Times New Roman" w:cs="Times New Roman"/>
                <w:sz w:val="24"/>
                <w:szCs w:val="24"/>
              </w:rPr>
              <w:t>Ескерту</w:t>
            </w:r>
            <w:r w:rsidRPr="00413507">
              <w:rPr>
                <w:rFonts w:ascii="Times New Roman" w:eastAsia="Calibri" w:hAnsi="Times New Roman" w:cs="Times New Roman"/>
                <w:sz w:val="24"/>
                <w:szCs w:val="24"/>
                <w:lang w:val="en-US"/>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Pr="004D677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95</w:t>
            </w:r>
            <w:r w:rsidRPr="004D6777">
              <w:rPr>
                <w:rFonts w:ascii="Times New Roman" w:eastAsia="Times New Roman" w:hAnsi="Times New Roman" w:cs="Times New Roman"/>
                <w:sz w:val="24"/>
                <w:szCs w:val="24"/>
                <w:lang w:eastAsia="ru-RU"/>
              </w:rPr>
              <w:t>]</w:t>
            </w:r>
          </w:p>
        </w:tc>
      </w:tr>
    </w:tbl>
    <w:p w14:paraId="772B0AA0" w14:textId="77777777" w:rsidR="00BA3ABF" w:rsidRPr="00AF0DBC" w:rsidRDefault="00BA3ABF" w:rsidP="00BA3ABF">
      <w:pPr>
        <w:spacing w:after="0" w:line="240" w:lineRule="auto"/>
        <w:jc w:val="center"/>
        <w:rPr>
          <w:rFonts w:ascii="Times New Roman" w:hAnsi="Times New Roman" w:cs="Times New Roman"/>
          <w:b/>
          <w:sz w:val="16"/>
          <w:szCs w:val="16"/>
          <w:lang w:val="kk-KZ"/>
        </w:rPr>
      </w:pPr>
    </w:p>
    <w:p w14:paraId="69A93822" w14:textId="77777777" w:rsidR="00BA3ABF" w:rsidRDefault="00BA3ABF" w:rsidP="00BA3ABF">
      <w:pPr>
        <w:spacing w:after="0" w:line="240" w:lineRule="auto"/>
        <w:jc w:val="center"/>
        <w:rPr>
          <w:rFonts w:ascii="Times New Roman" w:hAnsi="Times New Roman" w:cs="Times New Roman"/>
          <w:b/>
          <w:sz w:val="28"/>
          <w:szCs w:val="28"/>
        </w:rPr>
      </w:pPr>
    </w:p>
    <w:p w14:paraId="1BDB5249" w14:textId="77777777" w:rsidR="00BA3ABF" w:rsidRPr="00A065E0" w:rsidRDefault="00BA3ABF" w:rsidP="00BA3ABF">
      <w:pPr>
        <w:spacing w:after="0" w:line="240" w:lineRule="auto"/>
        <w:jc w:val="center"/>
        <w:rPr>
          <w:rFonts w:ascii="Times New Roman" w:hAnsi="Times New Roman" w:cs="Times New Roman"/>
          <w:b/>
          <w:sz w:val="28"/>
          <w:szCs w:val="28"/>
        </w:rPr>
      </w:pPr>
    </w:p>
    <w:p w14:paraId="0C8E5B62" w14:textId="681CBAFB"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C546B7C"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DAC465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35127C33"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1338426"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061748E"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5C141C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2045E9C"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1CAE43D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46C64C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D639E9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1C8787F"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2C39852"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4B7691E"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B4869E3"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7F07D8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013773F8" w14:textId="77777777" w:rsidR="00E42627" w:rsidRDefault="00E42627" w:rsidP="002578FD">
      <w:pPr>
        <w:tabs>
          <w:tab w:val="left" w:pos="1276"/>
        </w:tabs>
        <w:spacing w:after="0" w:line="240" w:lineRule="auto"/>
        <w:ind w:left="709"/>
        <w:contextualSpacing/>
        <w:rPr>
          <w:rFonts w:ascii="Times New Roman" w:hAnsi="Times New Roman" w:cs="Times New Roman"/>
          <w:sz w:val="28"/>
          <w:szCs w:val="28"/>
          <w:lang w:val="kk-KZ"/>
        </w:rPr>
      </w:pPr>
    </w:p>
    <w:p w14:paraId="47689549" w14:textId="77777777" w:rsidR="00E42627" w:rsidRPr="00E42627" w:rsidRDefault="00E42627" w:rsidP="002578FD">
      <w:pPr>
        <w:tabs>
          <w:tab w:val="left" w:pos="1276"/>
        </w:tabs>
        <w:spacing w:after="0" w:line="240" w:lineRule="auto"/>
        <w:ind w:left="709"/>
        <w:contextualSpacing/>
        <w:rPr>
          <w:rFonts w:ascii="Times New Roman" w:hAnsi="Times New Roman" w:cs="Times New Roman"/>
          <w:sz w:val="28"/>
          <w:szCs w:val="28"/>
          <w:lang w:val="kk-KZ"/>
        </w:rPr>
      </w:pPr>
    </w:p>
    <w:p w14:paraId="3247387C" w14:textId="65BCD190" w:rsidR="00BA3ABF" w:rsidRPr="00D0324C" w:rsidRDefault="00BA3ABF" w:rsidP="00BA3AB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w:t>
      </w:r>
      <w:r w:rsidR="005F10F2">
        <w:rPr>
          <w:rFonts w:ascii="Times New Roman" w:hAnsi="Times New Roman" w:cs="Times New Roman"/>
          <w:b/>
          <w:sz w:val="28"/>
          <w:szCs w:val="28"/>
          <w:lang w:val="kk-KZ"/>
        </w:rPr>
        <w:t xml:space="preserve"> Е</w:t>
      </w:r>
    </w:p>
    <w:p w14:paraId="714EAA30" w14:textId="77777777" w:rsidR="00BA3ABF" w:rsidRPr="00E42627" w:rsidRDefault="00BA3ABF" w:rsidP="00BA3ABF">
      <w:pPr>
        <w:spacing w:after="0" w:line="240" w:lineRule="auto"/>
        <w:jc w:val="center"/>
        <w:rPr>
          <w:rFonts w:ascii="Times New Roman" w:hAnsi="Times New Roman" w:cs="Times New Roman"/>
          <w:b/>
          <w:sz w:val="28"/>
          <w:szCs w:val="28"/>
          <w:lang w:val="kk-KZ"/>
        </w:rPr>
      </w:pPr>
    </w:p>
    <w:p w14:paraId="71E3D5AA" w14:textId="3278047D" w:rsidR="00BA3ABF" w:rsidRPr="00E42627" w:rsidRDefault="00AF0DBC" w:rsidP="00AF0DBC">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Кесте Е.1 – </w:t>
      </w:r>
      <w:r w:rsidR="00E42627" w:rsidRPr="00E42627">
        <w:rPr>
          <w:rFonts w:ascii="Times New Roman" w:hAnsi="Times New Roman" w:cs="Times New Roman"/>
          <w:sz w:val="28"/>
          <w:szCs w:val="28"/>
          <w:lang w:val="kk-KZ"/>
        </w:rPr>
        <w:t>2018-2022</w:t>
      </w:r>
      <w:r w:rsidR="00E42627">
        <w:rPr>
          <w:rFonts w:ascii="Times New Roman" w:hAnsi="Times New Roman" w:cs="Times New Roman"/>
          <w:sz w:val="28"/>
          <w:szCs w:val="28"/>
          <w:lang w:val="kk-KZ"/>
        </w:rPr>
        <w:t xml:space="preserve"> жылдары Қазақстан Республикасының</w:t>
      </w:r>
      <w:r w:rsidR="00E42627" w:rsidRPr="00E42627">
        <w:rPr>
          <w:rFonts w:ascii="Times New Roman" w:hAnsi="Times New Roman" w:cs="Times New Roman"/>
          <w:sz w:val="28"/>
          <w:szCs w:val="28"/>
          <w:lang w:val="kk-KZ"/>
        </w:rPr>
        <w:t xml:space="preserve"> </w:t>
      </w:r>
      <w:r w:rsidR="00E42627">
        <w:rPr>
          <w:rFonts w:ascii="Times New Roman" w:hAnsi="Times New Roman" w:cs="Times New Roman"/>
          <w:sz w:val="28"/>
          <w:szCs w:val="28"/>
          <w:lang w:val="kk-KZ"/>
        </w:rPr>
        <w:t>өңірлеріндегі</w:t>
      </w:r>
      <w:r w:rsidR="00E42627" w:rsidRPr="00E42627">
        <w:rPr>
          <w:rFonts w:ascii="Times New Roman" w:hAnsi="Times New Roman" w:cs="Times New Roman"/>
          <w:sz w:val="28"/>
          <w:szCs w:val="28"/>
          <w:lang w:val="kk-KZ"/>
        </w:rPr>
        <w:t xml:space="preserve"> 10 </w:t>
      </w:r>
      <w:r w:rsidR="00E42627">
        <w:rPr>
          <w:rFonts w:ascii="Times New Roman" w:hAnsi="Times New Roman" w:cs="Times New Roman"/>
          <w:sz w:val="28"/>
          <w:szCs w:val="28"/>
          <w:lang w:val="kk-KZ"/>
        </w:rPr>
        <w:t>пайыздық</w:t>
      </w:r>
      <w:r w:rsidR="00E42627" w:rsidRPr="00E42627">
        <w:rPr>
          <w:rFonts w:ascii="Times New Roman" w:hAnsi="Times New Roman" w:cs="Times New Roman"/>
          <w:sz w:val="28"/>
          <w:szCs w:val="28"/>
          <w:lang w:val="kk-KZ"/>
        </w:rPr>
        <w:t xml:space="preserve"> (</w:t>
      </w:r>
      <w:r w:rsidR="00E42627">
        <w:rPr>
          <w:rFonts w:ascii="Times New Roman" w:hAnsi="Times New Roman" w:cs="Times New Roman"/>
          <w:sz w:val="28"/>
          <w:szCs w:val="28"/>
          <w:lang w:val="kk-KZ"/>
        </w:rPr>
        <w:t>децильдік</w:t>
      </w:r>
      <w:r w:rsidR="00E42627" w:rsidRPr="00E42627">
        <w:rPr>
          <w:rFonts w:ascii="Times New Roman" w:hAnsi="Times New Roman" w:cs="Times New Roman"/>
          <w:sz w:val="28"/>
          <w:szCs w:val="28"/>
          <w:lang w:val="kk-KZ"/>
        </w:rPr>
        <w:t xml:space="preserve">) </w:t>
      </w:r>
      <w:r w:rsidR="00E42627">
        <w:rPr>
          <w:rFonts w:ascii="Times New Roman" w:hAnsi="Times New Roman" w:cs="Times New Roman"/>
          <w:sz w:val="28"/>
          <w:szCs w:val="28"/>
          <w:lang w:val="kk-KZ"/>
        </w:rPr>
        <w:t xml:space="preserve">топтар бойынша </w:t>
      </w:r>
      <w:r w:rsidR="00E42627" w:rsidRPr="00E42627">
        <w:rPr>
          <w:rFonts w:ascii="Times New Roman" w:hAnsi="Times New Roman" w:cs="Times New Roman"/>
          <w:sz w:val="28"/>
          <w:szCs w:val="28"/>
          <w:lang w:val="kk-KZ"/>
        </w:rPr>
        <w:t xml:space="preserve">Джини </w:t>
      </w:r>
      <w:r w:rsidR="00E42627">
        <w:rPr>
          <w:rFonts w:ascii="Times New Roman" w:hAnsi="Times New Roman" w:cs="Times New Roman"/>
          <w:sz w:val="28"/>
          <w:szCs w:val="28"/>
          <w:lang w:val="kk-KZ"/>
        </w:rPr>
        <w:t>коэффициенті</w:t>
      </w:r>
      <w:r w:rsidR="00E42627" w:rsidRPr="00E42627">
        <w:rPr>
          <w:rFonts w:ascii="Times New Roman" w:hAnsi="Times New Roman" w:cs="Times New Roman"/>
          <w:sz w:val="28"/>
          <w:szCs w:val="28"/>
          <w:lang w:val="kk-KZ"/>
        </w:rPr>
        <w:t>, индекс</w:t>
      </w:r>
    </w:p>
    <w:tbl>
      <w:tblPr>
        <w:tblpPr w:leftFromText="180" w:rightFromText="180" w:vertAnchor="page" w:horzAnchor="margin" w:tblpX="136" w:tblpY="2701"/>
        <w:tblW w:w="9585" w:type="dxa"/>
        <w:tblLayout w:type="fixed"/>
        <w:tblLook w:val="04A0" w:firstRow="1" w:lastRow="0" w:firstColumn="1" w:lastColumn="0" w:noHBand="0" w:noVBand="1"/>
      </w:tblPr>
      <w:tblGrid>
        <w:gridCol w:w="1837"/>
        <w:gridCol w:w="1815"/>
        <w:gridCol w:w="1418"/>
        <w:gridCol w:w="1417"/>
        <w:gridCol w:w="1559"/>
        <w:gridCol w:w="1539"/>
      </w:tblGrid>
      <w:tr w:rsidR="00BA3ABF" w:rsidRPr="00692F4F" w14:paraId="3CBF97AE" w14:textId="77777777" w:rsidTr="00AF0DBC">
        <w:trPr>
          <w:trHeight w:val="315"/>
        </w:trPr>
        <w:tc>
          <w:tcPr>
            <w:tcW w:w="1837" w:type="dxa"/>
            <w:tcBorders>
              <w:top w:val="single" w:sz="4" w:space="0" w:color="auto"/>
              <w:left w:val="single" w:sz="4" w:space="0" w:color="auto"/>
              <w:bottom w:val="single" w:sz="4" w:space="0" w:color="auto"/>
              <w:right w:val="single" w:sz="4" w:space="0" w:color="auto"/>
            </w:tcBorders>
            <w:shd w:val="clear" w:color="auto" w:fill="auto"/>
            <w:hideMark/>
          </w:tcPr>
          <w:p w14:paraId="6D311675" w14:textId="77777777" w:rsidR="00BA3ABF" w:rsidRPr="00692F4F" w:rsidRDefault="00BA3ABF" w:rsidP="00AF0D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Өңірлер</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76A16" w14:textId="2BE544F3" w:rsidR="00BA3ABF" w:rsidRPr="00AF0DBC" w:rsidRDefault="00BA3ABF"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2018</w:t>
            </w:r>
            <w:r w:rsidR="00AF0DBC">
              <w:rPr>
                <w:rFonts w:ascii="Times New Roman" w:eastAsia="Times New Roman" w:hAnsi="Times New Roman" w:cs="Times New Roman"/>
                <w:bCs/>
                <w:sz w:val="24"/>
                <w:szCs w:val="24"/>
                <w:lang w:val="kk-KZ" w:eastAsia="ru-RU"/>
              </w:rPr>
              <w:t xml:space="preserve"> жыл</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D90E7" w14:textId="1592EAB5" w:rsidR="00BA3ABF" w:rsidRPr="00AF0DBC" w:rsidRDefault="00BA3ABF"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2019</w:t>
            </w:r>
            <w:r w:rsidR="00AF0DBC">
              <w:rPr>
                <w:rFonts w:ascii="Times New Roman" w:eastAsia="Times New Roman" w:hAnsi="Times New Roman" w:cs="Times New Roman"/>
                <w:bCs/>
                <w:sz w:val="24"/>
                <w:szCs w:val="24"/>
                <w:lang w:val="kk-KZ" w:eastAsia="ru-RU"/>
              </w:rPr>
              <w:t xml:space="preserve"> жыл</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CCFA0" w14:textId="4042DFB8" w:rsidR="00BA3ABF" w:rsidRPr="00AF0DBC" w:rsidRDefault="00BA3ABF"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2020</w:t>
            </w:r>
            <w:r w:rsidR="00AF0DBC">
              <w:rPr>
                <w:rFonts w:ascii="Times New Roman" w:eastAsia="Times New Roman" w:hAnsi="Times New Roman" w:cs="Times New Roman"/>
                <w:bCs/>
                <w:sz w:val="24"/>
                <w:szCs w:val="24"/>
                <w:lang w:val="kk-KZ" w:eastAsia="ru-RU"/>
              </w:rPr>
              <w:t xml:space="preserve"> жыл</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60193" w14:textId="608D7800" w:rsidR="00BA3ABF" w:rsidRPr="00AF0DBC" w:rsidRDefault="00BA3ABF"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2021</w:t>
            </w:r>
            <w:r w:rsidR="00AF0DBC">
              <w:rPr>
                <w:rFonts w:ascii="Times New Roman" w:eastAsia="Times New Roman" w:hAnsi="Times New Roman" w:cs="Times New Roman"/>
                <w:bCs/>
                <w:sz w:val="24"/>
                <w:szCs w:val="24"/>
                <w:lang w:val="kk-KZ" w:eastAsia="ru-RU"/>
              </w:rPr>
              <w:t xml:space="preserve"> жыл</w:t>
            </w:r>
          </w:p>
        </w:tc>
        <w:tc>
          <w:tcPr>
            <w:tcW w:w="1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70CB7" w14:textId="2E416FE4" w:rsidR="00BA3ABF" w:rsidRPr="00AF0DBC" w:rsidRDefault="00BA3ABF"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2022</w:t>
            </w:r>
            <w:r w:rsidR="00AF0DBC">
              <w:rPr>
                <w:rFonts w:ascii="Times New Roman" w:eastAsia="Times New Roman" w:hAnsi="Times New Roman" w:cs="Times New Roman"/>
                <w:bCs/>
                <w:sz w:val="24"/>
                <w:szCs w:val="24"/>
                <w:lang w:val="kk-KZ" w:eastAsia="ru-RU"/>
              </w:rPr>
              <w:t xml:space="preserve"> жыл</w:t>
            </w:r>
          </w:p>
        </w:tc>
      </w:tr>
      <w:tr w:rsidR="00BA3ABF" w:rsidRPr="00692F4F" w14:paraId="210DE10E" w14:textId="77777777" w:rsidTr="00AF0DBC">
        <w:trPr>
          <w:trHeight w:val="159"/>
        </w:trPr>
        <w:tc>
          <w:tcPr>
            <w:tcW w:w="1837" w:type="dxa"/>
            <w:tcBorders>
              <w:top w:val="single" w:sz="4" w:space="0" w:color="auto"/>
              <w:left w:val="single" w:sz="8" w:space="0" w:color="auto"/>
              <w:bottom w:val="single" w:sz="4" w:space="0" w:color="auto"/>
              <w:right w:val="nil"/>
            </w:tcBorders>
            <w:shd w:val="clear" w:color="auto" w:fill="auto"/>
            <w:vAlign w:val="bottom"/>
          </w:tcPr>
          <w:p w14:paraId="1D2AC7D4" w14:textId="77777777" w:rsidR="00BA3ABF" w:rsidRPr="0002400B" w:rsidRDefault="00BA3ABF"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Абай</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D40CCC9"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09FCFA6A"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491F5B3F"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2FC5634"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539" w:type="dxa"/>
            <w:tcBorders>
              <w:top w:val="single" w:sz="4" w:space="0" w:color="auto"/>
              <w:left w:val="nil"/>
              <w:bottom w:val="single" w:sz="4" w:space="0" w:color="auto"/>
              <w:right w:val="single" w:sz="8" w:space="0" w:color="auto"/>
            </w:tcBorders>
            <w:shd w:val="clear" w:color="auto" w:fill="auto"/>
            <w:vAlign w:val="center"/>
          </w:tcPr>
          <w:p w14:paraId="3583EC52"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0,261</w:t>
            </w:r>
          </w:p>
        </w:tc>
      </w:tr>
      <w:tr w:rsidR="00BA3ABF" w:rsidRPr="00692F4F" w14:paraId="03C00A28" w14:textId="77777777" w:rsidTr="00AF0DBC">
        <w:trPr>
          <w:trHeight w:val="305"/>
        </w:trPr>
        <w:tc>
          <w:tcPr>
            <w:tcW w:w="1837" w:type="dxa"/>
            <w:tcBorders>
              <w:top w:val="nil"/>
              <w:left w:val="single" w:sz="8" w:space="0" w:color="auto"/>
              <w:bottom w:val="single" w:sz="4" w:space="0" w:color="auto"/>
              <w:right w:val="nil"/>
            </w:tcBorders>
            <w:shd w:val="clear" w:color="auto" w:fill="auto"/>
            <w:vAlign w:val="bottom"/>
          </w:tcPr>
          <w:p w14:paraId="2C7F92B4"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Ақмола</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352BDB35"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0,287</w:t>
            </w:r>
          </w:p>
        </w:tc>
        <w:tc>
          <w:tcPr>
            <w:tcW w:w="1418" w:type="dxa"/>
            <w:tcBorders>
              <w:top w:val="nil"/>
              <w:left w:val="nil"/>
              <w:bottom w:val="single" w:sz="4" w:space="0" w:color="auto"/>
              <w:right w:val="single" w:sz="4" w:space="0" w:color="auto"/>
            </w:tcBorders>
            <w:shd w:val="clear" w:color="auto" w:fill="auto"/>
            <w:noWrap/>
            <w:vAlign w:val="bottom"/>
          </w:tcPr>
          <w:p w14:paraId="6E855598"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0,282</w:t>
            </w:r>
          </w:p>
        </w:tc>
        <w:tc>
          <w:tcPr>
            <w:tcW w:w="1417" w:type="dxa"/>
            <w:tcBorders>
              <w:top w:val="nil"/>
              <w:left w:val="nil"/>
              <w:bottom w:val="single" w:sz="4" w:space="0" w:color="auto"/>
              <w:right w:val="single" w:sz="4" w:space="0" w:color="auto"/>
            </w:tcBorders>
            <w:shd w:val="clear" w:color="auto" w:fill="auto"/>
            <w:noWrap/>
            <w:vAlign w:val="bottom"/>
          </w:tcPr>
          <w:p w14:paraId="0C31A427"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0,283</w:t>
            </w:r>
          </w:p>
        </w:tc>
        <w:tc>
          <w:tcPr>
            <w:tcW w:w="1559" w:type="dxa"/>
            <w:tcBorders>
              <w:top w:val="nil"/>
              <w:left w:val="nil"/>
              <w:bottom w:val="single" w:sz="4" w:space="0" w:color="auto"/>
              <w:right w:val="single" w:sz="4" w:space="0" w:color="auto"/>
            </w:tcBorders>
            <w:shd w:val="clear" w:color="auto" w:fill="auto"/>
            <w:noWrap/>
            <w:vAlign w:val="bottom"/>
          </w:tcPr>
          <w:p w14:paraId="67733047"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0,287</w:t>
            </w:r>
          </w:p>
        </w:tc>
        <w:tc>
          <w:tcPr>
            <w:tcW w:w="1539" w:type="dxa"/>
            <w:tcBorders>
              <w:top w:val="nil"/>
              <w:left w:val="nil"/>
              <w:bottom w:val="single" w:sz="4" w:space="0" w:color="auto"/>
              <w:right w:val="single" w:sz="8" w:space="0" w:color="auto"/>
            </w:tcBorders>
            <w:shd w:val="clear" w:color="auto" w:fill="auto"/>
            <w:vAlign w:val="center"/>
          </w:tcPr>
          <w:p w14:paraId="490FF1E7"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0,280</w:t>
            </w:r>
          </w:p>
        </w:tc>
      </w:tr>
      <w:tr w:rsidR="00BA3ABF" w:rsidRPr="00692F4F" w14:paraId="0034C907" w14:textId="77777777" w:rsidTr="00AF0DBC">
        <w:trPr>
          <w:trHeight w:val="267"/>
        </w:trPr>
        <w:tc>
          <w:tcPr>
            <w:tcW w:w="1837" w:type="dxa"/>
            <w:tcBorders>
              <w:top w:val="nil"/>
              <w:left w:val="single" w:sz="8" w:space="0" w:color="auto"/>
              <w:bottom w:val="single" w:sz="4" w:space="0" w:color="auto"/>
              <w:right w:val="nil"/>
            </w:tcBorders>
            <w:shd w:val="clear" w:color="auto" w:fill="auto"/>
            <w:vAlign w:val="bottom"/>
            <w:hideMark/>
          </w:tcPr>
          <w:p w14:paraId="79524ED5"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65A74B52"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0,248</w:t>
            </w:r>
          </w:p>
        </w:tc>
        <w:tc>
          <w:tcPr>
            <w:tcW w:w="1418" w:type="dxa"/>
            <w:tcBorders>
              <w:top w:val="nil"/>
              <w:left w:val="nil"/>
              <w:bottom w:val="single" w:sz="4" w:space="0" w:color="auto"/>
              <w:right w:val="single" w:sz="4" w:space="0" w:color="auto"/>
            </w:tcBorders>
            <w:shd w:val="clear" w:color="auto" w:fill="auto"/>
            <w:noWrap/>
            <w:vAlign w:val="bottom"/>
          </w:tcPr>
          <w:p w14:paraId="5E017210"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0,255</w:t>
            </w:r>
          </w:p>
        </w:tc>
        <w:tc>
          <w:tcPr>
            <w:tcW w:w="1417" w:type="dxa"/>
            <w:tcBorders>
              <w:top w:val="nil"/>
              <w:left w:val="nil"/>
              <w:bottom w:val="single" w:sz="4" w:space="0" w:color="auto"/>
              <w:right w:val="single" w:sz="4" w:space="0" w:color="auto"/>
            </w:tcBorders>
            <w:shd w:val="clear" w:color="auto" w:fill="auto"/>
            <w:noWrap/>
            <w:vAlign w:val="bottom"/>
          </w:tcPr>
          <w:p w14:paraId="7881B184"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0,265</w:t>
            </w:r>
          </w:p>
        </w:tc>
        <w:tc>
          <w:tcPr>
            <w:tcW w:w="1559" w:type="dxa"/>
            <w:tcBorders>
              <w:top w:val="nil"/>
              <w:left w:val="nil"/>
              <w:bottom w:val="single" w:sz="4" w:space="0" w:color="auto"/>
              <w:right w:val="single" w:sz="4" w:space="0" w:color="auto"/>
            </w:tcBorders>
            <w:shd w:val="clear" w:color="auto" w:fill="auto"/>
            <w:noWrap/>
            <w:vAlign w:val="bottom"/>
          </w:tcPr>
          <w:p w14:paraId="22840FC3"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0,285</w:t>
            </w:r>
          </w:p>
        </w:tc>
        <w:tc>
          <w:tcPr>
            <w:tcW w:w="1539" w:type="dxa"/>
            <w:tcBorders>
              <w:top w:val="nil"/>
              <w:left w:val="nil"/>
              <w:bottom w:val="single" w:sz="4" w:space="0" w:color="auto"/>
              <w:right w:val="single" w:sz="8" w:space="0" w:color="auto"/>
            </w:tcBorders>
            <w:shd w:val="clear" w:color="auto" w:fill="auto"/>
            <w:vAlign w:val="center"/>
          </w:tcPr>
          <w:p w14:paraId="3F5D7A97"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0,295</w:t>
            </w:r>
          </w:p>
        </w:tc>
      </w:tr>
      <w:tr w:rsidR="00BA3ABF" w:rsidRPr="00692F4F" w14:paraId="259FD63E" w14:textId="77777777" w:rsidTr="00AF0DBC">
        <w:trPr>
          <w:trHeight w:val="256"/>
        </w:trPr>
        <w:tc>
          <w:tcPr>
            <w:tcW w:w="1837" w:type="dxa"/>
            <w:tcBorders>
              <w:top w:val="nil"/>
              <w:left w:val="single" w:sz="8" w:space="0" w:color="auto"/>
              <w:bottom w:val="single" w:sz="4" w:space="0" w:color="auto"/>
              <w:right w:val="nil"/>
            </w:tcBorders>
            <w:shd w:val="clear" w:color="auto" w:fill="auto"/>
            <w:vAlign w:val="bottom"/>
            <w:hideMark/>
          </w:tcPr>
          <w:p w14:paraId="0410C0AD"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11BC69FE"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0,280</w:t>
            </w:r>
          </w:p>
        </w:tc>
        <w:tc>
          <w:tcPr>
            <w:tcW w:w="1418" w:type="dxa"/>
            <w:tcBorders>
              <w:top w:val="nil"/>
              <w:left w:val="nil"/>
              <w:bottom w:val="single" w:sz="4" w:space="0" w:color="auto"/>
              <w:right w:val="single" w:sz="4" w:space="0" w:color="auto"/>
            </w:tcBorders>
            <w:shd w:val="clear" w:color="auto" w:fill="auto"/>
            <w:noWrap/>
            <w:vAlign w:val="bottom"/>
          </w:tcPr>
          <w:p w14:paraId="043AFF84"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0,281</w:t>
            </w:r>
          </w:p>
        </w:tc>
        <w:tc>
          <w:tcPr>
            <w:tcW w:w="1417" w:type="dxa"/>
            <w:tcBorders>
              <w:top w:val="nil"/>
              <w:left w:val="nil"/>
              <w:bottom w:val="single" w:sz="4" w:space="0" w:color="auto"/>
              <w:right w:val="single" w:sz="4" w:space="0" w:color="auto"/>
            </w:tcBorders>
            <w:shd w:val="clear" w:color="auto" w:fill="auto"/>
            <w:noWrap/>
            <w:vAlign w:val="bottom"/>
          </w:tcPr>
          <w:p w14:paraId="66692E20"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0,286</w:t>
            </w:r>
          </w:p>
        </w:tc>
        <w:tc>
          <w:tcPr>
            <w:tcW w:w="1559" w:type="dxa"/>
            <w:tcBorders>
              <w:top w:val="nil"/>
              <w:left w:val="nil"/>
              <w:bottom w:val="single" w:sz="4" w:space="0" w:color="auto"/>
              <w:right w:val="single" w:sz="4" w:space="0" w:color="auto"/>
            </w:tcBorders>
            <w:shd w:val="clear" w:color="auto" w:fill="auto"/>
            <w:noWrap/>
            <w:vAlign w:val="bottom"/>
          </w:tcPr>
          <w:p w14:paraId="6C1B6889"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0,280</w:t>
            </w:r>
          </w:p>
        </w:tc>
        <w:tc>
          <w:tcPr>
            <w:tcW w:w="1539" w:type="dxa"/>
            <w:tcBorders>
              <w:top w:val="nil"/>
              <w:left w:val="nil"/>
              <w:bottom w:val="single" w:sz="4" w:space="0" w:color="auto"/>
              <w:right w:val="single" w:sz="8" w:space="0" w:color="auto"/>
            </w:tcBorders>
            <w:shd w:val="clear" w:color="auto" w:fill="auto"/>
            <w:vAlign w:val="center"/>
          </w:tcPr>
          <w:p w14:paraId="72864F5F"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0,271</w:t>
            </w:r>
          </w:p>
        </w:tc>
      </w:tr>
      <w:tr w:rsidR="00BA3ABF" w:rsidRPr="00692F4F" w14:paraId="4317B6EB" w14:textId="77777777" w:rsidTr="00AF0DBC">
        <w:trPr>
          <w:trHeight w:val="245"/>
        </w:trPr>
        <w:tc>
          <w:tcPr>
            <w:tcW w:w="1837" w:type="dxa"/>
            <w:tcBorders>
              <w:top w:val="nil"/>
              <w:left w:val="single" w:sz="8" w:space="0" w:color="auto"/>
              <w:bottom w:val="single" w:sz="4" w:space="0" w:color="auto"/>
              <w:right w:val="nil"/>
            </w:tcBorders>
            <w:shd w:val="clear" w:color="auto" w:fill="auto"/>
            <w:vAlign w:val="bottom"/>
            <w:hideMark/>
          </w:tcPr>
          <w:p w14:paraId="7FEABD32"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Атырау</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6B691B9A"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0,215</w:t>
            </w:r>
          </w:p>
        </w:tc>
        <w:tc>
          <w:tcPr>
            <w:tcW w:w="1418" w:type="dxa"/>
            <w:tcBorders>
              <w:top w:val="nil"/>
              <w:left w:val="nil"/>
              <w:bottom w:val="single" w:sz="4" w:space="0" w:color="auto"/>
              <w:right w:val="single" w:sz="4" w:space="0" w:color="auto"/>
            </w:tcBorders>
            <w:shd w:val="clear" w:color="auto" w:fill="auto"/>
            <w:noWrap/>
            <w:vAlign w:val="bottom"/>
          </w:tcPr>
          <w:p w14:paraId="3A54C720"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0,214</w:t>
            </w:r>
          </w:p>
        </w:tc>
        <w:tc>
          <w:tcPr>
            <w:tcW w:w="1417" w:type="dxa"/>
            <w:tcBorders>
              <w:top w:val="nil"/>
              <w:left w:val="nil"/>
              <w:bottom w:val="single" w:sz="4" w:space="0" w:color="auto"/>
              <w:right w:val="single" w:sz="4" w:space="0" w:color="auto"/>
            </w:tcBorders>
            <w:shd w:val="clear" w:color="auto" w:fill="auto"/>
            <w:noWrap/>
            <w:vAlign w:val="bottom"/>
          </w:tcPr>
          <w:p w14:paraId="6167EAEB"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0,207</w:t>
            </w:r>
          </w:p>
        </w:tc>
        <w:tc>
          <w:tcPr>
            <w:tcW w:w="1559" w:type="dxa"/>
            <w:tcBorders>
              <w:top w:val="nil"/>
              <w:left w:val="nil"/>
              <w:bottom w:val="single" w:sz="4" w:space="0" w:color="auto"/>
              <w:right w:val="single" w:sz="4" w:space="0" w:color="auto"/>
            </w:tcBorders>
            <w:shd w:val="clear" w:color="auto" w:fill="auto"/>
            <w:noWrap/>
            <w:vAlign w:val="bottom"/>
          </w:tcPr>
          <w:p w14:paraId="6AAC2078"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0,222</w:t>
            </w:r>
          </w:p>
        </w:tc>
        <w:tc>
          <w:tcPr>
            <w:tcW w:w="1539" w:type="dxa"/>
            <w:tcBorders>
              <w:top w:val="nil"/>
              <w:left w:val="nil"/>
              <w:bottom w:val="single" w:sz="4" w:space="0" w:color="auto"/>
              <w:right w:val="single" w:sz="8" w:space="0" w:color="auto"/>
            </w:tcBorders>
            <w:shd w:val="clear" w:color="auto" w:fill="auto"/>
            <w:vAlign w:val="center"/>
          </w:tcPr>
          <w:p w14:paraId="68669965"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0,214</w:t>
            </w:r>
          </w:p>
        </w:tc>
      </w:tr>
      <w:tr w:rsidR="00BA3ABF" w:rsidRPr="00692F4F" w14:paraId="7C563D31" w14:textId="77777777" w:rsidTr="00AF0DBC">
        <w:trPr>
          <w:trHeight w:val="250"/>
        </w:trPr>
        <w:tc>
          <w:tcPr>
            <w:tcW w:w="1837" w:type="dxa"/>
            <w:tcBorders>
              <w:top w:val="nil"/>
              <w:left w:val="single" w:sz="8" w:space="0" w:color="auto"/>
              <w:bottom w:val="single" w:sz="4" w:space="0" w:color="auto"/>
              <w:right w:val="nil"/>
            </w:tcBorders>
            <w:shd w:val="clear" w:color="auto" w:fill="auto"/>
            <w:vAlign w:val="bottom"/>
            <w:hideMark/>
          </w:tcPr>
          <w:p w14:paraId="7FD13F8A" w14:textId="77777777" w:rsidR="00BA3ABF" w:rsidRPr="0002400B" w:rsidRDefault="00BA3ABF"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ЗКО</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197FA019"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0,269</w:t>
            </w:r>
          </w:p>
        </w:tc>
        <w:tc>
          <w:tcPr>
            <w:tcW w:w="1418" w:type="dxa"/>
            <w:tcBorders>
              <w:top w:val="nil"/>
              <w:left w:val="nil"/>
              <w:bottom w:val="single" w:sz="4" w:space="0" w:color="auto"/>
              <w:right w:val="single" w:sz="4" w:space="0" w:color="auto"/>
            </w:tcBorders>
            <w:shd w:val="clear" w:color="auto" w:fill="auto"/>
            <w:noWrap/>
            <w:vAlign w:val="bottom"/>
          </w:tcPr>
          <w:p w14:paraId="502DA870"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0,254</w:t>
            </w:r>
          </w:p>
        </w:tc>
        <w:tc>
          <w:tcPr>
            <w:tcW w:w="1417" w:type="dxa"/>
            <w:tcBorders>
              <w:top w:val="nil"/>
              <w:left w:val="nil"/>
              <w:bottom w:val="single" w:sz="4" w:space="0" w:color="auto"/>
              <w:right w:val="single" w:sz="4" w:space="0" w:color="auto"/>
            </w:tcBorders>
            <w:shd w:val="clear" w:color="auto" w:fill="auto"/>
            <w:noWrap/>
            <w:vAlign w:val="bottom"/>
          </w:tcPr>
          <w:p w14:paraId="02A3A3DD"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0,245</w:t>
            </w:r>
          </w:p>
        </w:tc>
        <w:tc>
          <w:tcPr>
            <w:tcW w:w="1559" w:type="dxa"/>
            <w:tcBorders>
              <w:top w:val="nil"/>
              <w:left w:val="nil"/>
              <w:bottom w:val="single" w:sz="4" w:space="0" w:color="auto"/>
              <w:right w:val="single" w:sz="4" w:space="0" w:color="auto"/>
            </w:tcBorders>
            <w:shd w:val="clear" w:color="auto" w:fill="auto"/>
            <w:noWrap/>
            <w:vAlign w:val="bottom"/>
          </w:tcPr>
          <w:p w14:paraId="5AD1FA39"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0,249</w:t>
            </w:r>
          </w:p>
        </w:tc>
        <w:tc>
          <w:tcPr>
            <w:tcW w:w="1539" w:type="dxa"/>
            <w:tcBorders>
              <w:top w:val="nil"/>
              <w:left w:val="nil"/>
              <w:bottom w:val="single" w:sz="4" w:space="0" w:color="auto"/>
              <w:right w:val="single" w:sz="8" w:space="0" w:color="auto"/>
            </w:tcBorders>
            <w:shd w:val="clear" w:color="auto" w:fill="auto"/>
            <w:vAlign w:val="center"/>
          </w:tcPr>
          <w:p w14:paraId="44794B9A"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0,228</w:t>
            </w:r>
          </w:p>
        </w:tc>
      </w:tr>
      <w:tr w:rsidR="00BA3ABF" w:rsidRPr="00692F4F" w14:paraId="392311F6" w14:textId="77777777" w:rsidTr="00AF0DBC">
        <w:trPr>
          <w:trHeight w:val="243"/>
        </w:trPr>
        <w:tc>
          <w:tcPr>
            <w:tcW w:w="1837" w:type="dxa"/>
            <w:tcBorders>
              <w:top w:val="nil"/>
              <w:left w:val="single" w:sz="8" w:space="0" w:color="auto"/>
              <w:bottom w:val="single" w:sz="4" w:space="0" w:color="auto"/>
              <w:right w:val="nil"/>
            </w:tcBorders>
            <w:shd w:val="clear" w:color="auto" w:fill="auto"/>
            <w:vAlign w:val="bottom"/>
          </w:tcPr>
          <w:p w14:paraId="1376705F"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Жамбыл</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41C1B1D2"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0,227</w:t>
            </w:r>
          </w:p>
        </w:tc>
        <w:tc>
          <w:tcPr>
            <w:tcW w:w="1418" w:type="dxa"/>
            <w:tcBorders>
              <w:top w:val="nil"/>
              <w:left w:val="nil"/>
              <w:bottom w:val="single" w:sz="4" w:space="0" w:color="auto"/>
              <w:right w:val="single" w:sz="4" w:space="0" w:color="auto"/>
            </w:tcBorders>
            <w:shd w:val="clear" w:color="auto" w:fill="auto"/>
            <w:noWrap/>
            <w:vAlign w:val="bottom"/>
          </w:tcPr>
          <w:p w14:paraId="3ECF9FCE"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0,236</w:t>
            </w:r>
          </w:p>
        </w:tc>
        <w:tc>
          <w:tcPr>
            <w:tcW w:w="1417" w:type="dxa"/>
            <w:tcBorders>
              <w:top w:val="nil"/>
              <w:left w:val="nil"/>
              <w:bottom w:val="single" w:sz="4" w:space="0" w:color="auto"/>
              <w:right w:val="single" w:sz="4" w:space="0" w:color="auto"/>
            </w:tcBorders>
            <w:shd w:val="clear" w:color="auto" w:fill="auto"/>
            <w:noWrap/>
            <w:vAlign w:val="bottom"/>
          </w:tcPr>
          <w:p w14:paraId="3E32657F"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0,229</w:t>
            </w:r>
          </w:p>
        </w:tc>
        <w:tc>
          <w:tcPr>
            <w:tcW w:w="1559" w:type="dxa"/>
            <w:tcBorders>
              <w:top w:val="nil"/>
              <w:left w:val="nil"/>
              <w:bottom w:val="single" w:sz="4" w:space="0" w:color="auto"/>
              <w:right w:val="single" w:sz="4" w:space="0" w:color="auto"/>
            </w:tcBorders>
            <w:shd w:val="clear" w:color="auto" w:fill="auto"/>
            <w:noWrap/>
            <w:vAlign w:val="bottom"/>
          </w:tcPr>
          <w:p w14:paraId="2E6C93CD"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0,220</w:t>
            </w:r>
          </w:p>
        </w:tc>
        <w:tc>
          <w:tcPr>
            <w:tcW w:w="1539" w:type="dxa"/>
            <w:tcBorders>
              <w:top w:val="nil"/>
              <w:left w:val="nil"/>
              <w:bottom w:val="single" w:sz="4" w:space="0" w:color="auto"/>
              <w:right w:val="single" w:sz="8" w:space="0" w:color="auto"/>
            </w:tcBorders>
            <w:shd w:val="clear" w:color="auto" w:fill="auto"/>
            <w:vAlign w:val="center"/>
          </w:tcPr>
          <w:p w14:paraId="166EF113"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0,221</w:t>
            </w:r>
          </w:p>
        </w:tc>
      </w:tr>
      <w:tr w:rsidR="00BA3ABF" w:rsidRPr="00692F4F" w14:paraId="111651FB" w14:textId="77777777" w:rsidTr="00AF0DBC">
        <w:trPr>
          <w:trHeight w:val="244"/>
        </w:trPr>
        <w:tc>
          <w:tcPr>
            <w:tcW w:w="1837" w:type="dxa"/>
            <w:tcBorders>
              <w:top w:val="nil"/>
              <w:left w:val="single" w:sz="8" w:space="0" w:color="auto"/>
              <w:bottom w:val="single" w:sz="4" w:space="0" w:color="auto"/>
              <w:right w:val="nil"/>
            </w:tcBorders>
            <w:shd w:val="clear" w:color="auto" w:fill="auto"/>
            <w:vAlign w:val="bottom"/>
          </w:tcPr>
          <w:p w14:paraId="1174DCB7"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4B4423DC"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418" w:type="dxa"/>
            <w:tcBorders>
              <w:top w:val="nil"/>
              <w:left w:val="nil"/>
              <w:bottom w:val="single" w:sz="4" w:space="0" w:color="auto"/>
              <w:right w:val="single" w:sz="4" w:space="0" w:color="auto"/>
            </w:tcBorders>
            <w:shd w:val="clear" w:color="auto" w:fill="auto"/>
            <w:noWrap/>
            <w:vAlign w:val="bottom"/>
          </w:tcPr>
          <w:p w14:paraId="10207E6D"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417" w:type="dxa"/>
            <w:tcBorders>
              <w:top w:val="nil"/>
              <w:left w:val="nil"/>
              <w:bottom w:val="single" w:sz="4" w:space="0" w:color="auto"/>
              <w:right w:val="single" w:sz="4" w:space="0" w:color="auto"/>
            </w:tcBorders>
            <w:shd w:val="clear" w:color="auto" w:fill="auto"/>
            <w:noWrap/>
            <w:vAlign w:val="bottom"/>
          </w:tcPr>
          <w:p w14:paraId="499EC45C"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6ADFD011"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539" w:type="dxa"/>
            <w:tcBorders>
              <w:top w:val="nil"/>
              <w:left w:val="nil"/>
              <w:bottom w:val="single" w:sz="4" w:space="0" w:color="auto"/>
              <w:right w:val="single" w:sz="8" w:space="0" w:color="auto"/>
            </w:tcBorders>
            <w:shd w:val="clear" w:color="auto" w:fill="auto"/>
            <w:vAlign w:val="center"/>
          </w:tcPr>
          <w:p w14:paraId="273E036E"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0,265</w:t>
            </w:r>
          </w:p>
        </w:tc>
      </w:tr>
      <w:tr w:rsidR="00BA3ABF" w:rsidRPr="00692F4F" w14:paraId="6FEE8AC0" w14:textId="77777777" w:rsidTr="00AF0DBC">
        <w:trPr>
          <w:trHeight w:val="247"/>
        </w:trPr>
        <w:tc>
          <w:tcPr>
            <w:tcW w:w="1837" w:type="dxa"/>
            <w:tcBorders>
              <w:top w:val="nil"/>
              <w:left w:val="single" w:sz="8" w:space="0" w:color="auto"/>
              <w:bottom w:val="single" w:sz="4" w:space="0" w:color="auto"/>
              <w:right w:val="nil"/>
            </w:tcBorders>
            <w:shd w:val="clear" w:color="auto" w:fill="auto"/>
            <w:vAlign w:val="bottom"/>
          </w:tcPr>
          <w:p w14:paraId="2053B472"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Қарағанды</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463E3DF9"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0,299</w:t>
            </w:r>
          </w:p>
        </w:tc>
        <w:tc>
          <w:tcPr>
            <w:tcW w:w="1418" w:type="dxa"/>
            <w:tcBorders>
              <w:top w:val="nil"/>
              <w:left w:val="nil"/>
              <w:bottom w:val="single" w:sz="4" w:space="0" w:color="auto"/>
              <w:right w:val="single" w:sz="4" w:space="0" w:color="auto"/>
            </w:tcBorders>
            <w:shd w:val="clear" w:color="auto" w:fill="auto"/>
            <w:noWrap/>
            <w:vAlign w:val="bottom"/>
          </w:tcPr>
          <w:p w14:paraId="5CDC5B03"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0,297</w:t>
            </w:r>
          </w:p>
        </w:tc>
        <w:tc>
          <w:tcPr>
            <w:tcW w:w="1417" w:type="dxa"/>
            <w:tcBorders>
              <w:top w:val="nil"/>
              <w:left w:val="nil"/>
              <w:bottom w:val="single" w:sz="4" w:space="0" w:color="auto"/>
              <w:right w:val="single" w:sz="4" w:space="0" w:color="auto"/>
            </w:tcBorders>
            <w:shd w:val="clear" w:color="auto" w:fill="auto"/>
            <w:noWrap/>
            <w:vAlign w:val="bottom"/>
          </w:tcPr>
          <w:p w14:paraId="0C9C6EF7"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0,307</w:t>
            </w:r>
          </w:p>
        </w:tc>
        <w:tc>
          <w:tcPr>
            <w:tcW w:w="1559" w:type="dxa"/>
            <w:tcBorders>
              <w:top w:val="nil"/>
              <w:left w:val="nil"/>
              <w:bottom w:val="single" w:sz="4" w:space="0" w:color="auto"/>
              <w:right w:val="single" w:sz="4" w:space="0" w:color="auto"/>
            </w:tcBorders>
            <w:shd w:val="clear" w:color="auto" w:fill="auto"/>
            <w:noWrap/>
            <w:vAlign w:val="bottom"/>
          </w:tcPr>
          <w:p w14:paraId="6859AA48"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0,309</w:t>
            </w:r>
          </w:p>
        </w:tc>
        <w:tc>
          <w:tcPr>
            <w:tcW w:w="1539" w:type="dxa"/>
            <w:tcBorders>
              <w:top w:val="nil"/>
              <w:left w:val="nil"/>
              <w:bottom w:val="single" w:sz="4" w:space="0" w:color="auto"/>
              <w:right w:val="single" w:sz="8" w:space="0" w:color="auto"/>
            </w:tcBorders>
            <w:shd w:val="clear" w:color="auto" w:fill="auto"/>
            <w:vAlign w:val="center"/>
          </w:tcPr>
          <w:p w14:paraId="52E680F8"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0,315</w:t>
            </w:r>
          </w:p>
        </w:tc>
      </w:tr>
      <w:tr w:rsidR="00BA3ABF" w:rsidRPr="00692F4F" w14:paraId="46F6E5D0" w14:textId="77777777" w:rsidTr="00AF0DBC">
        <w:trPr>
          <w:trHeight w:val="238"/>
        </w:trPr>
        <w:tc>
          <w:tcPr>
            <w:tcW w:w="1837" w:type="dxa"/>
            <w:tcBorders>
              <w:top w:val="nil"/>
              <w:left w:val="single" w:sz="8" w:space="0" w:color="auto"/>
              <w:bottom w:val="single" w:sz="4" w:space="0" w:color="auto"/>
              <w:right w:val="nil"/>
            </w:tcBorders>
            <w:shd w:val="clear" w:color="auto" w:fill="auto"/>
            <w:vAlign w:val="bottom"/>
            <w:hideMark/>
          </w:tcPr>
          <w:p w14:paraId="2D4DCDBB"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Қостанай</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1CDA3AA7"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0,252</w:t>
            </w:r>
          </w:p>
        </w:tc>
        <w:tc>
          <w:tcPr>
            <w:tcW w:w="1418" w:type="dxa"/>
            <w:tcBorders>
              <w:top w:val="nil"/>
              <w:left w:val="nil"/>
              <w:bottom w:val="single" w:sz="4" w:space="0" w:color="auto"/>
              <w:right w:val="single" w:sz="4" w:space="0" w:color="auto"/>
            </w:tcBorders>
            <w:shd w:val="clear" w:color="auto" w:fill="auto"/>
            <w:noWrap/>
            <w:vAlign w:val="bottom"/>
          </w:tcPr>
          <w:p w14:paraId="7B08E996"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0,245</w:t>
            </w:r>
          </w:p>
        </w:tc>
        <w:tc>
          <w:tcPr>
            <w:tcW w:w="1417" w:type="dxa"/>
            <w:tcBorders>
              <w:top w:val="nil"/>
              <w:left w:val="nil"/>
              <w:bottom w:val="single" w:sz="4" w:space="0" w:color="auto"/>
              <w:right w:val="single" w:sz="4" w:space="0" w:color="auto"/>
            </w:tcBorders>
            <w:shd w:val="clear" w:color="auto" w:fill="auto"/>
            <w:noWrap/>
            <w:vAlign w:val="bottom"/>
          </w:tcPr>
          <w:p w14:paraId="1FF6264A"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0,264</w:t>
            </w:r>
          </w:p>
        </w:tc>
        <w:tc>
          <w:tcPr>
            <w:tcW w:w="1559" w:type="dxa"/>
            <w:tcBorders>
              <w:top w:val="nil"/>
              <w:left w:val="nil"/>
              <w:bottom w:val="single" w:sz="4" w:space="0" w:color="auto"/>
              <w:right w:val="single" w:sz="4" w:space="0" w:color="auto"/>
            </w:tcBorders>
            <w:shd w:val="clear" w:color="auto" w:fill="auto"/>
            <w:noWrap/>
            <w:vAlign w:val="bottom"/>
          </w:tcPr>
          <w:p w14:paraId="4127B608"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0,256</w:t>
            </w:r>
          </w:p>
        </w:tc>
        <w:tc>
          <w:tcPr>
            <w:tcW w:w="1539" w:type="dxa"/>
            <w:tcBorders>
              <w:top w:val="nil"/>
              <w:left w:val="nil"/>
              <w:bottom w:val="single" w:sz="4" w:space="0" w:color="auto"/>
              <w:right w:val="single" w:sz="8" w:space="0" w:color="auto"/>
            </w:tcBorders>
            <w:shd w:val="clear" w:color="auto" w:fill="auto"/>
            <w:vAlign w:val="center"/>
          </w:tcPr>
          <w:p w14:paraId="2B7F1FE2"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0,252</w:t>
            </w:r>
          </w:p>
        </w:tc>
      </w:tr>
      <w:tr w:rsidR="00BA3ABF" w:rsidRPr="00692F4F" w14:paraId="45DEA5EF" w14:textId="77777777" w:rsidTr="00AF0DBC">
        <w:trPr>
          <w:trHeight w:val="241"/>
        </w:trPr>
        <w:tc>
          <w:tcPr>
            <w:tcW w:w="1837" w:type="dxa"/>
            <w:tcBorders>
              <w:top w:val="nil"/>
              <w:left w:val="single" w:sz="8" w:space="0" w:color="auto"/>
              <w:bottom w:val="single" w:sz="4" w:space="0" w:color="auto"/>
              <w:right w:val="nil"/>
            </w:tcBorders>
            <w:shd w:val="clear" w:color="auto" w:fill="auto"/>
            <w:vAlign w:val="bottom"/>
            <w:hideMark/>
          </w:tcPr>
          <w:p w14:paraId="08DB25B2"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Қызылорда</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5A41DBEE"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0,248</w:t>
            </w:r>
          </w:p>
        </w:tc>
        <w:tc>
          <w:tcPr>
            <w:tcW w:w="1418" w:type="dxa"/>
            <w:tcBorders>
              <w:top w:val="nil"/>
              <w:left w:val="nil"/>
              <w:bottom w:val="single" w:sz="4" w:space="0" w:color="auto"/>
              <w:right w:val="single" w:sz="4" w:space="0" w:color="auto"/>
            </w:tcBorders>
            <w:shd w:val="clear" w:color="auto" w:fill="auto"/>
            <w:noWrap/>
            <w:vAlign w:val="bottom"/>
          </w:tcPr>
          <w:p w14:paraId="2B9F1121"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0,238</w:t>
            </w:r>
          </w:p>
        </w:tc>
        <w:tc>
          <w:tcPr>
            <w:tcW w:w="1417" w:type="dxa"/>
            <w:tcBorders>
              <w:top w:val="nil"/>
              <w:left w:val="nil"/>
              <w:bottom w:val="single" w:sz="4" w:space="0" w:color="auto"/>
              <w:right w:val="single" w:sz="4" w:space="0" w:color="auto"/>
            </w:tcBorders>
            <w:shd w:val="clear" w:color="auto" w:fill="auto"/>
            <w:noWrap/>
            <w:vAlign w:val="bottom"/>
          </w:tcPr>
          <w:p w14:paraId="1060E666"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0,229</w:t>
            </w:r>
          </w:p>
        </w:tc>
        <w:tc>
          <w:tcPr>
            <w:tcW w:w="1559" w:type="dxa"/>
            <w:tcBorders>
              <w:top w:val="nil"/>
              <w:left w:val="nil"/>
              <w:bottom w:val="single" w:sz="4" w:space="0" w:color="auto"/>
              <w:right w:val="single" w:sz="4" w:space="0" w:color="auto"/>
            </w:tcBorders>
            <w:shd w:val="clear" w:color="auto" w:fill="auto"/>
            <w:noWrap/>
            <w:vAlign w:val="bottom"/>
          </w:tcPr>
          <w:p w14:paraId="70738E80"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0,230</w:t>
            </w:r>
          </w:p>
        </w:tc>
        <w:tc>
          <w:tcPr>
            <w:tcW w:w="1539" w:type="dxa"/>
            <w:tcBorders>
              <w:top w:val="nil"/>
              <w:left w:val="nil"/>
              <w:bottom w:val="single" w:sz="4" w:space="0" w:color="auto"/>
              <w:right w:val="single" w:sz="8" w:space="0" w:color="auto"/>
            </w:tcBorders>
            <w:shd w:val="clear" w:color="auto" w:fill="auto"/>
            <w:vAlign w:val="center"/>
          </w:tcPr>
          <w:p w14:paraId="1C2EAE3A"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0,228</w:t>
            </w:r>
          </w:p>
        </w:tc>
      </w:tr>
      <w:tr w:rsidR="00BA3ABF" w:rsidRPr="00692F4F" w14:paraId="0DA53381" w14:textId="77777777" w:rsidTr="00AF0DBC">
        <w:trPr>
          <w:trHeight w:val="232"/>
        </w:trPr>
        <w:tc>
          <w:tcPr>
            <w:tcW w:w="1837" w:type="dxa"/>
            <w:tcBorders>
              <w:top w:val="nil"/>
              <w:left w:val="single" w:sz="8" w:space="0" w:color="auto"/>
              <w:bottom w:val="single" w:sz="4" w:space="0" w:color="auto"/>
              <w:right w:val="nil"/>
            </w:tcBorders>
            <w:shd w:val="clear" w:color="auto" w:fill="auto"/>
            <w:vAlign w:val="bottom"/>
            <w:hideMark/>
          </w:tcPr>
          <w:p w14:paraId="0990AAE1"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Маңғыстау</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0DF8202E"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0,181</w:t>
            </w:r>
          </w:p>
        </w:tc>
        <w:tc>
          <w:tcPr>
            <w:tcW w:w="1418" w:type="dxa"/>
            <w:tcBorders>
              <w:top w:val="nil"/>
              <w:left w:val="nil"/>
              <w:bottom w:val="single" w:sz="4" w:space="0" w:color="auto"/>
              <w:right w:val="single" w:sz="4" w:space="0" w:color="auto"/>
            </w:tcBorders>
            <w:shd w:val="clear" w:color="auto" w:fill="auto"/>
            <w:noWrap/>
            <w:vAlign w:val="bottom"/>
          </w:tcPr>
          <w:p w14:paraId="02F73F29"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0,184</w:t>
            </w:r>
          </w:p>
        </w:tc>
        <w:tc>
          <w:tcPr>
            <w:tcW w:w="1417" w:type="dxa"/>
            <w:tcBorders>
              <w:top w:val="nil"/>
              <w:left w:val="nil"/>
              <w:bottom w:val="single" w:sz="4" w:space="0" w:color="auto"/>
              <w:right w:val="single" w:sz="4" w:space="0" w:color="auto"/>
            </w:tcBorders>
            <w:shd w:val="clear" w:color="auto" w:fill="auto"/>
            <w:noWrap/>
            <w:vAlign w:val="bottom"/>
          </w:tcPr>
          <w:p w14:paraId="623EAF15"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0,183</w:t>
            </w:r>
          </w:p>
        </w:tc>
        <w:tc>
          <w:tcPr>
            <w:tcW w:w="1559" w:type="dxa"/>
            <w:tcBorders>
              <w:top w:val="nil"/>
              <w:left w:val="nil"/>
              <w:bottom w:val="single" w:sz="4" w:space="0" w:color="auto"/>
              <w:right w:val="single" w:sz="4" w:space="0" w:color="auto"/>
            </w:tcBorders>
            <w:shd w:val="clear" w:color="auto" w:fill="auto"/>
            <w:noWrap/>
            <w:vAlign w:val="bottom"/>
          </w:tcPr>
          <w:p w14:paraId="19CF9266"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0,188</w:t>
            </w:r>
          </w:p>
        </w:tc>
        <w:tc>
          <w:tcPr>
            <w:tcW w:w="1539" w:type="dxa"/>
            <w:tcBorders>
              <w:top w:val="nil"/>
              <w:left w:val="nil"/>
              <w:bottom w:val="single" w:sz="4" w:space="0" w:color="auto"/>
              <w:right w:val="single" w:sz="8" w:space="0" w:color="auto"/>
            </w:tcBorders>
            <w:shd w:val="clear" w:color="auto" w:fill="auto"/>
            <w:vAlign w:val="center"/>
          </w:tcPr>
          <w:p w14:paraId="4B300E66"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0,178</w:t>
            </w:r>
          </w:p>
        </w:tc>
      </w:tr>
      <w:tr w:rsidR="00BA3ABF" w:rsidRPr="00692F4F" w14:paraId="7823E0B9" w14:textId="77777777" w:rsidTr="00AF0DBC">
        <w:trPr>
          <w:trHeight w:val="235"/>
        </w:trPr>
        <w:tc>
          <w:tcPr>
            <w:tcW w:w="1837" w:type="dxa"/>
            <w:tcBorders>
              <w:top w:val="nil"/>
              <w:left w:val="single" w:sz="8" w:space="0" w:color="auto"/>
              <w:bottom w:val="single" w:sz="4" w:space="0" w:color="auto"/>
              <w:right w:val="nil"/>
            </w:tcBorders>
            <w:shd w:val="clear" w:color="auto" w:fill="auto"/>
            <w:vAlign w:val="bottom"/>
          </w:tcPr>
          <w:p w14:paraId="15B5842D"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Павлодар</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6F9C818B"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0,276</w:t>
            </w:r>
          </w:p>
        </w:tc>
        <w:tc>
          <w:tcPr>
            <w:tcW w:w="1418" w:type="dxa"/>
            <w:tcBorders>
              <w:top w:val="nil"/>
              <w:left w:val="nil"/>
              <w:bottom w:val="single" w:sz="4" w:space="0" w:color="auto"/>
              <w:right w:val="single" w:sz="4" w:space="0" w:color="auto"/>
            </w:tcBorders>
            <w:shd w:val="clear" w:color="auto" w:fill="auto"/>
            <w:noWrap/>
            <w:vAlign w:val="bottom"/>
          </w:tcPr>
          <w:p w14:paraId="6222B179"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0,269</w:t>
            </w:r>
          </w:p>
        </w:tc>
        <w:tc>
          <w:tcPr>
            <w:tcW w:w="1417" w:type="dxa"/>
            <w:tcBorders>
              <w:top w:val="nil"/>
              <w:left w:val="nil"/>
              <w:bottom w:val="single" w:sz="4" w:space="0" w:color="auto"/>
              <w:right w:val="single" w:sz="4" w:space="0" w:color="auto"/>
            </w:tcBorders>
            <w:shd w:val="clear" w:color="auto" w:fill="auto"/>
            <w:noWrap/>
            <w:vAlign w:val="bottom"/>
          </w:tcPr>
          <w:p w14:paraId="67FF5216"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0,290</w:t>
            </w:r>
          </w:p>
        </w:tc>
        <w:tc>
          <w:tcPr>
            <w:tcW w:w="1559" w:type="dxa"/>
            <w:tcBorders>
              <w:top w:val="nil"/>
              <w:left w:val="nil"/>
              <w:bottom w:val="single" w:sz="4" w:space="0" w:color="auto"/>
              <w:right w:val="single" w:sz="4" w:space="0" w:color="auto"/>
            </w:tcBorders>
            <w:shd w:val="clear" w:color="auto" w:fill="auto"/>
            <w:noWrap/>
            <w:vAlign w:val="bottom"/>
          </w:tcPr>
          <w:p w14:paraId="48FCFBBF"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0,312</w:t>
            </w:r>
          </w:p>
        </w:tc>
        <w:tc>
          <w:tcPr>
            <w:tcW w:w="1539" w:type="dxa"/>
            <w:tcBorders>
              <w:top w:val="nil"/>
              <w:left w:val="nil"/>
              <w:bottom w:val="single" w:sz="4" w:space="0" w:color="auto"/>
              <w:right w:val="single" w:sz="8" w:space="0" w:color="auto"/>
            </w:tcBorders>
            <w:shd w:val="clear" w:color="auto" w:fill="auto"/>
            <w:noWrap/>
            <w:vAlign w:val="center"/>
          </w:tcPr>
          <w:p w14:paraId="2C529B7D"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0,293</w:t>
            </w:r>
          </w:p>
        </w:tc>
      </w:tr>
      <w:tr w:rsidR="00BA3ABF" w:rsidRPr="00692F4F" w14:paraId="28D72A2E" w14:textId="77777777" w:rsidTr="00AF0DBC">
        <w:trPr>
          <w:trHeight w:val="240"/>
        </w:trPr>
        <w:tc>
          <w:tcPr>
            <w:tcW w:w="1837" w:type="dxa"/>
            <w:tcBorders>
              <w:top w:val="nil"/>
              <w:left w:val="single" w:sz="8" w:space="0" w:color="auto"/>
              <w:bottom w:val="single" w:sz="4" w:space="0" w:color="auto"/>
              <w:right w:val="nil"/>
            </w:tcBorders>
            <w:shd w:val="clear" w:color="auto" w:fill="auto"/>
            <w:vAlign w:val="bottom"/>
            <w:hideMark/>
          </w:tcPr>
          <w:p w14:paraId="13712301"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СҚО</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76589256"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0,294</w:t>
            </w:r>
          </w:p>
        </w:tc>
        <w:tc>
          <w:tcPr>
            <w:tcW w:w="1418" w:type="dxa"/>
            <w:tcBorders>
              <w:top w:val="nil"/>
              <w:left w:val="nil"/>
              <w:bottom w:val="single" w:sz="4" w:space="0" w:color="auto"/>
              <w:right w:val="single" w:sz="4" w:space="0" w:color="auto"/>
            </w:tcBorders>
            <w:shd w:val="clear" w:color="auto" w:fill="auto"/>
            <w:noWrap/>
            <w:vAlign w:val="bottom"/>
          </w:tcPr>
          <w:p w14:paraId="3EF2D731"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0,297</w:t>
            </w:r>
          </w:p>
        </w:tc>
        <w:tc>
          <w:tcPr>
            <w:tcW w:w="1417" w:type="dxa"/>
            <w:tcBorders>
              <w:top w:val="nil"/>
              <w:left w:val="nil"/>
              <w:bottom w:val="single" w:sz="4" w:space="0" w:color="auto"/>
              <w:right w:val="single" w:sz="4" w:space="0" w:color="auto"/>
            </w:tcBorders>
            <w:shd w:val="clear" w:color="auto" w:fill="auto"/>
            <w:vAlign w:val="bottom"/>
          </w:tcPr>
          <w:p w14:paraId="05364680"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0,299</w:t>
            </w:r>
          </w:p>
        </w:tc>
        <w:tc>
          <w:tcPr>
            <w:tcW w:w="1559" w:type="dxa"/>
            <w:tcBorders>
              <w:top w:val="nil"/>
              <w:left w:val="nil"/>
              <w:bottom w:val="single" w:sz="4" w:space="0" w:color="auto"/>
              <w:right w:val="single" w:sz="4" w:space="0" w:color="auto"/>
            </w:tcBorders>
            <w:shd w:val="clear" w:color="auto" w:fill="auto"/>
            <w:noWrap/>
            <w:vAlign w:val="bottom"/>
          </w:tcPr>
          <w:p w14:paraId="0E3B4BDC"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0,298</w:t>
            </w:r>
          </w:p>
        </w:tc>
        <w:tc>
          <w:tcPr>
            <w:tcW w:w="1539" w:type="dxa"/>
            <w:tcBorders>
              <w:top w:val="nil"/>
              <w:left w:val="nil"/>
              <w:bottom w:val="single" w:sz="4" w:space="0" w:color="auto"/>
              <w:right w:val="single" w:sz="8" w:space="0" w:color="auto"/>
            </w:tcBorders>
            <w:shd w:val="clear" w:color="auto" w:fill="auto"/>
            <w:vAlign w:val="center"/>
          </w:tcPr>
          <w:p w14:paraId="13D9E29C"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0,284</w:t>
            </w:r>
          </w:p>
        </w:tc>
      </w:tr>
      <w:tr w:rsidR="00BA3ABF" w:rsidRPr="00692F4F" w14:paraId="3995E399" w14:textId="77777777" w:rsidTr="00AF0DBC">
        <w:trPr>
          <w:trHeight w:val="229"/>
        </w:trPr>
        <w:tc>
          <w:tcPr>
            <w:tcW w:w="1837" w:type="dxa"/>
            <w:tcBorders>
              <w:top w:val="nil"/>
              <w:left w:val="single" w:sz="8" w:space="0" w:color="auto"/>
              <w:bottom w:val="single" w:sz="4" w:space="0" w:color="auto"/>
              <w:right w:val="nil"/>
            </w:tcBorders>
            <w:shd w:val="clear" w:color="auto" w:fill="auto"/>
            <w:vAlign w:val="bottom"/>
          </w:tcPr>
          <w:p w14:paraId="6179E054"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Түркістан</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1B9FEA82"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0,188</w:t>
            </w:r>
          </w:p>
        </w:tc>
        <w:tc>
          <w:tcPr>
            <w:tcW w:w="1418" w:type="dxa"/>
            <w:tcBorders>
              <w:top w:val="nil"/>
              <w:left w:val="nil"/>
              <w:bottom w:val="single" w:sz="4" w:space="0" w:color="auto"/>
              <w:right w:val="single" w:sz="4" w:space="0" w:color="auto"/>
            </w:tcBorders>
            <w:shd w:val="clear" w:color="auto" w:fill="auto"/>
            <w:noWrap/>
            <w:vAlign w:val="bottom"/>
          </w:tcPr>
          <w:p w14:paraId="60F43798"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0,186</w:t>
            </w:r>
          </w:p>
        </w:tc>
        <w:tc>
          <w:tcPr>
            <w:tcW w:w="1417" w:type="dxa"/>
            <w:tcBorders>
              <w:top w:val="nil"/>
              <w:left w:val="nil"/>
              <w:bottom w:val="single" w:sz="4" w:space="0" w:color="auto"/>
              <w:right w:val="single" w:sz="4" w:space="0" w:color="auto"/>
            </w:tcBorders>
            <w:shd w:val="clear" w:color="auto" w:fill="auto"/>
            <w:vAlign w:val="bottom"/>
          </w:tcPr>
          <w:p w14:paraId="1405AF2B"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0,192</w:t>
            </w:r>
          </w:p>
        </w:tc>
        <w:tc>
          <w:tcPr>
            <w:tcW w:w="1559" w:type="dxa"/>
            <w:tcBorders>
              <w:top w:val="nil"/>
              <w:left w:val="nil"/>
              <w:bottom w:val="single" w:sz="4" w:space="0" w:color="auto"/>
              <w:right w:val="single" w:sz="4" w:space="0" w:color="auto"/>
            </w:tcBorders>
            <w:shd w:val="clear" w:color="auto" w:fill="auto"/>
            <w:noWrap/>
            <w:vAlign w:val="bottom"/>
          </w:tcPr>
          <w:p w14:paraId="391DBC25"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0,192</w:t>
            </w:r>
          </w:p>
        </w:tc>
        <w:tc>
          <w:tcPr>
            <w:tcW w:w="1539" w:type="dxa"/>
            <w:tcBorders>
              <w:top w:val="nil"/>
              <w:left w:val="nil"/>
              <w:bottom w:val="single" w:sz="4" w:space="0" w:color="auto"/>
              <w:right w:val="single" w:sz="8" w:space="0" w:color="auto"/>
            </w:tcBorders>
            <w:shd w:val="clear" w:color="auto" w:fill="auto"/>
            <w:vAlign w:val="center"/>
          </w:tcPr>
          <w:p w14:paraId="44C7A1C5"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0,209</w:t>
            </w:r>
          </w:p>
        </w:tc>
      </w:tr>
      <w:tr w:rsidR="00BA3ABF" w:rsidRPr="00692F4F" w14:paraId="5420328E" w14:textId="77777777" w:rsidTr="00AF0DBC">
        <w:trPr>
          <w:trHeight w:val="234"/>
        </w:trPr>
        <w:tc>
          <w:tcPr>
            <w:tcW w:w="1837" w:type="dxa"/>
            <w:tcBorders>
              <w:top w:val="nil"/>
              <w:left w:val="single" w:sz="8" w:space="0" w:color="auto"/>
              <w:bottom w:val="single" w:sz="4" w:space="0" w:color="auto"/>
              <w:right w:val="nil"/>
            </w:tcBorders>
            <w:shd w:val="clear" w:color="auto" w:fill="auto"/>
            <w:vAlign w:val="bottom"/>
            <w:hideMark/>
          </w:tcPr>
          <w:p w14:paraId="4649470A"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Ұлытау</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0437180A"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418" w:type="dxa"/>
            <w:tcBorders>
              <w:top w:val="nil"/>
              <w:left w:val="nil"/>
              <w:bottom w:val="single" w:sz="4" w:space="0" w:color="auto"/>
              <w:right w:val="single" w:sz="4" w:space="0" w:color="auto"/>
            </w:tcBorders>
            <w:shd w:val="clear" w:color="auto" w:fill="auto"/>
            <w:noWrap/>
            <w:vAlign w:val="bottom"/>
          </w:tcPr>
          <w:p w14:paraId="50A1DD19"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417" w:type="dxa"/>
            <w:tcBorders>
              <w:top w:val="nil"/>
              <w:left w:val="nil"/>
              <w:bottom w:val="single" w:sz="4" w:space="0" w:color="auto"/>
              <w:right w:val="single" w:sz="4" w:space="0" w:color="auto"/>
            </w:tcBorders>
            <w:shd w:val="clear" w:color="auto" w:fill="auto"/>
            <w:noWrap/>
            <w:vAlign w:val="bottom"/>
          </w:tcPr>
          <w:p w14:paraId="6CABDB06"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559" w:type="dxa"/>
            <w:tcBorders>
              <w:top w:val="nil"/>
              <w:left w:val="nil"/>
              <w:bottom w:val="single" w:sz="4" w:space="0" w:color="auto"/>
              <w:right w:val="single" w:sz="4" w:space="0" w:color="auto"/>
            </w:tcBorders>
            <w:shd w:val="clear" w:color="auto" w:fill="auto"/>
            <w:noWrap/>
            <w:vAlign w:val="bottom"/>
          </w:tcPr>
          <w:p w14:paraId="17FE784F" w14:textId="77777777" w:rsidR="00BA3ABF" w:rsidRPr="003C4771" w:rsidRDefault="00BA3ABF" w:rsidP="00AF0DBC">
            <w:pPr>
              <w:spacing w:after="0" w:line="240" w:lineRule="auto"/>
              <w:jc w:val="center"/>
              <w:rPr>
                <w:rFonts w:ascii="Times New Roman" w:hAnsi="Times New Roman" w:cs="Times New Roman"/>
                <w:b/>
                <w:bCs/>
                <w:sz w:val="24"/>
                <w:szCs w:val="24"/>
              </w:rPr>
            </w:pPr>
            <w:r w:rsidRPr="003C4771">
              <w:rPr>
                <w:rFonts w:ascii="Times New Roman" w:hAnsi="Times New Roman" w:cs="Times New Roman"/>
                <w:b/>
                <w:bCs/>
                <w:sz w:val="24"/>
                <w:szCs w:val="24"/>
              </w:rPr>
              <w:t>-</w:t>
            </w:r>
          </w:p>
        </w:tc>
        <w:tc>
          <w:tcPr>
            <w:tcW w:w="1539" w:type="dxa"/>
            <w:tcBorders>
              <w:top w:val="nil"/>
              <w:left w:val="nil"/>
              <w:bottom w:val="single" w:sz="4" w:space="0" w:color="auto"/>
              <w:right w:val="single" w:sz="8" w:space="0" w:color="auto"/>
            </w:tcBorders>
            <w:shd w:val="clear" w:color="auto" w:fill="auto"/>
            <w:vAlign w:val="center"/>
          </w:tcPr>
          <w:p w14:paraId="185A1D3C"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0,302</w:t>
            </w:r>
          </w:p>
        </w:tc>
      </w:tr>
      <w:tr w:rsidR="00BA3ABF" w:rsidRPr="00692F4F" w14:paraId="5841FC11" w14:textId="77777777" w:rsidTr="00AF0DBC">
        <w:trPr>
          <w:trHeight w:val="223"/>
        </w:trPr>
        <w:tc>
          <w:tcPr>
            <w:tcW w:w="1837" w:type="dxa"/>
            <w:tcBorders>
              <w:top w:val="nil"/>
              <w:left w:val="single" w:sz="8" w:space="0" w:color="auto"/>
              <w:bottom w:val="single" w:sz="4" w:space="0" w:color="auto"/>
              <w:right w:val="nil"/>
            </w:tcBorders>
            <w:shd w:val="clear" w:color="auto" w:fill="auto"/>
            <w:vAlign w:val="bottom"/>
          </w:tcPr>
          <w:p w14:paraId="72404E6B"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280D6119"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0,305</w:t>
            </w:r>
          </w:p>
        </w:tc>
        <w:tc>
          <w:tcPr>
            <w:tcW w:w="1418" w:type="dxa"/>
            <w:tcBorders>
              <w:top w:val="nil"/>
              <w:left w:val="nil"/>
              <w:bottom w:val="single" w:sz="4" w:space="0" w:color="auto"/>
              <w:right w:val="single" w:sz="4" w:space="0" w:color="auto"/>
            </w:tcBorders>
            <w:shd w:val="clear" w:color="auto" w:fill="auto"/>
            <w:noWrap/>
            <w:vAlign w:val="bottom"/>
          </w:tcPr>
          <w:p w14:paraId="2452CA16"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0,316</w:t>
            </w:r>
          </w:p>
        </w:tc>
        <w:tc>
          <w:tcPr>
            <w:tcW w:w="1417" w:type="dxa"/>
            <w:tcBorders>
              <w:top w:val="nil"/>
              <w:left w:val="nil"/>
              <w:bottom w:val="single" w:sz="4" w:space="0" w:color="auto"/>
              <w:right w:val="single" w:sz="4" w:space="0" w:color="auto"/>
            </w:tcBorders>
            <w:shd w:val="clear" w:color="auto" w:fill="auto"/>
            <w:noWrap/>
            <w:vAlign w:val="bottom"/>
          </w:tcPr>
          <w:p w14:paraId="171F64D8"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0,324</w:t>
            </w:r>
          </w:p>
        </w:tc>
        <w:tc>
          <w:tcPr>
            <w:tcW w:w="1559" w:type="dxa"/>
            <w:tcBorders>
              <w:top w:val="nil"/>
              <w:left w:val="nil"/>
              <w:bottom w:val="single" w:sz="4" w:space="0" w:color="auto"/>
              <w:right w:val="single" w:sz="4" w:space="0" w:color="auto"/>
            </w:tcBorders>
            <w:shd w:val="clear" w:color="auto" w:fill="auto"/>
            <w:noWrap/>
            <w:vAlign w:val="bottom"/>
          </w:tcPr>
          <w:p w14:paraId="2A6C6473"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0,319</w:t>
            </w:r>
          </w:p>
        </w:tc>
        <w:tc>
          <w:tcPr>
            <w:tcW w:w="1539" w:type="dxa"/>
            <w:tcBorders>
              <w:top w:val="nil"/>
              <w:left w:val="nil"/>
              <w:bottom w:val="single" w:sz="4" w:space="0" w:color="auto"/>
              <w:right w:val="single" w:sz="8" w:space="0" w:color="auto"/>
            </w:tcBorders>
            <w:shd w:val="clear" w:color="auto" w:fill="auto"/>
            <w:vAlign w:val="center"/>
          </w:tcPr>
          <w:p w14:paraId="1B56492D"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0,323</w:t>
            </w:r>
          </w:p>
        </w:tc>
      </w:tr>
      <w:tr w:rsidR="00BA3ABF" w:rsidRPr="00692F4F" w14:paraId="33EEA9B4" w14:textId="77777777" w:rsidTr="00AF0DBC">
        <w:trPr>
          <w:trHeight w:val="228"/>
        </w:trPr>
        <w:tc>
          <w:tcPr>
            <w:tcW w:w="1837" w:type="dxa"/>
            <w:tcBorders>
              <w:top w:val="nil"/>
              <w:left w:val="single" w:sz="8" w:space="0" w:color="auto"/>
              <w:bottom w:val="single" w:sz="4" w:space="0" w:color="auto"/>
              <w:right w:val="nil"/>
            </w:tcBorders>
            <w:shd w:val="clear" w:color="auto" w:fill="auto"/>
            <w:vAlign w:val="bottom"/>
          </w:tcPr>
          <w:p w14:paraId="76700545" w14:textId="6784E886"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sidRPr="0002400B">
              <w:rPr>
                <w:rFonts w:ascii="Times New Roman" w:eastAsia="Times New Roman" w:hAnsi="Times New Roman" w:cs="Times New Roman"/>
                <w:sz w:val="24"/>
                <w:szCs w:val="24"/>
                <w:lang w:eastAsia="ru-RU"/>
              </w:rPr>
              <w:t>Астана</w:t>
            </w:r>
            <w:r>
              <w:rPr>
                <w:rFonts w:ascii="Times New Roman" w:eastAsia="Times New Roman" w:hAnsi="Times New Roman" w:cs="Times New Roman"/>
                <w:sz w:val="24"/>
                <w:szCs w:val="24"/>
                <w:lang w:val="kk-KZ" w:eastAsia="ru-RU"/>
              </w:rPr>
              <w:t xml:space="preserve"> </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428713E3"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0,235</w:t>
            </w:r>
          </w:p>
        </w:tc>
        <w:tc>
          <w:tcPr>
            <w:tcW w:w="1418" w:type="dxa"/>
            <w:tcBorders>
              <w:top w:val="nil"/>
              <w:left w:val="nil"/>
              <w:bottom w:val="single" w:sz="4" w:space="0" w:color="auto"/>
              <w:right w:val="single" w:sz="4" w:space="0" w:color="auto"/>
            </w:tcBorders>
            <w:shd w:val="clear" w:color="auto" w:fill="auto"/>
            <w:noWrap/>
            <w:vAlign w:val="bottom"/>
          </w:tcPr>
          <w:p w14:paraId="5312D3FD"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0,238</w:t>
            </w:r>
          </w:p>
        </w:tc>
        <w:tc>
          <w:tcPr>
            <w:tcW w:w="1417" w:type="dxa"/>
            <w:tcBorders>
              <w:top w:val="nil"/>
              <w:left w:val="nil"/>
              <w:bottom w:val="single" w:sz="4" w:space="0" w:color="auto"/>
              <w:right w:val="single" w:sz="4" w:space="0" w:color="auto"/>
            </w:tcBorders>
            <w:shd w:val="clear" w:color="auto" w:fill="auto"/>
            <w:noWrap/>
            <w:vAlign w:val="bottom"/>
          </w:tcPr>
          <w:p w14:paraId="145B79AA"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0,233</w:t>
            </w:r>
          </w:p>
        </w:tc>
        <w:tc>
          <w:tcPr>
            <w:tcW w:w="1559" w:type="dxa"/>
            <w:tcBorders>
              <w:top w:val="nil"/>
              <w:left w:val="nil"/>
              <w:bottom w:val="single" w:sz="4" w:space="0" w:color="auto"/>
              <w:right w:val="single" w:sz="4" w:space="0" w:color="auto"/>
            </w:tcBorders>
            <w:shd w:val="clear" w:color="auto" w:fill="auto"/>
            <w:noWrap/>
            <w:vAlign w:val="bottom"/>
          </w:tcPr>
          <w:p w14:paraId="14571FB0"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0,259</w:t>
            </w:r>
          </w:p>
        </w:tc>
        <w:tc>
          <w:tcPr>
            <w:tcW w:w="1539" w:type="dxa"/>
            <w:tcBorders>
              <w:top w:val="nil"/>
              <w:left w:val="nil"/>
              <w:bottom w:val="single" w:sz="4" w:space="0" w:color="auto"/>
              <w:right w:val="single" w:sz="8" w:space="0" w:color="auto"/>
            </w:tcBorders>
            <w:shd w:val="clear" w:color="auto" w:fill="auto"/>
            <w:vAlign w:val="center"/>
          </w:tcPr>
          <w:p w14:paraId="6D676DDD"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0,254</w:t>
            </w:r>
          </w:p>
        </w:tc>
      </w:tr>
      <w:tr w:rsidR="00BA3ABF" w:rsidRPr="00692F4F" w14:paraId="17796062" w14:textId="77777777" w:rsidTr="00AF0DBC">
        <w:trPr>
          <w:trHeight w:val="218"/>
        </w:trPr>
        <w:tc>
          <w:tcPr>
            <w:tcW w:w="1837" w:type="dxa"/>
            <w:tcBorders>
              <w:top w:val="nil"/>
              <w:left w:val="single" w:sz="8" w:space="0" w:color="auto"/>
              <w:bottom w:val="single" w:sz="4" w:space="0" w:color="auto"/>
              <w:right w:val="nil"/>
            </w:tcBorders>
            <w:shd w:val="clear" w:color="auto" w:fill="auto"/>
            <w:vAlign w:val="bottom"/>
            <w:hideMark/>
          </w:tcPr>
          <w:p w14:paraId="65F11FF3" w14:textId="5A99E0A1" w:rsidR="00BA3ABF" w:rsidRPr="0002400B" w:rsidRDefault="00BA3ABF"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Алматы</w:t>
            </w:r>
            <w:r>
              <w:rPr>
                <w:rFonts w:ascii="Times New Roman" w:eastAsia="Times New Roman" w:hAnsi="Times New Roman" w:cs="Times New Roman"/>
                <w:sz w:val="24"/>
                <w:szCs w:val="24"/>
                <w:lang w:val="kk-KZ" w:eastAsia="ru-RU"/>
              </w:rPr>
              <w:t xml:space="preserve"> </w:t>
            </w:r>
          </w:p>
        </w:tc>
        <w:tc>
          <w:tcPr>
            <w:tcW w:w="1815" w:type="dxa"/>
            <w:tcBorders>
              <w:top w:val="nil"/>
              <w:left w:val="single" w:sz="4" w:space="0" w:color="auto"/>
              <w:bottom w:val="single" w:sz="4" w:space="0" w:color="auto"/>
              <w:right w:val="single" w:sz="4" w:space="0" w:color="auto"/>
            </w:tcBorders>
            <w:shd w:val="clear" w:color="auto" w:fill="auto"/>
            <w:noWrap/>
            <w:vAlign w:val="bottom"/>
          </w:tcPr>
          <w:p w14:paraId="6E63AB01"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0,297</w:t>
            </w:r>
          </w:p>
        </w:tc>
        <w:tc>
          <w:tcPr>
            <w:tcW w:w="1418" w:type="dxa"/>
            <w:tcBorders>
              <w:top w:val="nil"/>
              <w:left w:val="nil"/>
              <w:bottom w:val="single" w:sz="4" w:space="0" w:color="auto"/>
              <w:right w:val="single" w:sz="4" w:space="0" w:color="auto"/>
            </w:tcBorders>
            <w:shd w:val="clear" w:color="auto" w:fill="auto"/>
            <w:noWrap/>
            <w:vAlign w:val="bottom"/>
          </w:tcPr>
          <w:p w14:paraId="00A43DA1"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0,289</w:t>
            </w:r>
          </w:p>
        </w:tc>
        <w:tc>
          <w:tcPr>
            <w:tcW w:w="1417" w:type="dxa"/>
            <w:tcBorders>
              <w:top w:val="nil"/>
              <w:left w:val="nil"/>
              <w:bottom w:val="single" w:sz="4" w:space="0" w:color="auto"/>
              <w:right w:val="single" w:sz="4" w:space="0" w:color="auto"/>
            </w:tcBorders>
            <w:shd w:val="clear" w:color="auto" w:fill="auto"/>
            <w:vAlign w:val="bottom"/>
          </w:tcPr>
          <w:p w14:paraId="37DCEB22"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0,311</w:t>
            </w:r>
          </w:p>
        </w:tc>
        <w:tc>
          <w:tcPr>
            <w:tcW w:w="1559" w:type="dxa"/>
            <w:tcBorders>
              <w:top w:val="nil"/>
              <w:left w:val="nil"/>
              <w:bottom w:val="single" w:sz="4" w:space="0" w:color="auto"/>
              <w:right w:val="single" w:sz="4" w:space="0" w:color="auto"/>
            </w:tcBorders>
            <w:shd w:val="clear" w:color="auto" w:fill="auto"/>
            <w:noWrap/>
            <w:vAlign w:val="bottom"/>
          </w:tcPr>
          <w:p w14:paraId="3135402F"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0,321</w:t>
            </w:r>
          </w:p>
        </w:tc>
        <w:tc>
          <w:tcPr>
            <w:tcW w:w="1539" w:type="dxa"/>
            <w:tcBorders>
              <w:top w:val="nil"/>
              <w:left w:val="nil"/>
              <w:bottom w:val="single" w:sz="4" w:space="0" w:color="auto"/>
              <w:right w:val="single" w:sz="8" w:space="0" w:color="auto"/>
            </w:tcBorders>
            <w:shd w:val="clear" w:color="auto" w:fill="auto"/>
            <w:vAlign w:val="center"/>
          </w:tcPr>
          <w:p w14:paraId="62EC1F4B"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0,315</w:t>
            </w:r>
          </w:p>
        </w:tc>
      </w:tr>
      <w:tr w:rsidR="00BA3ABF" w:rsidRPr="00692F4F" w14:paraId="5A1C82A4" w14:textId="77777777" w:rsidTr="00AF0DBC">
        <w:trPr>
          <w:trHeight w:val="208"/>
        </w:trPr>
        <w:tc>
          <w:tcPr>
            <w:tcW w:w="1837" w:type="dxa"/>
            <w:tcBorders>
              <w:top w:val="single" w:sz="4" w:space="0" w:color="auto"/>
              <w:left w:val="single" w:sz="4" w:space="0" w:color="auto"/>
              <w:bottom w:val="single" w:sz="4" w:space="0" w:color="auto"/>
              <w:right w:val="nil"/>
            </w:tcBorders>
            <w:shd w:val="clear" w:color="auto" w:fill="auto"/>
            <w:vAlign w:val="bottom"/>
            <w:hideMark/>
          </w:tcPr>
          <w:p w14:paraId="267344CD" w14:textId="55503218" w:rsidR="00BA3ABF" w:rsidRPr="0002400B" w:rsidRDefault="00BA3ABF"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Шымкент</w:t>
            </w:r>
            <w:r>
              <w:rPr>
                <w:rFonts w:ascii="Times New Roman" w:eastAsia="Times New Roman" w:hAnsi="Times New Roman" w:cs="Times New Roman"/>
                <w:sz w:val="24"/>
                <w:szCs w:val="24"/>
                <w:lang w:val="kk-KZ" w:eastAsia="ru-RU"/>
              </w:rPr>
              <w:t xml:space="preserve"> </w:t>
            </w:r>
          </w:p>
        </w:tc>
        <w:tc>
          <w:tcPr>
            <w:tcW w:w="181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2344F7"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0,194</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77197F0F"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0,195</w:t>
            </w:r>
          </w:p>
        </w:tc>
        <w:tc>
          <w:tcPr>
            <w:tcW w:w="1417" w:type="dxa"/>
            <w:tcBorders>
              <w:top w:val="single" w:sz="4" w:space="0" w:color="auto"/>
              <w:left w:val="nil"/>
              <w:bottom w:val="single" w:sz="4" w:space="0" w:color="auto"/>
              <w:right w:val="single" w:sz="4" w:space="0" w:color="auto"/>
            </w:tcBorders>
            <w:shd w:val="clear" w:color="auto" w:fill="auto"/>
            <w:noWrap/>
            <w:vAlign w:val="bottom"/>
          </w:tcPr>
          <w:p w14:paraId="282C5FA8"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0,194</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495E7796"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0,188</w:t>
            </w:r>
          </w:p>
        </w:tc>
        <w:tc>
          <w:tcPr>
            <w:tcW w:w="1539" w:type="dxa"/>
            <w:tcBorders>
              <w:top w:val="single" w:sz="4" w:space="0" w:color="auto"/>
              <w:left w:val="nil"/>
              <w:bottom w:val="single" w:sz="4" w:space="0" w:color="auto"/>
              <w:right w:val="single" w:sz="4" w:space="0" w:color="auto"/>
            </w:tcBorders>
            <w:shd w:val="clear" w:color="auto" w:fill="auto"/>
            <w:vAlign w:val="center"/>
          </w:tcPr>
          <w:p w14:paraId="481EA13D" w14:textId="77777777" w:rsidR="00BA3ABF" w:rsidRPr="003C4771" w:rsidRDefault="00BA3ABF" w:rsidP="00AF0DBC">
            <w:pPr>
              <w:spacing w:after="0" w:line="240" w:lineRule="auto"/>
              <w:jc w:val="center"/>
              <w:rPr>
                <w:rFonts w:ascii="Times New Roman" w:hAnsi="Times New Roman" w:cs="Times New Roman"/>
                <w:sz w:val="24"/>
                <w:szCs w:val="24"/>
              </w:rPr>
            </w:pPr>
            <w:r w:rsidRPr="003C4771">
              <w:rPr>
                <w:rFonts w:ascii="Times New Roman" w:hAnsi="Times New Roman" w:cs="Times New Roman"/>
                <w:sz w:val="24"/>
                <w:szCs w:val="24"/>
              </w:rPr>
              <w:t>0,194</w:t>
            </w:r>
          </w:p>
        </w:tc>
      </w:tr>
      <w:tr w:rsidR="00BA3ABF" w:rsidRPr="00692F4F" w14:paraId="520E50B8" w14:textId="77777777" w:rsidTr="00AF0DBC">
        <w:trPr>
          <w:trHeight w:val="208"/>
        </w:trPr>
        <w:tc>
          <w:tcPr>
            <w:tcW w:w="9585"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12CCB37C" w14:textId="4F228AD5" w:rsidR="00BA3ABF" w:rsidRPr="00692F4F" w:rsidRDefault="00AF0DBC" w:rsidP="00AF0DBC">
            <w:pPr>
              <w:spacing w:after="0" w:line="240" w:lineRule="auto"/>
              <w:ind w:firstLine="709"/>
              <w:rPr>
                <w:rFonts w:ascii="Times New Roman" w:eastAsia="Times New Roman" w:hAnsi="Times New Roman" w:cs="Times New Roman"/>
                <w:sz w:val="24"/>
                <w:szCs w:val="24"/>
                <w:lang w:eastAsia="ru-RU"/>
              </w:rPr>
            </w:pPr>
            <w:r w:rsidRPr="00421BD3">
              <w:rPr>
                <w:rFonts w:ascii="Times New Roman" w:eastAsia="Calibri" w:hAnsi="Times New Roman" w:cs="Times New Roman"/>
                <w:sz w:val="24"/>
                <w:szCs w:val="24"/>
              </w:rPr>
              <w:t>Ескерту</w:t>
            </w:r>
            <w:r w:rsidRPr="00AF0DBC">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eastAsia="ru-RU"/>
              </w:rPr>
              <w:t>95</w:t>
            </w:r>
            <w:r w:rsidR="00BA3ABF" w:rsidRPr="004D6777">
              <w:rPr>
                <w:rFonts w:ascii="Times New Roman" w:eastAsia="Times New Roman" w:hAnsi="Times New Roman" w:cs="Times New Roman"/>
                <w:sz w:val="24"/>
                <w:szCs w:val="24"/>
                <w:lang w:eastAsia="ru-RU"/>
              </w:rPr>
              <w:t>]</w:t>
            </w:r>
          </w:p>
        </w:tc>
      </w:tr>
    </w:tbl>
    <w:p w14:paraId="0A3B9749" w14:textId="77777777" w:rsidR="00BA3ABF" w:rsidRDefault="00BA3ABF" w:rsidP="00BA3ABF">
      <w:pPr>
        <w:spacing w:after="0" w:line="240" w:lineRule="auto"/>
        <w:jc w:val="center"/>
        <w:rPr>
          <w:rFonts w:ascii="Times New Roman" w:hAnsi="Times New Roman" w:cs="Times New Roman"/>
          <w:b/>
          <w:sz w:val="28"/>
          <w:szCs w:val="28"/>
        </w:rPr>
      </w:pPr>
    </w:p>
    <w:p w14:paraId="2B278956" w14:textId="77777777" w:rsidR="00BA3ABF" w:rsidRPr="00A065E0" w:rsidRDefault="00BA3ABF" w:rsidP="00BA3ABF">
      <w:pPr>
        <w:spacing w:after="0" w:line="240" w:lineRule="auto"/>
        <w:jc w:val="center"/>
        <w:rPr>
          <w:rFonts w:ascii="Times New Roman" w:hAnsi="Times New Roman" w:cs="Times New Roman"/>
          <w:b/>
          <w:sz w:val="28"/>
          <w:szCs w:val="28"/>
        </w:rPr>
      </w:pPr>
    </w:p>
    <w:p w14:paraId="700BA689"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6CC7C77"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DCF9B0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707A2A8F"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19BFAECE"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9A1DC3E"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18B1456"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F97EA9A"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120FFB1A"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A20DBA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9967865"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C958A6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FEBE889"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7844BC6A"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7FFD16E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B63B6FE"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41510B1F" w14:textId="77777777" w:rsidR="00E42627" w:rsidRDefault="00E42627" w:rsidP="002578FD">
      <w:pPr>
        <w:tabs>
          <w:tab w:val="left" w:pos="1276"/>
        </w:tabs>
        <w:spacing w:after="0" w:line="240" w:lineRule="auto"/>
        <w:ind w:left="709"/>
        <w:contextualSpacing/>
        <w:rPr>
          <w:rFonts w:ascii="Times New Roman" w:hAnsi="Times New Roman" w:cs="Times New Roman"/>
          <w:sz w:val="28"/>
          <w:szCs w:val="28"/>
          <w:lang w:val="kk-KZ"/>
        </w:rPr>
      </w:pPr>
    </w:p>
    <w:p w14:paraId="5D248AB0" w14:textId="77777777" w:rsidR="00E42627" w:rsidRPr="00E42627" w:rsidRDefault="00E42627" w:rsidP="002578FD">
      <w:pPr>
        <w:tabs>
          <w:tab w:val="left" w:pos="1276"/>
        </w:tabs>
        <w:spacing w:after="0" w:line="240" w:lineRule="auto"/>
        <w:ind w:left="709"/>
        <w:contextualSpacing/>
        <w:rPr>
          <w:rFonts w:ascii="Times New Roman" w:hAnsi="Times New Roman" w:cs="Times New Roman"/>
          <w:sz w:val="28"/>
          <w:szCs w:val="28"/>
          <w:lang w:val="kk-KZ"/>
        </w:rPr>
      </w:pPr>
    </w:p>
    <w:p w14:paraId="2921D030" w14:textId="1C71BB63" w:rsidR="00BA3ABF" w:rsidRPr="00F807A3" w:rsidRDefault="00BA3ABF" w:rsidP="00BA3AB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w:t>
      </w:r>
      <w:r w:rsidR="00AF0DBC">
        <w:rPr>
          <w:rFonts w:ascii="Times New Roman" w:hAnsi="Times New Roman" w:cs="Times New Roman"/>
          <w:b/>
          <w:sz w:val="28"/>
          <w:szCs w:val="28"/>
          <w:lang w:val="kk-KZ"/>
        </w:rPr>
        <w:t xml:space="preserve"> Ж</w:t>
      </w:r>
    </w:p>
    <w:p w14:paraId="113C8673" w14:textId="77777777" w:rsidR="00BA3ABF" w:rsidRPr="00E42627" w:rsidRDefault="00BA3ABF" w:rsidP="00BA3ABF">
      <w:pPr>
        <w:spacing w:after="0" w:line="240" w:lineRule="auto"/>
        <w:jc w:val="center"/>
        <w:rPr>
          <w:rFonts w:ascii="Times New Roman" w:hAnsi="Times New Roman" w:cs="Times New Roman"/>
          <w:b/>
          <w:sz w:val="28"/>
          <w:szCs w:val="28"/>
          <w:lang w:val="kk-KZ"/>
        </w:rPr>
      </w:pPr>
    </w:p>
    <w:p w14:paraId="59FEA86B" w14:textId="73A90DEA" w:rsidR="00BA3ABF" w:rsidRPr="00E42627" w:rsidRDefault="00AF0DBC" w:rsidP="00AF0DBC">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Кесте Ж.1 – </w:t>
      </w:r>
      <w:r w:rsidR="00E42627" w:rsidRPr="00E42627">
        <w:rPr>
          <w:rFonts w:ascii="Times New Roman" w:hAnsi="Times New Roman" w:cs="Times New Roman"/>
          <w:sz w:val="28"/>
          <w:szCs w:val="28"/>
          <w:lang w:val="kk-KZ"/>
        </w:rPr>
        <w:t>2018-2022</w:t>
      </w:r>
      <w:r w:rsidR="00E42627">
        <w:rPr>
          <w:rFonts w:ascii="Times New Roman" w:hAnsi="Times New Roman" w:cs="Times New Roman"/>
          <w:sz w:val="28"/>
          <w:szCs w:val="28"/>
          <w:lang w:val="kk-KZ"/>
        </w:rPr>
        <w:t xml:space="preserve"> жылдары</w:t>
      </w:r>
      <w:r w:rsidR="00E42627" w:rsidRPr="00E42627">
        <w:rPr>
          <w:rFonts w:ascii="Times New Roman" w:hAnsi="Times New Roman" w:cs="Times New Roman"/>
          <w:sz w:val="28"/>
          <w:szCs w:val="28"/>
          <w:lang w:val="kk-KZ"/>
        </w:rPr>
        <w:t xml:space="preserve"> </w:t>
      </w:r>
      <w:r w:rsidR="00E42627">
        <w:rPr>
          <w:rFonts w:ascii="Times New Roman" w:hAnsi="Times New Roman" w:cs="Times New Roman"/>
          <w:sz w:val="28"/>
          <w:szCs w:val="28"/>
          <w:lang w:val="kk-KZ"/>
        </w:rPr>
        <w:t>Қазақстан Республикасының</w:t>
      </w:r>
      <w:r w:rsidR="00E42627" w:rsidRPr="00E42627">
        <w:rPr>
          <w:rFonts w:ascii="Times New Roman" w:hAnsi="Times New Roman" w:cs="Times New Roman"/>
          <w:sz w:val="28"/>
          <w:szCs w:val="28"/>
          <w:lang w:val="kk-KZ"/>
        </w:rPr>
        <w:t xml:space="preserve"> </w:t>
      </w:r>
      <w:r w:rsidR="00E42627">
        <w:rPr>
          <w:rFonts w:ascii="Times New Roman" w:hAnsi="Times New Roman" w:cs="Times New Roman"/>
          <w:sz w:val="28"/>
          <w:szCs w:val="28"/>
          <w:lang w:val="kk-KZ"/>
        </w:rPr>
        <w:t>өңірлеріндегі қорлардың коэффициенті</w:t>
      </w:r>
      <w:r w:rsidR="00E42627" w:rsidRPr="00E42627">
        <w:rPr>
          <w:rFonts w:ascii="Times New Roman" w:hAnsi="Times New Roman" w:cs="Times New Roman"/>
          <w:sz w:val="28"/>
          <w:szCs w:val="28"/>
          <w:lang w:val="kk-KZ"/>
        </w:rPr>
        <w:t xml:space="preserve"> (</w:t>
      </w:r>
      <w:r w:rsidR="00E42627">
        <w:rPr>
          <w:rFonts w:ascii="Times New Roman" w:hAnsi="Times New Roman" w:cs="Times New Roman"/>
          <w:sz w:val="28"/>
          <w:szCs w:val="28"/>
          <w:lang w:val="kk-KZ"/>
        </w:rPr>
        <w:t>ең аз қамтамасыз етілген халықтың</w:t>
      </w:r>
      <w:r w:rsidR="00E42627" w:rsidRPr="00E42627">
        <w:rPr>
          <w:rFonts w:ascii="Times New Roman" w:hAnsi="Times New Roman" w:cs="Times New Roman"/>
          <w:sz w:val="28"/>
          <w:szCs w:val="28"/>
          <w:lang w:val="kk-KZ"/>
        </w:rPr>
        <w:t xml:space="preserve"> 10% </w:t>
      </w:r>
      <w:r w:rsidR="00E42627">
        <w:rPr>
          <w:rFonts w:ascii="Times New Roman" w:hAnsi="Times New Roman" w:cs="Times New Roman"/>
          <w:sz w:val="28"/>
          <w:szCs w:val="28"/>
          <w:lang w:val="kk-KZ"/>
        </w:rPr>
        <w:t>және ең жоғары деңгейде қамтамасыз етілген халықтың</w:t>
      </w:r>
      <w:r w:rsidR="00E42627" w:rsidRPr="00E42627">
        <w:rPr>
          <w:rFonts w:ascii="Times New Roman" w:hAnsi="Times New Roman" w:cs="Times New Roman"/>
          <w:sz w:val="28"/>
          <w:szCs w:val="28"/>
          <w:lang w:val="kk-KZ"/>
        </w:rPr>
        <w:t xml:space="preserve"> 10%</w:t>
      </w:r>
      <w:r w:rsidR="00E42627">
        <w:rPr>
          <w:rFonts w:ascii="Times New Roman" w:hAnsi="Times New Roman" w:cs="Times New Roman"/>
          <w:sz w:val="28"/>
          <w:szCs w:val="28"/>
          <w:lang w:val="kk-KZ"/>
        </w:rPr>
        <w:t xml:space="preserve"> қатынасы</w:t>
      </w:r>
      <w:r w:rsidR="00E42627" w:rsidRPr="00E42627">
        <w:rPr>
          <w:rFonts w:ascii="Times New Roman" w:hAnsi="Times New Roman" w:cs="Times New Roman"/>
          <w:sz w:val="28"/>
          <w:szCs w:val="28"/>
          <w:lang w:val="kk-KZ"/>
        </w:rPr>
        <w:t>)</w:t>
      </w:r>
    </w:p>
    <w:tbl>
      <w:tblPr>
        <w:tblpPr w:leftFromText="180" w:rightFromText="180" w:vertAnchor="page" w:horzAnchor="margin" w:tblpXSpec="center" w:tblpY="3046"/>
        <w:tblW w:w="9606" w:type="dxa"/>
        <w:jc w:val="center"/>
        <w:tblLayout w:type="fixed"/>
        <w:tblLook w:val="04A0" w:firstRow="1" w:lastRow="0" w:firstColumn="1" w:lastColumn="0" w:noHBand="0" w:noVBand="1"/>
      </w:tblPr>
      <w:tblGrid>
        <w:gridCol w:w="2257"/>
        <w:gridCol w:w="1469"/>
        <w:gridCol w:w="1470"/>
        <w:gridCol w:w="1470"/>
        <w:gridCol w:w="1470"/>
        <w:gridCol w:w="1470"/>
      </w:tblGrid>
      <w:tr w:rsidR="00BA3ABF" w:rsidRPr="00692F4F" w14:paraId="574B981F" w14:textId="77777777" w:rsidTr="00AF0DBC">
        <w:trPr>
          <w:trHeight w:val="315"/>
          <w:jc w:val="center"/>
        </w:trPr>
        <w:tc>
          <w:tcPr>
            <w:tcW w:w="2257" w:type="dxa"/>
            <w:tcBorders>
              <w:top w:val="single" w:sz="4" w:space="0" w:color="auto"/>
              <w:left w:val="single" w:sz="4" w:space="0" w:color="auto"/>
              <w:bottom w:val="single" w:sz="4" w:space="0" w:color="auto"/>
              <w:right w:val="single" w:sz="4" w:space="0" w:color="auto"/>
            </w:tcBorders>
            <w:shd w:val="clear" w:color="auto" w:fill="auto"/>
            <w:hideMark/>
          </w:tcPr>
          <w:p w14:paraId="16FEC416" w14:textId="77777777" w:rsidR="00BA3ABF" w:rsidRPr="00692F4F" w:rsidRDefault="00BA3ABF" w:rsidP="00AF0DBC">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val="kk-KZ" w:eastAsia="ru-RU"/>
              </w:rPr>
              <w:t>Өңірлер</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B531BF" w14:textId="75BB59B2" w:rsidR="00BA3ABF" w:rsidRPr="00AF0DBC" w:rsidRDefault="00BA3ABF"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2018</w:t>
            </w:r>
            <w:r w:rsidR="00AF0DBC">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42373E" w14:textId="2F6CF4AE" w:rsidR="00BA3ABF" w:rsidRPr="00AF0DBC" w:rsidRDefault="00BA3ABF"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2019</w:t>
            </w:r>
            <w:r w:rsidR="00AF0DBC">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4E0A9B" w14:textId="01F38A29" w:rsidR="00BA3ABF" w:rsidRPr="00AF0DBC" w:rsidRDefault="00BA3ABF"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2020</w:t>
            </w:r>
            <w:r w:rsidR="00AF0DBC">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9C849" w14:textId="7707FD4A" w:rsidR="00BA3ABF" w:rsidRPr="00AF0DBC" w:rsidRDefault="00BA3ABF"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2021</w:t>
            </w:r>
            <w:r w:rsidR="00AF0DBC">
              <w:rPr>
                <w:rFonts w:ascii="Times New Roman" w:eastAsia="Times New Roman" w:hAnsi="Times New Roman" w:cs="Times New Roman"/>
                <w:bCs/>
                <w:sz w:val="24"/>
                <w:szCs w:val="24"/>
                <w:lang w:val="kk-KZ" w:eastAsia="ru-RU"/>
              </w:rPr>
              <w:t xml:space="preserve"> жыл</w:t>
            </w:r>
          </w:p>
        </w:tc>
        <w:tc>
          <w:tcPr>
            <w:tcW w:w="14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54242" w14:textId="088CFB25" w:rsidR="00BA3ABF" w:rsidRPr="00AF0DBC" w:rsidRDefault="00BA3ABF" w:rsidP="00AF0DBC">
            <w:pPr>
              <w:spacing w:after="0" w:line="240" w:lineRule="auto"/>
              <w:jc w:val="center"/>
              <w:rPr>
                <w:rFonts w:ascii="Times New Roman" w:eastAsia="Times New Roman" w:hAnsi="Times New Roman" w:cs="Times New Roman"/>
                <w:bCs/>
                <w:sz w:val="24"/>
                <w:szCs w:val="24"/>
                <w:lang w:val="kk-KZ" w:eastAsia="ru-RU"/>
              </w:rPr>
            </w:pPr>
            <w:r w:rsidRPr="00692F4F">
              <w:rPr>
                <w:rFonts w:ascii="Times New Roman" w:eastAsia="Times New Roman" w:hAnsi="Times New Roman" w:cs="Times New Roman"/>
                <w:bCs/>
                <w:sz w:val="24"/>
                <w:szCs w:val="24"/>
                <w:lang w:eastAsia="ru-RU"/>
              </w:rPr>
              <w:t>2022</w:t>
            </w:r>
            <w:r w:rsidR="00AF0DBC">
              <w:rPr>
                <w:rFonts w:ascii="Times New Roman" w:eastAsia="Times New Roman" w:hAnsi="Times New Roman" w:cs="Times New Roman"/>
                <w:bCs/>
                <w:sz w:val="24"/>
                <w:szCs w:val="24"/>
                <w:lang w:val="kk-KZ" w:eastAsia="ru-RU"/>
              </w:rPr>
              <w:t xml:space="preserve"> жыл</w:t>
            </w:r>
          </w:p>
        </w:tc>
      </w:tr>
      <w:tr w:rsidR="00BA3ABF" w:rsidRPr="00692F4F" w14:paraId="3B790614" w14:textId="77777777" w:rsidTr="00AF0DBC">
        <w:trPr>
          <w:trHeight w:val="159"/>
          <w:jc w:val="center"/>
        </w:trPr>
        <w:tc>
          <w:tcPr>
            <w:tcW w:w="2257" w:type="dxa"/>
            <w:tcBorders>
              <w:top w:val="single" w:sz="4" w:space="0" w:color="auto"/>
              <w:left w:val="single" w:sz="8" w:space="0" w:color="auto"/>
              <w:bottom w:val="single" w:sz="4" w:space="0" w:color="auto"/>
              <w:right w:val="nil"/>
            </w:tcBorders>
            <w:shd w:val="clear" w:color="auto" w:fill="auto"/>
            <w:vAlign w:val="bottom"/>
          </w:tcPr>
          <w:p w14:paraId="0A17B54E" w14:textId="77777777" w:rsidR="00BA3ABF" w:rsidRPr="0002400B" w:rsidRDefault="00BA3ABF"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Абай</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933538"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0C6D94EA"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62F69A3D"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29881012"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single" w:sz="4" w:space="0" w:color="auto"/>
              <w:left w:val="nil"/>
              <w:bottom w:val="single" w:sz="4" w:space="0" w:color="auto"/>
              <w:right w:val="single" w:sz="8" w:space="0" w:color="auto"/>
            </w:tcBorders>
            <w:shd w:val="clear" w:color="auto" w:fill="auto"/>
            <w:vAlign w:val="center"/>
          </w:tcPr>
          <w:p w14:paraId="63DD4A52"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4,4</w:t>
            </w:r>
          </w:p>
        </w:tc>
      </w:tr>
      <w:tr w:rsidR="00BA3ABF" w:rsidRPr="00692F4F" w14:paraId="6F786026" w14:textId="77777777" w:rsidTr="00AF0DBC">
        <w:trPr>
          <w:trHeight w:val="305"/>
          <w:jc w:val="center"/>
        </w:trPr>
        <w:tc>
          <w:tcPr>
            <w:tcW w:w="2257" w:type="dxa"/>
            <w:tcBorders>
              <w:top w:val="nil"/>
              <w:left w:val="single" w:sz="8" w:space="0" w:color="auto"/>
              <w:bottom w:val="single" w:sz="4" w:space="0" w:color="auto"/>
              <w:right w:val="nil"/>
            </w:tcBorders>
            <w:shd w:val="clear" w:color="auto" w:fill="auto"/>
            <w:vAlign w:val="bottom"/>
          </w:tcPr>
          <w:p w14:paraId="2CEB0263"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Ақмола</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4EC750A1"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6,0</w:t>
            </w:r>
          </w:p>
        </w:tc>
        <w:tc>
          <w:tcPr>
            <w:tcW w:w="1470" w:type="dxa"/>
            <w:tcBorders>
              <w:top w:val="nil"/>
              <w:left w:val="nil"/>
              <w:bottom w:val="single" w:sz="4" w:space="0" w:color="auto"/>
              <w:right w:val="single" w:sz="4" w:space="0" w:color="auto"/>
            </w:tcBorders>
            <w:shd w:val="clear" w:color="auto" w:fill="auto"/>
            <w:noWrap/>
            <w:vAlign w:val="bottom"/>
          </w:tcPr>
          <w:p w14:paraId="4F6D00F6"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5,8</w:t>
            </w:r>
          </w:p>
        </w:tc>
        <w:tc>
          <w:tcPr>
            <w:tcW w:w="1470" w:type="dxa"/>
            <w:tcBorders>
              <w:top w:val="nil"/>
              <w:left w:val="nil"/>
              <w:bottom w:val="single" w:sz="4" w:space="0" w:color="auto"/>
              <w:right w:val="single" w:sz="4" w:space="0" w:color="auto"/>
            </w:tcBorders>
            <w:shd w:val="clear" w:color="auto" w:fill="auto"/>
            <w:noWrap/>
            <w:vAlign w:val="bottom"/>
          </w:tcPr>
          <w:p w14:paraId="23CABA5B"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5,9</w:t>
            </w:r>
          </w:p>
        </w:tc>
        <w:tc>
          <w:tcPr>
            <w:tcW w:w="1470" w:type="dxa"/>
            <w:tcBorders>
              <w:top w:val="nil"/>
              <w:left w:val="nil"/>
              <w:bottom w:val="single" w:sz="4" w:space="0" w:color="auto"/>
              <w:right w:val="single" w:sz="4" w:space="0" w:color="auto"/>
            </w:tcBorders>
            <w:shd w:val="clear" w:color="auto" w:fill="auto"/>
            <w:noWrap/>
            <w:vAlign w:val="bottom"/>
          </w:tcPr>
          <w:p w14:paraId="335BF87F"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5,9</w:t>
            </w:r>
          </w:p>
        </w:tc>
        <w:tc>
          <w:tcPr>
            <w:tcW w:w="1470" w:type="dxa"/>
            <w:tcBorders>
              <w:top w:val="nil"/>
              <w:left w:val="nil"/>
              <w:bottom w:val="single" w:sz="4" w:space="0" w:color="auto"/>
              <w:right w:val="single" w:sz="8" w:space="0" w:color="auto"/>
            </w:tcBorders>
            <w:shd w:val="clear" w:color="auto" w:fill="auto"/>
            <w:vAlign w:val="center"/>
          </w:tcPr>
          <w:p w14:paraId="6A58E5E5"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5,7</w:t>
            </w:r>
          </w:p>
        </w:tc>
      </w:tr>
      <w:tr w:rsidR="00BA3ABF" w:rsidRPr="00692F4F" w14:paraId="5E9B731B" w14:textId="77777777" w:rsidTr="00AF0DBC">
        <w:trPr>
          <w:trHeight w:val="267"/>
          <w:jc w:val="center"/>
        </w:trPr>
        <w:tc>
          <w:tcPr>
            <w:tcW w:w="2257" w:type="dxa"/>
            <w:tcBorders>
              <w:top w:val="nil"/>
              <w:left w:val="single" w:sz="8" w:space="0" w:color="auto"/>
              <w:bottom w:val="single" w:sz="4" w:space="0" w:color="auto"/>
              <w:right w:val="nil"/>
            </w:tcBorders>
            <w:shd w:val="clear" w:color="auto" w:fill="auto"/>
            <w:vAlign w:val="bottom"/>
            <w:hideMark/>
          </w:tcPr>
          <w:p w14:paraId="780D8976"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3A5F7738"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4,4</w:t>
            </w:r>
          </w:p>
        </w:tc>
        <w:tc>
          <w:tcPr>
            <w:tcW w:w="1470" w:type="dxa"/>
            <w:tcBorders>
              <w:top w:val="nil"/>
              <w:left w:val="nil"/>
              <w:bottom w:val="single" w:sz="4" w:space="0" w:color="auto"/>
              <w:right w:val="single" w:sz="4" w:space="0" w:color="auto"/>
            </w:tcBorders>
            <w:shd w:val="clear" w:color="auto" w:fill="auto"/>
            <w:noWrap/>
            <w:vAlign w:val="bottom"/>
          </w:tcPr>
          <w:p w14:paraId="7B6D62DA"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4,7</w:t>
            </w:r>
          </w:p>
        </w:tc>
        <w:tc>
          <w:tcPr>
            <w:tcW w:w="1470" w:type="dxa"/>
            <w:tcBorders>
              <w:top w:val="nil"/>
              <w:left w:val="nil"/>
              <w:bottom w:val="single" w:sz="4" w:space="0" w:color="auto"/>
              <w:right w:val="single" w:sz="4" w:space="0" w:color="auto"/>
            </w:tcBorders>
            <w:shd w:val="clear" w:color="auto" w:fill="auto"/>
            <w:noWrap/>
            <w:vAlign w:val="bottom"/>
          </w:tcPr>
          <w:p w14:paraId="2E763849"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4,8</w:t>
            </w:r>
          </w:p>
        </w:tc>
        <w:tc>
          <w:tcPr>
            <w:tcW w:w="1470" w:type="dxa"/>
            <w:tcBorders>
              <w:top w:val="nil"/>
              <w:left w:val="nil"/>
              <w:bottom w:val="single" w:sz="4" w:space="0" w:color="auto"/>
              <w:right w:val="single" w:sz="4" w:space="0" w:color="auto"/>
            </w:tcBorders>
            <w:shd w:val="clear" w:color="auto" w:fill="auto"/>
            <w:noWrap/>
            <w:vAlign w:val="bottom"/>
          </w:tcPr>
          <w:p w14:paraId="085A225D"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5,2</w:t>
            </w:r>
          </w:p>
        </w:tc>
        <w:tc>
          <w:tcPr>
            <w:tcW w:w="1470" w:type="dxa"/>
            <w:tcBorders>
              <w:top w:val="nil"/>
              <w:left w:val="nil"/>
              <w:bottom w:val="single" w:sz="4" w:space="0" w:color="auto"/>
              <w:right w:val="single" w:sz="8" w:space="0" w:color="auto"/>
            </w:tcBorders>
            <w:shd w:val="clear" w:color="auto" w:fill="auto"/>
            <w:vAlign w:val="center"/>
          </w:tcPr>
          <w:p w14:paraId="04E4F519"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5,6</w:t>
            </w:r>
          </w:p>
        </w:tc>
      </w:tr>
      <w:tr w:rsidR="00BA3ABF" w:rsidRPr="00692F4F" w14:paraId="033387D1" w14:textId="77777777" w:rsidTr="00AF0DBC">
        <w:trPr>
          <w:trHeight w:val="256"/>
          <w:jc w:val="center"/>
        </w:trPr>
        <w:tc>
          <w:tcPr>
            <w:tcW w:w="2257" w:type="dxa"/>
            <w:tcBorders>
              <w:top w:val="nil"/>
              <w:left w:val="single" w:sz="8" w:space="0" w:color="auto"/>
              <w:bottom w:val="single" w:sz="4" w:space="0" w:color="auto"/>
              <w:right w:val="nil"/>
            </w:tcBorders>
            <w:shd w:val="clear" w:color="auto" w:fill="auto"/>
            <w:vAlign w:val="bottom"/>
            <w:hideMark/>
          </w:tcPr>
          <w:p w14:paraId="0C9BC767"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4F3D5FCE"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5,5</w:t>
            </w:r>
          </w:p>
        </w:tc>
        <w:tc>
          <w:tcPr>
            <w:tcW w:w="1470" w:type="dxa"/>
            <w:tcBorders>
              <w:top w:val="nil"/>
              <w:left w:val="nil"/>
              <w:bottom w:val="single" w:sz="4" w:space="0" w:color="auto"/>
              <w:right w:val="single" w:sz="4" w:space="0" w:color="auto"/>
            </w:tcBorders>
            <w:shd w:val="clear" w:color="auto" w:fill="auto"/>
            <w:noWrap/>
            <w:vAlign w:val="bottom"/>
          </w:tcPr>
          <w:p w14:paraId="0091542E"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5,5</w:t>
            </w:r>
          </w:p>
        </w:tc>
        <w:tc>
          <w:tcPr>
            <w:tcW w:w="1470" w:type="dxa"/>
            <w:tcBorders>
              <w:top w:val="nil"/>
              <w:left w:val="nil"/>
              <w:bottom w:val="single" w:sz="4" w:space="0" w:color="auto"/>
              <w:right w:val="single" w:sz="4" w:space="0" w:color="auto"/>
            </w:tcBorders>
            <w:shd w:val="clear" w:color="auto" w:fill="auto"/>
            <w:noWrap/>
            <w:vAlign w:val="bottom"/>
          </w:tcPr>
          <w:p w14:paraId="6257233A"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5,7</w:t>
            </w:r>
          </w:p>
        </w:tc>
        <w:tc>
          <w:tcPr>
            <w:tcW w:w="1470" w:type="dxa"/>
            <w:tcBorders>
              <w:top w:val="nil"/>
              <w:left w:val="nil"/>
              <w:bottom w:val="single" w:sz="4" w:space="0" w:color="auto"/>
              <w:right w:val="single" w:sz="4" w:space="0" w:color="auto"/>
            </w:tcBorders>
            <w:shd w:val="clear" w:color="auto" w:fill="auto"/>
            <w:noWrap/>
            <w:vAlign w:val="bottom"/>
          </w:tcPr>
          <w:p w14:paraId="43EF62F4"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5,4</w:t>
            </w:r>
          </w:p>
        </w:tc>
        <w:tc>
          <w:tcPr>
            <w:tcW w:w="1470" w:type="dxa"/>
            <w:tcBorders>
              <w:top w:val="nil"/>
              <w:left w:val="nil"/>
              <w:bottom w:val="single" w:sz="4" w:space="0" w:color="auto"/>
              <w:right w:val="single" w:sz="8" w:space="0" w:color="auto"/>
            </w:tcBorders>
            <w:shd w:val="clear" w:color="auto" w:fill="auto"/>
            <w:vAlign w:val="center"/>
          </w:tcPr>
          <w:p w14:paraId="51B40BBF"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5,0</w:t>
            </w:r>
          </w:p>
        </w:tc>
      </w:tr>
      <w:tr w:rsidR="00BA3ABF" w:rsidRPr="00692F4F" w14:paraId="55E49652" w14:textId="77777777" w:rsidTr="00AF0DBC">
        <w:trPr>
          <w:trHeight w:val="245"/>
          <w:jc w:val="center"/>
        </w:trPr>
        <w:tc>
          <w:tcPr>
            <w:tcW w:w="2257" w:type="dxa"/>
            <w:tcBorders>
              <w:top w:val="nil"/>
              <w:left w:val="single" w:sz="8" w:space="0" w:color="auto"/>
              <w:bottom w:val="single" w:sz="4" w:space="0" w:color="auto"/>
              <w:right w:val="nil"/>
            </w:tcBorders>
            <w:shd w:val="clear" w:color="auto" w:fill="auto"/>
            <w:vAlign w:val="bottom"/>
            <w:hideMark/>
          </w:tcPr>
          <w:p w14:paraId="6AEDFFD7"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Атырау</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477CCDAC"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3,7</w:t>
            </w:r>
          </w:p>
        </w:tc>
        <w:tc>
          <w:tcPr>
            <w:tcW w:w="1470" w:type="dxa"/>
            <w:tcBorders>
              <w:top w:val="nil"/>
              <w:left w:val="nil"/>
              <w:bottom w:val="single" w:sz="4" w:space="0" w:color="auto"/>
              <w:right w:val="single" w:sz="4" w:space="0" w:color="auto"/>
            </w:tcBorders>
            <w:shd w:val="clear" w:color="auto" w:fill="auto"/>
            <w:noWrap/>
            <w:vAlign w:val="bottom"/>
          </w:tcPr>
          <w:p w14:paraId="19EB25EA"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3,7</w:t>
            </w:r>
          </w:p>
        </w:tc>
        <w:tc>
          <w:tcPr>
            <w:tcW w:w="1470" w:type="dxa"/>
            <w:tcBorders>
              <w:top w:val="nil"/>
              <w:left w:val="nil"/>
              <w:bottom w:val="single" w:sz="4" w:space="0" w:color="auto"/>
              <w:right w:val="single" w:sz="4" w:space="0" w:color="auto"/>
            </w:tcBorders>
            <w:shd w:val="clear" w:color="auto" w:fill="auto"/>
            <w:noWrap/>
            <w:vAlign w:val="bottom"/>
          </w:tcPr>
          <w:p w14:paraId="6D1A4118"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3,5</w:t>
            </w:r>
          </w:p>
        </w:tc>
        <w:tc>
          <w:tcPr>
            <w:tcW w:w="1470" w:type="dxa"/>
            <w:tcBorders>
              <w:top w:val="nil"/>
              <w:left w:val="nil"/>
              <w:bottom w:val="single" w:sz="4" w:space="0" w:color="auto"/>
              <w:right w:val="single" w:sz="4" w:space="0" w:color="auto"/>
            </w:tcBorders>
            <w:shd w:val="clear" w:color="auto" w:fill="auto"/>
            <w:noWrap/>
            <w:vAlign w:val="bottom"/>
          </w:tcPr>
          <w:p w14:paraId="234033AD"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3,8</w:t>
            </w:r>
          </w:p>
        </w:tc>
        <w:tc>
          <w:tcPr>
            <w:tcW w:w="1470" w:type="dxa"/>
            <w:tcBorders>
              <w:top w:val="nil"/>
              <w:left w:val="nil"/>
              <w:bottom w:val="single" w:sz="4" w:space="0" w:color="auto"/>
              <w:right w:val="single" w:sz="8" w:space="0" w:color="auto"/>
            </w:tcBorders>
            <w:shd w:val="clear" w:color="auto" w:fill="auto"/>
            <w:vAlign w:val="center"/>
          </w:tcPr>
          <w:p w14:paraId="710B345C"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3,7</w:t>
            </w:r>
          </w:p>
        </w:tc>
      </w:tr>
      <w:tr w:rsidR="00BA3ABF" w:rsidRPr="00692F4F" w14:paraId="373BB873" w14:textId="77777777" w:rsidTr="00AF0DBC">
        <w:trPr>
          <w:trHeight w:val="250"/>
          <w:jc w:val="center"/>
        </w:trPr>
        <w:tc>
          <w:tcPr>
            <w:tcW w:w="2257" w:type="dxa"/>
            <w:tcBorders>
              <w:top w:val="nil"/>
              <w:left w:val="single" w:sz="8" w:space="0" w:color="auto"/>
              <w:bottom w:val="single" w:sz="4" w:space="0" w:color="auto"/>
              <w:right w:val="nil"/>
            </w:tcBorders>
            <w:shd w:val="clear" w:color="auto" w:fill="auto"/>
            <w:vAlign w:val="bottom"/>
            <w:hideMark/>
          </w:tcPr>
          <w:p w14:paraId="3D67AD05" w14:textId="77777777" w:rsidR="00BA3ABF" w:rsidRPr="0002400B" w:rsidRDefault="00BA3ABF"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ЗКО</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4D655B81"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4,9</w:t>
            </w:r>
          </w:p>
        </w:tc>
        <w:tc>
          <w:tcPr>
            <w:tcW w:w="1470" w:type="dxa"/>
            <w:tcBorders>
              <w:top w:val="nil"/>
              <w:left w:val="nil"/>
              <w:bottom w:val="single" w:sz="4" w:space="0" w:color="auto"/>
              <w:right w:val="single" w:sz="4" w:space="0" w:color="auto"/>
            </w:tcBorders>
            <w:shd w:val="clear" w:color="auto" w:fill="auto"/>
            <w:noWrap/>
            <w:vAlign w:val="bottom"/>
          </w:tcPr>
          <w:p w14:paraId="447430AA"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4,8</w:t>
            </w:r>
          </w:p>
        </w:tc>
        <w:tc>
          <w:tcPr>
            <w:tcW w:w="1470" w:type="dxa"/>
            <w:tcBorders>
              <w:top w:val="nil"/>
              <w:left w:val="nil"/>
              <w:bottom w:val="single" w:sz="4" w:space="0" w:color="auto"/>
              <w:right w:val="single" w:sz="4" w:space="0" w:color="auto"/>
            </w:tcBorders>
            <w:shd w:val="clear" w:color="auto" w:fill="auto"/>
            <w:noWrap/>
            <w:vAlign w:val="bottom"/>
          </w:tcPr>
          <w:p w14:paraId="387BCA91"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4,4</w:t>
            </w:r>
          </w:p>
        </w:tc>
        <w:tc>
          <w:tcPr>
            <w:tcW w:w="1470" w:type="dxa"/>
            <w:tcBorders>
              <w:top w:val="nil"/>
              <w:left w:val="nil"/>
              <w:bottom w:val="single" w:sz="4" w:space="0" w:color="auto"/>
              <w:right w:val="single" w:sz="4" w:space="0" w:color="auto"/>
            </w:tcBorders>
            <w:shd w:val="clear" w:color="auto" w:fill="auto"/>
            <w:noWrap/>
            <w:vAlign w:val="bottom"/>
          </w:tcPr>
          <w:p w14:paraId="0016EA3B"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4,5</w:t>
            </w:r>
          </w:p>
        </w:tc>
        <w:tc>
          <w:tcPr>
            <w:tcW w:w="1470" w:type="dxa"/>
            <w:tcBorders>
              <w:top w:val="nil"/>
              <w:left w:val="nil"/>
              <w:bottom w:val="single" w:sz="4" w:space="0" w:color="auto"/>
              <w:right w:val="single" w:sz="8" w:space="0" w:color="auto"/>
            </w:tcBorders>
            <w:shd w:val="clear" w:color="auto" w:fill="auto"/>
            <w:vAlign w:val="center"/>
          </w:tcPr>
          <w:p w14:paraId="0A248CD7"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3,9</w:t>
            </w:r>
          </w:p>
        </w:tc>
      </w:tr>
      <w:tr w:rsidR="00BA3ABF" w:rsidRPr="00692F4F" w14:paraId="10B58CBD" w14:textId="77777777" w:rsidTr="00AF0DBC">
        <w:trPr>
          <w:trHeight w:val="243"/>
          <w:jc w:val="center"/>
        </w:trPr>
        <w:tc>
          <w:tcPr>
            <w:tcW w:w="2257" w:type="dxa"/>
            <w:tcBorders>
              <w:top w:val="nil"/>
              <w:left w:val="single" w:sz="8" w:space="0" w:color="auto"/>
              <w:bottom w:val="single" w:sz="4" w:space="0" w:color="auto"/>
              <w:right w:val="nil"/>
            </w:tcBorders>
            <w:shd w:val="clear" w:color="auto" w:fill="auto"/>
            <w:vAlign w:val="bottom"/>
          </w:tcPr>
          <w:p w14:paraId="091FD895"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Жамбыл</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25C4945D"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3,8</w:t>
            </w:r>
          </w:p>
        </w:tc>
        <w:tc>
          <w:tcPr>
            <w:tcW w:w="1470" w:type="dxa"/>
            <w:tcBorders>
              <w:top w:val="nil"/>
              <w:left w:val="nil"/>
              <w:bottom w:val="single" w:sz="4" w:space="0" w:color="auto"/>
              <w:right w:val="single" w:sz="4" w:space="0" w:color="auto"/>
            </w:tcBorders>
            <w:shd w:val="clear" w:color="auto" w:fill="auto"/>
            <w:noWrap/>
            <w:vAlign w:val="bottom"/>
          </w:tcPr>
          <w:p w14:paraId="017C6B29"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4,3</w:t>
            </w:r>
          </w:p>
        </w:tc>
        <w:tc>
          <w:tcPr>
            <w:tcW w:w="1470" w:type="dxa"/>
            <w:tcBorders>
              <w:top w:val="nil"/>
              <w:left w:val="nil"/>
              <w:bottom w:val="single" w:sz="4" w:space="0" w:color="auto"/>
              <w:right w:val="single" w:sz="4" w:space="0" w:color="auto"/>
            </w:tcBorders>
            <w:shd w:val="clear" w:color="auto" w:fill="auto"/>
            <w:noWrap/>
            <w:vAlign w:val="bottom"/>
          </w:tcPr>
          <w:p w14:paraId="1D27C04A"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4,2</w:t>
            </w:r>
          </w:p>
        </w:tc>
        <w:tc>
          <w:tcPr>
            <w:tcW w:w="1470" w:type="dxa"/>
            <w:tcBorders>
              <w:top w:val="nil"/>
              <w:left w:val="nil"/>
              <w:bottom w:val="single" w:sz="4" w:space="0" w:color="auto"/>
              <w:right w:val="single" w:sz="4" w:space="0" w:color="auto"/>
            </w:tcBorders>
            <w:shd w:val="clear" w:color="auto" w:fill="auto"/>
            <w:noWrap/>
            <w:vAlign w:val="bottom"/>
          </w:tcPr>
          <w:p w14:paraId="190899CC"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3,9</w:t>
            </w:r>
          </w:p>
        </w:tc>
        <w:tc>
          <w:tcPr>
            <w:tcW w:w="1470" w:type="dxa"/>
            <w:tcBorders>
              <w:top w:val="nil"/>
              <w:left w:val="nil"/>
              <w:bottom w:val="single" w:sz="4" w:space="0" w:color="auto"/>
              <w:right w:val="single" w:sz="8" w:space="0" w:color="auto"/>
            </w:tcBorders>
            <w:shd w:val="clear" w:color="auto" w:fill="auto"/>
            <w:vAlign w:val="center"/>
          </w:tcPr>
          <w:p w14:paraId="7A00EDF3"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3,7</w:t>
            </w:r>
          </w:p>
        </w:tc>
      </w:tr>
      <w:tr w:rsidR="00BA3ABF" w:rsidRPr="00692F4F" w14:paraId="656F574A" w14:textId="77777777" w:rsidTr="00AF0DBC">
        <w:trPr>
          <w:trHeight w:val="244"/>
          <w:jc w:val="center"/>
        </w:trPr>
        <w:tc>
          <w:tcPr>
            <w:tcW w:w="2257" w:type="dxa"/>
            <w:tcBorders>
              <w:top w:val="nil"/>
              <w:left w:val="single" w:sz="8" w:space="0" w:color="auto"/>
              <w:bottom w:val="single" w:sz="4" w:space="0" w:color="auto"/>
              <w:right w:val="nil"/>
            </w:tcBorders>
            <w:shd w:val="clear" w:color="auto" w:fill="auto"/>
            <w:vAlign w:val="bottom"/>
          </w:tcPr>
          <w:p w14:paraId="1FE4D759"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29263D03"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nil"/>
              <w:left w:val="nil"/>
              <w:bottom w:val="single" w:sz="4" w:space="0" w:color="auto"/>
              <w:right w:val="single" w:sz="4" w:space="0" w:color="auto"/>
            </w:tcBorders>
            <w:shd w:val="clear" w:color="auto" w:fill="auto"/>
            <w:noWrap/>
            <w:vAlign w:val="bottom"/>
          </w:tcPr>
          <w:p w14:paraId="3AFF6119"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nil"/>
              <w:left w:val="nil"/>
              <w:bottom w:val="single" w:sz="4" w:space="0" w:color="auto"/>
              <w:right w:val="single" w:sz="4" w:space="0" w:color="auto"/>
            </w:tcBorders>
            <w:shd w:val="clear" w:color="auto" w:fill="auto"/>
            <w:noWrap/>
            <w:vAlign w:val="bottom"/>
          </w:tcPr>
          <w:p w14:paraId="723CE115"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nil"/>
              <w:left w:val="nil"/>
              <w:bottom w:val="single" w:sz="4" w:space="0" w:color="auto"/>
              <w:right w:val="single" w:sz="4" w:space="0" w:color="auto"/>
            </w:tcBorders>
            <w:shd w:val="clear" w:color="auto" w:fill="auto"/>
            <w:noWrap/>
            <w:vAlign w:val="bottom"/>
          </w:tcPr>
          <w:p w14:paraId="2493DD23"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nil"/>
              <w:left w:val="nil"/>
              <w:bottom w:val="single" w:sz="4" w:space="0" w:color="auto"/>
              <w:right w:val="single" w:sz="8" w:space="0" w:color="auto"/>
            </w:tcBorders>
            <w:shd w:val="clear" w:color="auto" w:fill="auto"/>
            <w:vAlign w:val="center"/>
          </w:tcPr>
          <w:p w14:paraId="579760F4"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4,9</w:t>
            </w:r>
          </w:p>
        </w:tc>
      </w:tr>
      <w:tr w:rsidR="00BA3ABF" w:rsidRPr="00692F4F" w14:paraId="1805C059" w14:textId="77777777" w:rsidTr="00AF0DBC">
        <w:trPr>
          <w:trHeight w:val="247"/>
          <w:jc w:val="center"/>
        </w:trPr>
        <w:tc>
          <w:tcPr>
            <w:tcW w:w="2257" w:type="dxa"/>
            <w:tcBorders>
              <w:top w:val="nil"/>
              <w:left w:val="single" w:sz="8" w:space="0" w:color="auto"/>
              <w:bottom w:val="single" w:sz="4" w:space="0" w:color="auto"/>
              <w:right w:val="nil"/>
            </w:tcBorders>
            <w:shd w:val="clear" w:color="auto" w:fill="auto"/>
            <w:vAlign w:val="bottom"/>
          </w:tcPr>
          <w:p w14:paraId="7B74AC3D"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Қарағанды</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460091C0"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6,6</w:t>
            </w:r>
          </w:p>
        </w:tc>
        <w:tc>
          <w:tcPr>
            <w:tcW w:w="1470" w:type="dxa"/>
            <w:tcBorders>
              <w:top w:val="nil"/>
              <w:left w:val="nil"/>
              <w:bottom w:val="single" w:sz="4" w:space="0" w:color="auto"/>
              <w:right w:val="single" w:sz="4" w:space="0" w:color="auto"/>
            </w:tcBorders>
            <w:shd w:val="clear" w:color="auto" w:fill="auto"/>
            <w:noWrap/>
            <w:vAlign w:val="bottom"/>
          </w:tcPr>
          <w:p w14:paraId="1EE45AAE"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6,7</w:t>
            </w:r>
          </w:p>
        </w:tc>
        <w:tc>
          <w:tcPr>
            <w:tcW w:w="1470" w:type="dxa"/>
            <w:tcBorders>
              <w:top w:val="nil"/>
              <w:left w:val="nil"/>
              <w:bottom w:val="single" w:sz="4" w:space="0" w:color="auto"/>
              <w:right w:val="single" w:sz="4" w:space="0" w:color="auto"/>
            </w:tcBorders>
            <w:shd w:val="clear" w:color="auto" w:fill="auto"/>
            <w:noWrap/>
            <w:vAlign w:val="bottom"/>
          </w:tcPr>
          <w:p w14:paraId="39777637"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6,8</w:t>
            </w:r>
          </w:p>
        </w:tc>
        <w:tc>
          <w:tcPr>
            <w:tcW w:w="1470" w:type="dxa"/>
            <w:tcBorders>
              <w:top w:val="nil"/>
              <w:left w:val="nil"/>
              <w:bottom w:val="single" w:sz="4" w:space="0" w:color="auto"/>
              <w:right w:val="single" w:sz="4" w:space="0" w:color="auto"/>
            </w:tcBorders>
            <w:shd w:val="clear" w:color="auto" w:fill="auto"/>
            <w:noWrap/>
            <w:vAlign w:val="bottom"/>
          </w:tcPr>
          <w:p w14:paraId="36FEEDE1"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6,9</w:t>
            </w:r>
          </w:p>
        </w:tc>
        <w:tc>
          <w:tcPr>
            <w:tcW w:w="1470" w:type="dxa"/>
            <w:tcBorders>
              <w:top w:val="nil"/>
              <w:left w:val="nil"/>
              <w:bottom w:val="single" w:sz="4" w:space="0" w:color="auto"/>
              <w:right w:val="single" w:sz="8" w:space="0" w:color="auto"/>
            </w:tcBorders>
            <w:shd w:val="clear" w:color="auto" w:fill="auto"/>
            <w:vAlign w:val="center"/>
          </w:tcPr>
          <w:p w14:paraId="6CF898AB"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7,2</w:t>
            </w:r>
          </w:p>
        </w:tc>
      </w:tr>
      <w:tr w:rsidR="00BA3ABF" w:rsidRPr="00692F4F" w14:paraId="3C2921FA" w14:textId="77777777" w:rsidTr="00AF0DBC">
        <w:trPr>
          <w:trHeight w:val="238"/>
          <w:jc w:val="center"/>
        </w:trPr>
        <w:tc>
          <w:tcPr>
            <w:tcW w:w="2257" w:type="dxa"/>
            <w:tcBorders>
              <w:top w:val="nil"/>
              <w:left w:val="single" w:sz="8" w:space="0" w:color="auto"/>
              <w:bottom w:val="single" w:sz="4" w:space="0" w:color="auto"/>
              <w:right w:val="nil"/>
            </w:tcBorders>
            <w:shd w:val="clear" w:color="auto" w:fill="auto"/>
            <w:vAlign w:val="bottom"/>
            <w:hideMark/>
          </w:tcPr>
          <w:p w14:paraId="2FB0E349"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Қостанай</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300C2FE7"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4,9</w:t>
            </w:r>
          </w:p>
        </w:tc>
        <w:tc>
          <w:tcPr>
            <w:tcW w:w="1470" w:type="dxa"/>
            <w:tcBorders>
              <w:top w:val="nil"/>
              <w:left w:val="nil"/>
              <w:bottom w:val="single" w:sz="4" w:space="0" w:color="auto"/>
              <w:right w:val="single" w:sz="4" w:space="0" w:color="auto"/>
            </w:tcBorders>
            <w:shd w:val="clear" w:color="auto" w:fill="auto"/>
            <w:noWrap/>
            <w:vAlign w:val="bottom"/>
          </w:tcPr>
          <w:p w14:paraId="5E96763A"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4,6</w:t>
            </w:r>
          </w:p>
        </w:tc>
        <w:tc>
          <w:tcPr>
            <w:tcW w:w="1470" w:type="dxa"/>
            <w:tcBorders>
              <w:top w:val="nil"/>
              <w:left w:val="nil"/>
              <w:bottom w:val="single" w:sz="4" w:space="0" w:color="auto"/>
              <w:right w:val="single" w:sz="4" w:space="0" w:color="auto"/>
            </w:tcBorders>
            <w:shd w:val="clear" w:color="auto" w:fill="auto"/>
            <w:noWrap/>
            <w:vAlign w:val="bottom"/>
          </w:tcPr>
          <w:p w14:paraId="4D426995"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5,0</w:t>
            </w:r>
          </w:p>
        </w:tc>
        <w:tc>
          <w:tcPr>
            <w:tcW w:w="1470" w:type="dxa"/>
            <w:tcBorders>
              <w:top w:val="nil"/>
              <w:left w:val="nil"/>
              <w:bottom w:val="single" w:sz="4" w:space="0" w:color="auto"/>
              <w:right w:val="single" w:sz="4" w:space="0" w:color="auto"/>
            </w:tcBorders>
            <w:shd w:val="clear" w:color="auto" w:fill="auto"/>
            <w:noWrap/>
            <w:vAlign w:val="bottom"/>
          </w:tcPr>
          <w:p w14:paraId="07D96328"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5,1</w:t>
            </w:r>
          </w:p>
        </w:tc>
        <w:tc>
          <w:tcPr>
            <w:tcW w:w="1470" w:type="dxa"/>
            <w:tcBorders>
              <w:top w:val="nil"/>
              <w:left w:val="nil"/>
              <w:bottom w:val="single" w:sz="4" w:space="0" w:color="auto"/>
              <w:right w:val="single" w:sz="8" w:space="0" w:color="auto"/>
            </w:tcBorders>
            <w:shd w:val="clear" w:color="auto" w:fill="auto"/>
            <w:vAlign w:val="center"/>
          </w:tcPr>
          <w:p w14:paraId="39BDA9D5"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4,7</w:t>
            </w:r>
          </w:p>
        </w:tc>
      </w:tr>
      <w:tr w:rsidR="00BA3ABF" w:rsidRPr="00692F4F" w14:paraId="509B9E75" w14:textId="77777777" w:rsidTr="00AF0DBC">
        <w:trPr>
          <w:trHeight w:val="241"/>
          <w:jc w:val="center"/>
        </w:trPr>
        <w:tc>
          <w:tcPr>
            <w:tcW w:w="2257" w:type="dxa"/>
            <w:tcBorders>
              <w:top w:val="nil"/>
              <w:left w:val="single" w:sz="8" w:space="0" w:color="auto"/>
              <w:bottom w:val="single" w:sz="4" w:space="0" w:color="auto"/>
              <w:right w:val="nil"/>
            </w:tcBorders>
            <w:shd w:val="clear" w:color="auto" w:fill="auto"/>
            <w:vAlign w:val="bottom"/>
            <w:hideMark/>
          </w:tcPr>
          <w:p w14:paraId="1109463F"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Қызылорда</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2BD88ADF"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4,5</w:t>
            </w:r>
          </w:p>
        </w:tc>
        <w:tc>
          <w:tcPr>
            <w:tcW w:w="1470" w:type="dxa"/>
            <w:tcBorders>
              <w:top w:val="nil"/>
              <w:left w:val="nil"/>
              <w:bottom w:val="single" w:sz="4" w:space="0" w:color="auto"/>
              <w:right w:val="single" w:sz="4" w:space="0" w:color="auto"/>
            </w:tcBorders>
            <w:shd w:val="clear" w:color="auto" w:fill="auto"/>
            <w:noWrap/>
            <w:vAlign w:val="bottom"/>
          </w:tcPr>
          <w:p w14:paraId="2D545864"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4,4</w:t>
            </w:r>
          </w:p>
        </w:tc>
        <w:tc>
          <w:tcPr>
            <w:tcW w:w="1470" w:type="dxa"/>
            <w:tcBorders>
              <w:top w:val="nil"/>
              <w:left w:val="nil"/>
              <w:bottom w:val="single" w:sz="4" w:space="0" w:color="auto"/>
              <w:right w:val="single" w:sz="4" w:space="0" w:color="auto"/>
            </w:tcBorders>
            <w:shd w:val="clear" w:color="auto" w:fill="auto"/>
            <w:noWrap/>
            <w:vAlign w:val="bottom"/>
          </w:tcPr>
          <w:p w14:paraId="17CFC3D4"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4,0</w:t>
            </w:r>
          </w:p>
        </w:tc>
        <w:tc>
          <w:tcPr>
            <w:tcW w:w="1470" w:type="dxa"/>
            <w:tcBorders>
              <w:top w:val="nil"/>
              <w:left w:val="nil"/>
              <w:bottom w:val="single" w:sz="4" w:space="0" w:color="auto"/>
              <w:right w:val="single" w:sz="4" w:space="0" w:color="auto"/>
            </w:tcBorders>
            <w:shd w:val="clear" w:color="auto" w:fill="auto"/>
            <w:noWrap/>
            <w:vAlign w:val="bottom"/>
          </w:tcPr>
          <w:p w14:paraId="18986B25"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4,2</w:t>
            </w:r>
          </w:p>
        </w:tc>
        <w:tc>
          <w:tcPr>
            <w:tcW w:w="1470" w:type="dxa"/>
            <w:tcBorders>
              <w:top w:val="nil"/>
              <w:left w:val="nil"/>
              <w:bottom w:val="single" w:sz="4" w:space="0" w:color="auto"/>
              <w:right w:val="single" w:sz="8" w:space="0" w:color="auto"/>
            </w:tcBorders>
            <w:shd w:val="clear" w:color="auto" w:fill="auto"/>
            <w:vAlign w:val="center"/>
          </w:tcPr>
          <w:p w14:paraId="2A5316BA"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4,1</w:t>
            </w:r>
          </w:p>
        </w:tc>
      </w:tr>
      <w:tr w:rsidR="00BA3ABF" w:rsidRPr="00692F4F" w14:paraId="666E9092" w14:textId="77777777" w:rsidTr="00AF0DBC">
        <w:trPr>
          <w:trHeight w:val="232"/>
          <w:jc w:val="center"/>
        </w:trPr>
        <w:tc>
          <w:tcPr>
            <w:tcW w:w="2257" w:type="dxa"/>
            <w:tcBorders>
              <w:top w:val="nil"/>
              <w:left w:val="single" w:sz="8" w:space="0" w:color="auto"/>
              <w:bottom w:val="single" w:sz="4" w:space="0" w:color="auto"/>
              <w:right w:val="nil"/>
            </w:tcBorders>
            <w:shd w:val="clear" w:color="auto" w:fill="auto"/>
            <w:vAlign w:val="bottom"/>
            <w:hideMark/>
          </w:tcPr>
          <w:p w14:paraId="7D1AD3E1"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Маңғыстау</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093F55BA"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3,3</w:t>
            </w:r>
          </w:p>
        </w:tc>
        <w:tc>
          <w:tcPr>
            <w:tcW w:w="1470" w:type="dxa"/>
            <w:tcBorders>
              <w:top w:val="nil"/>
              <w:left w:val="nil"/>
              <w:bottom w:val="single" w:sz="4" w:space="0" w:color="auto"/>
              <w:right w:val="single" w:sz="4" w:space="0" w:color="auto"/>
            </w:tcBorders>
            <w:shd w:val="clear" w:color="auto" w:fill="auto"/>
            <w:noWrap/>
            <w:vAlign w:val="bottom"/>
          </w:tcPr>
          <w:p w14:paraId="5DC88521"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3,2</w:t>
            </w:r>
          </w:p>
        </w:tc>
        <w:tc>
          <w:tcPr>
            <w:tcW w:w="1470" w:type="dxa"/>
            <w:tcBorders>
              <w:top w:val="nil"/>
              <w:left w:val="nil"/>
              <w:bottom w:val="single" w:sz="4" w:space="0" w:color="auto"/>
              <w:right w:val="single" w:sz="4" w:space="0" w:color="auto"/>
            </w:tcBorders>
            <w:shd w:val="clear" w:color="auto" w:fill="auto"/>
            <w:noWrap/>
            <w:vAlign w:val="bottom"/>
          </w:tcPr>
          <w:p w14:paraId="70A8248B"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3,3</w:t>
            </w:r>
          </w:p>
        </w:tc>
        <w:tc>
          <w:tcPr>
            <w:tcW w:w="1470" w:type="dxa"/>
            <w:tcBorders>
              <w:top w:val="nil"/>
              <w:left w:val="nil"/>
              <w:bottom w:val="single" w:sz="4" w:space="0" w:color="auto"/>
              <w:right w:val="single" w:sz="4" w:space="0" w:color="auto"/>
            </w:tcBorders>
            <w:shd w:val="clear" w:color="auto" w:fill="auto"/>
            <w:noWrap/>
            <w:vAlign w:val="bottom"/>
          </w:tcPr>
          <w:p w14:paraId="7D8ED55D"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3,3</w:t>
            </w:r>
          </w:p>
        </w:tc>
        <w:tc>
          <w:tcPr>
            <w:tcW w:w="1470" w:type="dxa"/>
            <w:tcBorders>
              <w:top w:val="nil"/>
              <w:left w:val="nil"/>
              <w:bottom w:val="single" w:sz="4" w:space="0" w:color="auto"/>
              <w:right w:val="single" w:sz="8" w:space="0" w:color="auto"/>
            </w:tcBorders>
            <w:shd w:val="clear" w:color="auto" w:fill="auto"/>
            <w:vAlign w:val="center"/>
          </w:tcPr>
          <w:p w14:paraId="6B9C4E23"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3,3</w:t>
            </w:r>
          </w:p>
        </w:tc>
      </w:tr>
      <w:tr w:rsidR="00BA3ABF" w:rsidRPr="00692F4F" w14:paraId="72FE7C4B" w14:textId="77777777" w:rsidTr="00AF0DBC">
        <w:trPr>
          <w:trHeight w:val="235"/>
          <w:jc w:val="center"/>
        </w:trPr>
        <w:tc>
          <w:tcPr>
            <w:tcW w:w="2257" w:type="dxa"/>
            <w:tcBorders>
              <w:top w:val="nil"/>
              <w:left w:val="single" w:sz="8" w:space="0" w:color="auto"/>
              <w:bottom w:val="single" w:sz="4" w:space="0" w:color="auto"/>
              <w:right w:val="nil"/>
            </w:tcBorders>
            <w:shd w:val="clear" w:color="auto" w:fill="auto"/>
            <w:vAlign w:val="bottom"/>
          </w:tcPr>
          <w:p w14:paraId="3AAD149F"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Павлодар</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1CFCDA9A"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5,6</w:t>
            </w:r>
          </w:p>
        </w:tc>
        <w:tc>
          <w:tcPr>
            <w:tcW w:w="1470" w:type="dxa"/>
            <w:tcBorders>
              <w:top w:val="nil"/>
              <w:left w:val="nil"/>
              <w:bottom w:val="single" w:sz="4" w:space="0" w:color="auto"/>
              <w:right w:val="single" w:sz="4" w:space="0" w:color="auto"/>
            </w:tcBorders>
            <w:shd w:val="clear" w:color="auto" w:fill="auto"/>
            <w:noWrap/>
            <w:vAlign w:val="bottom"/>
          </w:tcPr>
          <w:p w14:paraId="2B5AFA52"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5,5</w:t>
            </w:r>
          </w:p>
        </w:tc>
        <w:tc>
          <w:tcPr>
            <w:tcW w:w="1470" w:type="dxa"/>
            <w:tcBorders>
              <w:top w:val="nil"/>
              <w:left w:val="nil"/>
              <w:bottom w:val="single" w:sz="4" w:space="0" w:color="auto"/>
              <w:right w:val="single" w:sz="4" w:space="0" w:color="auto"/>
            </w:tcBorders>
            <w:shd w:val="clear" w:color="auto" w:fill="auto"/>
            <w:noWrap/>
            <w:vAlign w:val="bottom"/>
          </w:tcPr>
          <w:p w14:paraId="5C41F45A"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6,2</w:t>
            </w:r>
          </w:p>
        </w:tc>
        <w:tc>
          <w:tcPr>
            <w:tcW w:w="1470" w:type="dxa"/>
            <w:tcBorders>
              <w:top w:val="nil"/>
              <w:left w:val="nil"/>
              <w:bottom w:val="single" w:sz="4" w:space="0" w:color="auto"/>
              <w:right w:val="single" w:sz="4" w:space="0" w:color="auto"/>
            </w:tcBorders>
            <w:shd w:val="clear" w:color="auto" w:fill="auto"/>
            <w:noWrap/>
            <w:vAlign w:val="bottom"/>
          </w:tcPr>
          <w:p w14:paraId="6948155B"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6,5</w:t>
            </w:r>
          </w:p>
        </w:tc>
        <w:tc>
          <w:tcPr>
            <w:tcW w:w="1470" w:type="dxa"/>
            <w:tcBorders>
              <w:top w:val="nil"/>
              <w:left w:val="nil"/>
              <w:bottom w:val="single" w:sz="4" w:space="0" w:color="auto"/>
              <w:right w:val="single" w:sz="8" w:space="0" w:color="auto"/>
            </w:tcBorders>
            <w:shd w:val="clear" w:color="auto" w:fill="auto"/>
            <w:noWrap/>
            <w:vAlign w:val="center"/>
          </w:tcPr>
          <w:p w14:paraId="0D683D25"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5,6</w:t>
            </w:r>
          </w:p>
        </w:tc>
      </w:tr>
      <w:tr w:rsidR="00BA3ABF" w:rsidRPr="00692F4F" w14:paraId="277A6C11" w14:textId="77777777" w:rsidTr="00AF0DBC">
        <w:trPr>
          <w:trHeight w:val="240"/>
          <w:jc w:val="center"/>
        </w:trPr>
        <w:tc>
          <w:tcPr>
            <w:tcW w:w="2257" w:type="dxa"/>
            <w:tcBorders>
              <w:top w:val="nil"/>
              <w:left w:val="single" w:sz="8" w:space="0" w:color="auto"/>
              <w:bottom w:val="single" w:sz="4" w:space="0" w:color="auto"/>
              <w:right w:val="nil"/>
            </w:tcBorders>
            <w:shd w:val="clear" w:color="auto" w:fill="auto"/>
            <w:vAlign w:val="bottom"/>
            <w:hideMark/>
          </w:tcPr>
          <w:p w14:paraId="27F350DE"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СҚО</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3C7225A5"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6,6</w:t>
            </w:r>
          </w:p>
        </w:tc>
        <w:tc>
          <w:tcPr>
            <w:tcW w:w="1470" w:type="dxa"/>
            <w:tcBorders>
              <w:top w:val="nil"/>
              <w:left w:val="nil"/>
              <w:bottom w:val="single" w:sz="4" w:space="0" w:color="auto"/>
              <w:right w:val="single" w:sz="4" w:space="0" w:color="auto"/>
            </w:tcBorders>
            <w:shd w:val="clear" w:color="auto" w:fill="auto"/>
            <w:noWrap/>
            <w:vAlign w:val="bottom"/>
          </w:tcPr>
          <w:p w14:paraId="021B1259"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6,6</w:t>
            </w:r>
          </w:p>
        </w:tc>
        <w:tc>
          <w:tcPr>
            <w:tcW w:w="1470" w:type="dxa"/>
            <w:tcBorders>
              <w:top w:val="nil"/>
              <w:left w:val="nil"/>
              <w:bottom w:val="single" w:sz="4" w:space="0" w:color="auto"/>
              <w:right w:val="single" w:sz="4" w:space="0" w:color="auto"/>
            </w:tcBorders>
            <w:shd w:val="clear" w:color="auto" w:fill="auto"/>
            <w:vAlign w:val="bottom"/>
          </w:tcPr>
          <w:p w14:paraId="639B86EB"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6,7</w:t>
            </w:r>
          </w:p>
        </w:tc>
        <w:tc>
          <w:tcPr>
            <w:tcW w:w="1470" w:type="dxa"/>
            <w:tcBorders>
              <w:top w:val="nil"/>
              <w:left w:val="nil"/>
              <w:bottom w:val="single" w:sz="4" w:space="0" w:color="auto"/>
              <w:right w:val="single" w:sz="4" w:space="0" w:color="auto"/>
            </w:tcBorders>
            <w:shd w:val="clear" w:color="auto" w:fill="auto"/>
            <w:noWrap/>
            <w:vAlign w:val="bottom"/>
          </w:tcPr>
          <w:p w14:paraId="6093D41E"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6,7</w:t>
            </w:r>
          </w:p>
        </w:tc>
        <w:tc>
          <w:tcPr>
            <w:tcW w:w="1470" w:type="dxa"/>
            <w:tcBorders>
              <w:top w:val="nil"/>
              <w:left w:val="nil"/>
              <w:bottom w:val="single" w:sz="4" w:space="0" w:color="auto"/>
              <w:right w:val="single" w:sz="8" w:space="0" w:color="auto"/>
            </w:tcBorders>
            <w:shd w:val="clear" w:color="auto" w:fill="auto"/>
            <w:vAlign w:val="center"/>
          </w:tcPr>
          <w:p w14:paraId="223D5F36"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6,1</w:t>
            </w:r>
          </w:p>
        </w:tc>
      </w:tr>
      <w:tr w:rsidR="00BA3ABF" w:rsidRPr="00692F4F" w14:paraId="01902E9F" w14:textId="77777777" w:rsidTr="00AF0DBC">
        <w:trPr>
          <w:trHeight w:val="229"/>
          <w:jc w:val="center"/>
        </w:trPr>
        <w:tc>
          <w:tcPr>
            <w:tcW w:w="2257" w:type="dxa"/>
            <w:tcBorders>
              <w:top w:val="nil"/>
              <w:left w:val="single" w:sz="8" w:space="0" w:color="auto"/>
              <w:bottom w:val="single" w:sz="4" w:space="0" w:color="auto"/>
              <w:right w:val="nil"/>
            </w:tcBorders>
            <w:shd w:val="clear" w:color="auto" w:fill="auto"/>
            <w:vAlign w:val="bottom"/>
          </w:tcPr>
          <w:p w14:paraId="1E908CAA"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Түркістан</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2A7109FC"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3,4</w:t>
            </w:r>
          </w:p>
        </w:tc>
        <w:tc>
          <w:tcPr>
            <w:tcW w:w="1470" w:type="dxa"/>
            <w:tcBorders>
              <w:top w:val="nil"/>
              <w:left w:val="nil"/>
              <w:bottom w:val="single" w:sz="4" w:space="0" w:color="auto"/>
              <w:right w:val="single" w:sz="4" w:space="0" w:color="auto"/>
            </w:tcBorders>
            <w:shd w:val="clear" w:color="auto" w:fill="auto"/>
            <w:noWrap/>
            <w:vAlign w:val="bottom"/>
          </w:tcPr>
          <w:p w14:paraId="4D98D32D"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3,2</w:t>
            </w:r>
          </w:p>
        </w:tc>
        <w:tc>
          <w:tcPr>
            <w:tcW w:w="1470" w:type="dxa"/>
            <w:tcBorders>
              <w:top w:val="nil"/>
              <w:left w:val="nil"/>
              <w:bottom w:val="single" w:sz="4" w:space="0" w:color="auto"/>
              <w:right w:val="single" w:sz="4" w:space="0" w:color="auto"/>
            </w:tcBorders>
            <w:shd w:val="clear" w:color="auto" w:fill="auto"/>
            <w:vAlign w:val="bottom"/>
          </w:tcPr>
          <w:p w14:paraId="7AEA3BE3"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3,3</w:t>
            </w:r>
          </w:p>
        </w:tc>
        <w:tc>
          <w:tcPr>
            <w:tcW w:w="1470" w:type="dxa"/>
            <w:tcBorders>
              <w:top w:val="nil"/>
              <w:left w:val="nil"/>
              <w:bottom w:val="single" w:sz="4" w:space="0" w:color="auto"/>
              <w:right w:val="single" w:sz="4" w:space="0" w:color="auto"/>
            </w:tcBorders>
            <w:shd w:val="clear" w:color="auto" w:fill="auto"/>
            <w:noWrap/>
            <w:vAlign w:val="bottom"/>
          </w:tcPr>
          <w:p w14:paraId="07086BCE"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3,4</w:t>
            </w:r>
          </w:p>
        </w:tc>
        <w:tc>
          <w:tcPr>
            <w:tcW w:w="1470" w:type="dxa"/>
            <w:tcBorders>
              <w:top w:val="nil"/>
              <w:left w:val="nil"/>
              <w:bottom w:val="single" w:sz="4" w:space="0" w:color="auto"/>
              <w:right w:val="single" w:sz="8" w:space="0" w:color="auto"/>
            </w:tcBorders>
            <w:shd w:val="clear" w:color="auto" w:fill="auto"/>
            <w:vAlign w:val="center"/>
          </w:tcPr>
          <w:p w14:paraId="691C665F"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3,7</w:t>
            </w:r>
          </w:p>
        </w:tc>
      </w:tr>
      <w:tr w:rsidR="00BA3ABF" w:rsidRPr="00692F4F" w14:paraId="7375C47E" w14:textId="77777777" w:rsidTr="00AF0DBC">
        <w:trPr>
          <w:trHeight w:val="234"/>
          <w:jc w:val="center"/>
        </w:trPr>
        <w:tc>
          <w:tcPr>
            <w:tcW w:w="2257" w:type="dxa"/>
            <w:tcBorders>
              <w:top w:val="nil"/>
              <w:left w:val="single" w:sz="8" w:space="0" w:color="auto"/>
              <w:bottom w:val="single" w:sz="4" w:space="0" w:color="auto"/>
              <w:right w:val="nil"/>
            </w:tcBorders>
            <w:shd w:val="clear" w:color="auto" w:fill="auto"/>
            <w:vAlign w:val="bottom"/>
            <w:hideMark/>
          </w:tcPr>
          <w:p w14:paraId="135930A7"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Ұлытау</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5FAC348F"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nil"/>
              <w:left w:val="nil"/>
              <w:bottom w:val="single" w:sz="4" w:space="0" w:color="auto"/>
              <w:right w:val="single" w:sz="4" w:space="0" w:color="auto"/>
            </w:tcBorders>
            <w:shd w:val="clear" w:color="auto" w:fill="auto"/>
            <w:noWrap/>
            <w:vAlign w:val="bottom"/>
          </w:tcPr>
          <w:p w14:paraId="6C6938A3"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nil"/>
              <w:left w:val="nil"/>
              <w:bottom w:val="single" w:sz="4" w:space="0" w:color="auto"/>
              <w:right w:val="single" w:sz="4" w:space="0" w:color="auto"/>
            </w:tcBorders>
            <w:shd w:val="clear" w:color="auto" w:fill="auto"/>
            <w:noWrap/>
            <w:vAlign w:val="bottom"/>
          </w:tcPr>
          <w:p w14:paraId="1BAEAFEA"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nil"/>
              <w:left w:val="nil"/>
              <w:bottom w:val="single" w:sz="4" w:space="0" w:color="auto"/>
              <w:right w:val="single" w:sz="4" w:space="0" w:color="auto"/>
            </w:tcBorders>
            <w:shd w:val="clear" w:color="auto" w:fill="auto"/>
            <w:noWrap/>
            <w:vAlign w:val="bottom"/>
          </w:tcPr>
          <w:p w14:paraId="179F70AA" w14:textId="77777777" w:rsidR="00BA3ABF" w:rsidRPr="001A5490" w:rsidRDefault="00BA3ABF" w:rsidP="00AF0DBC">
            <w:pPr>
              <w:spacing w:after="0" w:line="240" w:lineRule="auto"/>
              <w:jc w:val="center"/>
              <w:rPr>
                <w:rFonts w:ascii="Times New Roman" w:hAnsi="Times New Roman" w:cs="Times New Roman"/>
                <w:b/>
                <w:bCs/>
                <w:sz w:val="24"/>
                <w:szCs w:val="24"/>
              </w:rPr>
            </w:pPr>
            <w:r w:rsidRPr="001A5490">
              <w:rPr>
                <w:rFonts w:ascii="Times New Roman" w:hAnsi="Times New Roman" w:cs="Times New Roman"/>
                <w:b/>
                <w:bCs/>
                <w:sz w:val="24"/>
                <w:szCs w:val="24"/>
              </w:rPr>
              <w:t>-</w:t>
            </w:r>
          </w:p>
        </w:tc>
        <w:tc>
          <w:tcPr>
            <w:tcW w:w="1470" w:type="dxa"/>
            <w:tcBorders>
              <w:top w:val="nil"/>
              <w:left w:val="nil"/>
              <w:bottom w:val="single" w:sz="4" w:space="0" w:color="auto"/>
              <w:right w:val="single" w:sz="8" w:space="0" w:color="auto"/>
            </w:tcBorders>
            <w:shd w:val="clear" w:color="auto" w:fill="auto"/>
            <w:vAlign w:val="center"/>
          </w:tcPr>
          <w:p w14:paraId="5AB1D644"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5,6</w:t>
            </w:r>
          </w:p>
        </w:tc>
      </w:tr>
      <w:tr w:rsidR="00BA3ABF" w:rsidRPr="00692F4F" w14:paraId="5EAE0BF6" w14:textId="77777777" w:rsidTr="00AF0DBC">
        <w:trPr>
          <w:trHeight w:val="223"/>
          <w:jc w:val="center"/>
        </w:trPr>
        <w:tc>
          <w:tcPr>
            <w:tcW w:w="2257" w:type="dxa"/>
            <w:tcBorders>
              <w:top w:val="nil"/>
              <w:left w:val="single" w:sz="8" w:space="0" w:color="auto"/>
              <w:bottom w:val="single" w:sz="4" w:space="0" w:color="auto"/>
              <w:right w:val="nil"/>
            </w:tcBorders>
            <w:shd w:val="clear" w:color="auto" w:fill="auto"/>
            <w:vAlign w:val="bottom"/>
          </w:tcPr>
          <w:p w14:paraId="08001528" w14:textId="77777777"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06384AEB"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6,7</w:t>
            </w:r>
          </w:p>
        </w:tc>
        <w:tc>
          <w:tcPr>
            <w:tcW w:w="1470" w:type="dxa"/>
            <w:tcBorders>
              <w:top w:val="nil"/>
              <w:left w:val="nil"/>
              <w:bottom w:val="single" w:sz="4" w:space="0" w:color="auto"/>
              <w:right w:val="single" w:sz="4" w:space="0" w:color="auto"/>
            </w:tcBorders>
            <w:shd w:val="clear" w:color="auto" w:fill="auto"/>
            <w:noWrap/>
            <w:vAlign w:val="bottom"/>
          </w:tcPr>
          <w:p w14:paraId="389ED35E"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6,9</w:t>
            </w:r>
          </w:p>
        </w:tc>
        <w:tc>
          <w:tcPr>
            <w:tcW w:w="1470" w:type="dxa"/>
            <w:tcBorders>
              <w:top w:val="nil"/>
              <w:left w:val="nil"/>
              <w:bottom w:val="single" w:sz="4" w:space="0" w:color="auto"/>
              <w:right w:val="single" w:sz="4" w:space="0" w:color="auto"/>
            </w:tcBorders>
            <w:shd w:val="clear" w:color="auto" w:fill="auto"/>
            <w:noWrap/>
            <w:vAlign w:val="bottom"/>
          </w:tcPr>
          <w:p w14:paraId="401F8741"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7,0</w:t>
            </w:r>
          </w:p>
        </w:tc>
        <w:tc>
          <w:tcPr>
            <w:tcW w:w="1470" w:type="dxa"/>
            <w:tcBorders>
              <w:top w:val="nil"/>
              <w:left w:val="nil"/>
              <w:bottom w:val="single" w:sz="4" w:space="0" w:color="auto"/>
              <w:right w:val="single" w:sz="4" w:space="0" w:color="auto"/>
            </w:tcBorders>
            <w:shd w:val="clear" w:color="auto" w:fill="auto"/>
            <w:noWrap/>
            <w:vAlign w:val="bottom"/>
          </w:tcPr>
          <w:p w14:paraId="149494BE"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6,8</w:t>
            </w:r>
          </w:p>
        </w:tc>
        <w:tc>
          <w:tcPr>
            <w:tcW w:w="1470" w:type="dxa"/>
            <w:tcBorders>
              <w:top w:val="nil"/>
              <w:left w:val="nil"/>
              <w:bottom w:val="single" w:sz="4" w:space="0" w:color="auto"/>
              <w:right w:val="single" w:sz="8" w:space="0" w:color="auto"/>
            </w:tcBorders>
            <w:shd w:val="clear" w:color="auto" w:fill="auto"/>
            <w:vAlign w:val="center"/>
          </w:tcPr>
          <w:p w14:paraId="231B057B"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7,2</w:t>
            </w:r>
          </w:p>
        </w:tc>
      </w:tr>
      <w:tr w:rsidR="00BA3ABF" w:rsidRPr="00692F4F" w14:paraId="7F035C50" w14:textId="77777777" w:rsidTr="00AF0DBC">
        <w:trPr>
          <w:trHeight w:val="228"/>
          <w:jc w:val="center"/>
        </w:trPr>
        <w:tc>
          <w:tcPr>
            <w:tcW w:w="2257" w:type="dxa"/>
            <w:tcBorders>
              <w:top w:val="nil"/>
              <w:left w:val="single" w:sz="8" w:space="0" w:color="auto"/>
              <w:bottom w:val="single" w:sz="4" w:space="0" w:color="auto"/>
              <w:right w:val="nil"/>
            </w:tcBorders>
            <w:shd w:val="clear" w:color="auto" w:fill="auto"/>
            <w:vAlign w:val="bottom"/>
          </w:tcPr>
          <w:p w14:paraId="560DB2C2" w14:textId="394F07A9"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sidRPr="0002400B">
              <w:rPr>
                <w:rFonts w:ascii="Times New Roman" w:eastAsia="Times New Roman" w:hAnsi="Times New Roman" w:cs="Times New Roman"/>
                <w:sz w:val="24"/>
                <w:szCs w:val="24"/>
                <w:lang w:eastAsia="ru-RU"/>
              </w:rPr>
              <w:t>Астана</w:t>
            </w:r>
            <w:r>
              <w:rPr>
                <w:rFonts w:ascii="Times New Roman" w:eastAsia="Times New Roman" w:hAnsi="Times New Roman" w:cs="Times New Roman"/>
                <w:sz w:val="24"/>
                <w:szCs w:val="24"/>
                <w:lang w:val="kk-KZ" w:eastAsia="ru-RU"/>
              </w:rPr>
              <w:t xml:space="preserve"> </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668FA6DF"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4,2</w:t>
            </w:r>
          </w:p>
        </w:tc>
        <w:tc>
          <w:tcPr>
            <w:tcW w:w="1470" w:type="dxa"/>
            <w:tcBorders>
              <w:top w:val="nil"/>
              <w:left w:val="nil"/>
              <w:bottom w:val="single" w:sz="4" w:space="0" w:color="auto"/>
              <w:right w:val="single" w:sz="4" w:space="0" w:color="auto"/>
            </w:tcBorders>
            <w:shd w:val="clear" w:color="auto" w:fill="auto"/>
            <w:noWrap/>
            <w:vAlign w:val="bottom"/>
          </w:tcPr>
          <w:p w14:paraId="3001B685"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4,2</w:t>
            </w:r>
          </w:p>
        </w:tc>
        <w:tc>
          <w:tcPr>
            <w:tcW w:w="1470" w:type="dxa"/>
            <w:tcBorders>
              <w:top w:val="nil"/>
              <w:left w:val="nil"/>
              <w:bottom w:val="single" w:sz="4" w:space="0" w:color="auto"/>
              <w:right w:val="single" w:sz="4" w:space="0" w:color="auto"/>
            </w:tcBorders>
            <w:shd w:val="clear" w:color="auto" w:fill="auto"/>
            <w:noWrap/>
            <w:vAlign w:val="bottom"/>
          </w:tcPr>
          <w:p w14:paraId="4CC3C94F"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3,9</w:t>
            </w:r>
          </w:p>
        </w:tc>
        <w:tc>
          <w:tcPr>
            <w:tcW w:w="1470" w:type="dxa"/>
            <w:tcBorders>
              <w:top w:val="nil"/>
              <w:left w:val="nil"/>
              <w:bottom w:val="single" w:sz="4" w:space="0" w:color="auto"/>
              <w:right w:val="single" w:sz="4" w:space="0" w:color="auto"/>
            </w:tcBorders>
            <w:shd w:val="clear" w:color="auto" w:fill="auto"/>
            <w:noWrap/>
            <w:vAlign w:val="bottom"/>
          </w:tcPr>
          <w:p w14:paraId="0E0EAFFF"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4,7</w:t>
            </w:r>
          </w:p>
        </w:tc>
        <w:tc>
          <w:tcPr>
            <w:tcW w:w="1470" w:type="dxa"/>
            <w:tcBorders>
              <w:top w:val="nil"/>
              <w:left w:val="nil"/>
              <w:bottom w:val="single" w:sz="4" w:space="0" w:color="auto"/>
              <w:right w:val="single" w:sz="8" w:space="0" w:color="auto"/>
            </w:tcBorders>
            <w:shd w:val="clear" w:color="auto" w:fill="auto"/>
            <w:vAlign w:val="center"/>
          </w:tcPr>
          <w:p w14:paraId="64828A5F"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4,5</w:t>
            </w:r>
          </w:p>
        </w:tc>
      </w:tr>
      <w:tr w:rsidR="00BA3ABF" w:rsidRPr="00692F4F" w14:paraId="37344C22" w14:textId="77777777" w:rsidTr="00AF0DBC">
        <w:trPr>
          <w:trHeight w:val="218"/>
          <w:jc w:val="center"/>
        </w:trPr>
        <w:tc>
          <w:tcPr>
            <w:tcW w:w="2257" w:type="dxa"/>
            <w:tcBorders>
              <w:top w:val="nil"/>
              <w:left w:val="single" w:sz="8" w:space="0" w:color="auto"/>
              <w:bottom w:val="single" w:sz="4" w:space="0" w:color="auto"/>
              <w:right w:val="nil"/>
            </w:tcBorders>
            <w:shd w:val="clear" w:color="auto" w:fill="auto"/>
            <w:vAlign w:val="bottom"/>
            <w:hideMark/>
          </w:tcPr>
          <w:p w14:paraId="3EF9684B" w14:textId="3346E28E" w:rsidR="00BA3ABF" w:rsidRPr="0002400B" w:rsidRDefault="00BA3ABF"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Алматы</w:t>
            </w:r>
          </w:p>
        </w:tc>
        <w:tc>
          <w:tcPr>
            <w:tcW w:w="1469" w:type="dxa"/>
            <w:tcBorders>
              <w:top w:val="nil"/>
              <w:left w:val="single" w:sz="4" w:space="0" w:color="auto"/>
              <w:bottom w:val="single" w:sz="4" w:space="0" w:color="auto"/>
              <w:right w:val="single" w:sz="4" w:space="0" w:color="auto"/>
            </w:tcBorders>
            <w:shd w:val="clear" w:color="auto" w:fill="auto"/>
            <w:noWrap/>
            <w:vAlign w:val="bottom"/>
          </w:tcPr>
          <w:p w14:paraId="0122C90F"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6,6</w:t>
            </w:r>
          </w:p>
        </w:tc>
        <w:tc>
          <w:tcPr>
            <w:tcW w:w="1470" w:type="dxa"/>
            <w:tcBorders>
              <w:top w:val="nil"/>
              <w:left w:val="nil"/>
              <w:bottom w:val="single" w:sz="4" w:space="0" w:color="auto"/>
              <w:right w:val="single" w:sz="4" w:space="0" w:color="auto"/>
            </w:tcBorders>
            <w:shd w:val="clear" w:color="auto" w:fill="auto"/>
            <w:noWrap/>
            <w:vAlign w:val="bottom"/>
          </w:tcPr>
          <w:p w14:paraId="2E8806B0"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6,4</w:t>
            </w:r>
          </w:p>
        </w:tc>
        <w:tc>
          <w:tcPr>
            <w:tcW w:w="1470" w:type="dxa"/>
            <w:tcBorders>
              <w:top w:val="nil"/>
              <w:left w:val="nil"/>
              <w:bottom w:val="single" w:sz="4" w:space="0" w:color="auto"/>
              <w:right w:val="single" w:sz="4" w:space="0" w:color="auto"/>
            </w:tcBorders>
            <w:shd w:val="clear" w:color="auto" w:fill="auto"/>
            <w:vAlign w:val="bottom"/>
          </w:tcPr>
          <w:p w14:paraId="3375574B"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7,0</w:t>
            </w:r>
          </w:p>
        </w:tc>
        <w:tc>
          <w:tcPr>
            <w:tcW w:w="1470" w:type="dxa"/>
            <w:tcBorders>
              <w:top w:val="nil"/>
              <w:left w:val="nil"/>
              <w:bottom w:val="single" w:sz="4" w:space="0" w:color="auto"/>
              <w:right w:val="single" w:sz="4" w:space="0" w:color="auto"/>
            </w:tcBorders>
            <w:shd w:val="clear" w:color="auto" w:fill="auto"/>
            <w:noWrap/>
            <w:vAlign w:val="bottom"/>
          </w:tcPr>
          <w:p w14:paraId="37A2B6EB"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7,5</w:t>
            </w:r>
          </w:p>
        </w:tc>
        <w:tc>
          <w:tcPr>
            <w:tcW w:w="1470" w:type="dxa"/>
            <w:tcBorders>
              <w:top w:val="nil"/>
              <w:left w:val="nil"/>
              <w:bottom w:val="single" w:sz="4" w:space="0" w:color="auto"/>
              <w:right w:val="single" w:sz="8" w:space="0" w:color="auto"/>
            </w:tcBorders>
            <w:shd w:val="clear" w:color="auto" w:fill="auto"/>
            <w:vAlign w:val="center"/>
          </w:tcPr>
          <w:p w14:paraId="78502F52"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7,2</w:t>
            </w:r>
          </w:p>
        </w:tc>
      </w:tr>
      <w:tr w:rsidR="00BA3ABF" w:rsidRPr="00692F4F" w14:paraId="3E27348B" w14:textId="77777777" w:rsidTr="00AF0DBC">
        <w:trPr>
          <w:trHeight w:val="208"/>
          <w:jc w:val="center"/>
        </w:trPr>
        <w:tc>
          <w:tcPr>
            <w:tcW w:w="2257" w:type="dxa"/>
            <w:tcBorders>
              <w:top w:val="single" w:sz="4" w:space="0" w:color="auto"/>
              <w:left w:val="single" w:sz="4" w:space="0" w:color="auto"/>
              <w:bottom w:val="single" w:sz="4" w:space="0" w:color="auto"/>
              <w:right w:val="nil"/>
            </w:tcBorders>
            <w:shd w:val="clear" w:color="auto" w:fill="auto"/>
            <w:vAlign w:val="bottom"/>
            <w:hideMark/>
          </w:tcPr>
          <w:p w14:paraId="6C598B0B" w14:textId="615FD3B4" w:rsidR="00BA3ABF" w:rsidRPr="0002400B" w:rsidRDefault="00BA3ABF"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Шымкент</w:t>
            </w:r>
          </w:p>
        </w:tc>
        <w:tc>
          <w:tcPr>
            <w:tcW w:w="14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3804E8"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3,4</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7A20FEEF"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3,2</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5EE1220A"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3,3</w:t>
            </w:r>
          </w:p>
        </w:tc>
        <w:tc>
          <w:tcPr>
            <w:tcW w:w="1470" w:type="dxa"/>
            <w:tcBorders>
              <w:top w:val="single" w:sz="4" w:space="0" w:color="auto"/>
              <w:left w:val="nil"/>
              <w:bottom w:val="single" w:sz="4" w:space="0" w:color="auto"/>
              <w:right w:val="single" w:sz="4" w:space="0" w:color="auto"/>
            </w:tcBorders>
            <w:shd w:val="clear" w:color="auto" w:fill="auto"/>
            <w:noWrap/>
            <w:vAlign w:val="bottom"/>
          </w:tcPr>
          <w:p w14:paraId="7DE3C633"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3,2</w:t>
            </w:r>
          </w:p>
        </w:tc>
        <w:tc>
          <w:tcPr>
            <w:tcW w:w="1470" w:type="dxa"/>
            <w:tcBorders>
              <w:top w:val="single" w:sz="4" w:space="0" w:color="auto"/>
              <w:left w:val="nil"/>
              <w:bottom w:val="single" w:sz="4" w:space="0" w:color="auto"/>
              <w:right w:val="single" w:sz="4" w:space="0" w:color="auto"/>
            </w:tcBorders>
            <w:shd w:val="clear" w:color="auto" w:fill="auto"/>
            <w:vAlign w:val="center"/>
          </w:tcPr>
          <w:p w14:paraId="26379A4D" w14:textId="77777777" w:rsidR="00BA3ABF" w:rsidRPr="001A5490" w:rsidRDefault="00BA3ABF" w:rsidP="00AF0DBC">
            <w:pPr>
              <w:spacing w:after="0" w:line="240" w:lineRule="auto"/>
              <w:jc w:val="center"/>
              <w:rPr>
                <w:rFonts w:ascii="Times New Roman" w:hAnsi="Times New Roman" w:cs="Times New Roman"/>
                <w:sz w:val="24"/>
                <w:szCs w:val="24"/>
              </w:rPr>
            </w:pPr>
            <w:r w:rsidRPr="001A5490">
              <w:rPr>
                <w:rFonts w:ascii="Times New Roman" w:hAnsi="Times New Roman" w:cs="Times New Roman"/>
                <w:sz w:val="24"/>
                <w:szCs w:val="24"/>
              </w:rPr>
              <w:t>3,5</w:t>
            </w:r>
          </w:p>
        </w:tc>
      </w:tr>
      <w:tr w:rsidR="00BA3ABF" w:rsidRPr="00692F4F" w14:paraId="0121D5BC" w14:textId="77777777" w:rsidTr="00AF0DBC">
        <w:trPr>
          <w:trHeight w:val="208"/>
          <w:jc w:val="center"/>
        </w:trPr>
        <w:tc>
          <w:tcPr>
            <w:tcW w:w="9606"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011797A9" w14:textId="073AEC7A" w:rsidR="00BA3ABF" w:rsidRPr="00692F4F" w:rsidRDefault="00AF0DBC" w:rsidP="00AF0DBC">
            <w:pPr>
              <w:spacing w:after="0" w:line="240" w:lineRule="auto"/>
              <w:ind w:firstLine="709"/>
              <w:rPr>
                <w:rFonts w:ascii="Times New Roman" w:eastAsia="Times New Roman" w:hAnsi="Times New Roman" w:cs="Times New Roman"/>
                <w:sz w:val="24"/>
                <w:szCs w:val="24"/>
                <w:lang w:eastAsia="ru-RU"/>
              </w:rPr>
            </w:pPr>
            <w:r w:rsidRPr="00421BD3">
              <w:rPr>
                <w:rFonts w:ascii="Times New Roman" w:eastAsia="Calibri" w:hAnsi="Times New Roman" w:cs="Times New Roman"/>
                <w:sz w:val="24"/>
                <w:szCs w:val="24"/>
              </w:rPr>
              <w:t>Ескерту</w:t>
            </w:r>
            <w:r w:rsidRPr="00AF0DBC">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 </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eastAsia="ru-RU"/>
              </w:rPr>
              <w:t>95</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val="kk-KZ" w:eastAsia="ru-RU"/>
              </w:rPr>
              <w:t xml:space="preserve"> </w:t>
            </w:r>
          </w:p>
        </w:tc>
      </w:tr>
    </w:tbl>
    <w:p w14:paraId="0A114EA4" w14:textId="77777777" w:rsidR="00BA3ABF" w:rsidRPr="00A065E0" w:rsidRDefault="00BA3ABF" w:rsidP="00BA3ABF">
      <w:pPr>
        <w:spacing w:after="0" w:line="240" w:lineRule="auto"/>
        <w:jc w:val="center"/>
        <w:rPr>
          <w:rFonts w:ascii="Times New Roman" w:hAnsi="Times New Roman" w:cs="Times New Roman"/>
          <w:b/>
          <w:sz w:val="28"/>
          <w:szCs w:val="28"/>
        </w:rPr>
      </w:pPr>
    </w:p>
    <w:p w14:paraId="2B6FEE7D"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01CFE7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7359DE09"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9A7E6D2"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194EEF9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4494906"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A831944"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26F7A4C"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9B38928"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7A18B4F"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3B6A565A"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797F8FD0"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lang w:val="kk-KZ"/>
        </w:rPr>
      </w:pPr>
    </w:p>
    <w:p w14:paraId="3787B36F" w14:textId="77777777" w:rsidR="00E42627" w:rsidRDefault="00E42627" w:rsidP="002578FD">
      <w:pPr>
        <w:tabs>
          <w:tab w:val="left" w:pos="1276"/>
        </w:tabs>
        <w:spacing w:after="0" w:line="240" w:lineRule="auto"/>
        <w:ind w:left="709"/>
        <w:contextualSpacing/>
        <w:rPr>
          <w:rFonts w:ascii="Times New Roman" w:hAnsi="Times New Roman" w:cs="Times New Roman"/>
          <w:sz w:val="28"/>
          <w:szCs w:val="28"/>
          <w:lang w:val="kk-KZ"/>
        </w:rPr>
      </w:pPr>
    </w:p>
    <w:p w14:paraId="6BFB72AD" w14:textId="77777777" w:rsidR="00E42627" w:rsidRPr="00E42627" w:rsidRDefault="00E42627" w:rsidP="002578FD">
      <w:pPr>
        <w:tabs>
          <w:tab w:val="left" w:pos="1276"/>
        </w:tabs>
        <w:spacing w:after="0" w:line="240" w:lineRule="auto"/>
        <w:ind w:left="709"/>
        <w:contextualSpacing/>
        <w:rPr>
          <w:rFonts w:ascii="Times New Roman" w:hAnsi="Times New Roman" w:cs="Times New Roman"/>
          <w:sz w:val="28"/>
          <w:szCs w:val="28"/>
          <w:lang w:val="kk-KZ"/>
        </w:rPr>
      </w:pPr>
    </w:p>
    <w:p w14:paraId="2DBD0597"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78C4267"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ADC4D5F"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0911B3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35800B5A" w14:textId="62B85303" w:rsidR="00BA3ABF" w:rsidRPr="00245058" w:rsidRDefault="00BA3ABF" w:rsidP="00BA3ABF">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w:t>
      </w:r>
      <w:r w:rsidR="00AC6275">
        <w:rPr>
          <w:rFonts w:ascii="Times New Roman" w:hAnsi="Times New Roman" w:cs="Times New Roman"/>
          <w:b/>
          <w:sz w:val="28"/>
          <w:szCs w:val="28"/>
          <w:lang w:val="kk-KZ"/>
        </w:rPr>
        <w:t xml:space="preserve"> И</w:t>
      </w:r>
    </w:p>
    <w:p w14:paraId="0C405803" w14:textId="77777777" w:rsidR="00BA3ABF" w:rsidRDefault="00BA3ABF" w:rsidP="00BA3ABF">
      <w:pPr>
        <w:spacing w:after="0" w:line="240" w:lineRule="auto"/>
        <w:jc w:val="center"/>
        <w:rPr>
          <w:rFonts w:ascii="Times New Roman" w:hAnsi="Times New Roman" w:cs="Times New Roman"/>
          <w:b/>
          <w:sz w:val="28"/>
          <w:szCs w:val="28"/>
        </w:rPr>
      </w:pPr>
    </w:p>
    <w:p w14:paraId="1B7D162D" w14:textId="7331E581" w:rsidR="00BA3ABF" w:rsidRDefault="00AF0DBC" w:rsidP="00AF0DBC">
      <w:pPr>
        <w:spacing w:after="0" w:line="240" w:lineRule="auto"/>
        <w:rPr>
          <w:rFonts w:ascii="Times New Roman" w:hAnsi="Times New Roman" w:cs="Times New Roman"/>
          <w:sz w:val="28"/>
          <w:szCs w:val="28"/>
        </w:rPr>
      </w:pPr>
      <w:r>
        <w:rPr>
          <w:rFonts w:ascii="Times New Roman" w:hAnsi="Times New Roman" w:cs="Times New Roman"/>
          <w:sz w:val="28"/>
          <w:szCs w:val="28"/>
          <w:lang w:val="kk-KZ"/>
        </w:rPr>
        <w:t>Кес</w:t>
      </w:r>
      <w:r w:rsidR="005F10F2">
        <w:rPr>
          <w:rFonts w:ascii="Times New Roman" w:hAnsi="Times New Roman" w:cs="Times New Roman"/>
          <w:sz w:val="28"/>
          <w:szCs w:val="28"/>
          <w:lang w:val="kk-KZ"/>
        </w:rPr>
        <w:t>т</w:t>
      </w:r>
      <w:r>
        <w:rPr>
          <w:rFonts w:ascii="Times New Roman" w:hAnsi="Times New Roman" w:cs="Times New Roman"/>
          <w:sz w:val="28"/>
          <w:szCs w:val="28"/>
          <w:lang w:val="kk-KZ"/>
        </w:rPr>
        <w:t xml:space="preserve">е И.1 – </w:t>
      </w:r>
      <w:r w:rsidR="00E42627" w:rsidRPr="00245058">
        <w:rPr>
          <w:rFonts w:ascii="Times New Roman" w:hAnsi="Times New Roman" w:cs="Times New Roman"/>
          <w:sz w:val="28"/>
          <w:szCs w:val="28"/>
        </w:rPr>
        <w:t xml:space="preserve">2023 </w:t>
      </w:r>
      <w:r w:rsidR="00E42627">
        <w:rPr>
          <w:rFonts w:ascii="Times New Roman" w:hAnsi="Times New Roman" w:cs="Times New Roman"/>
          <w:sz w:val="28"/>
          <w:szCs w:val="28"/>
          <w:lang w:val="kk-KZ"/>
        </w:rPr>
        <w:t>жылы</w:t>
      </w:r>
      <w:r w:rsidR="00E42627" w:rsidRPr="00245058">
        <w:rPr>
          <w:rFonts w:ascii="Times New Roman" w:hAnsi="Times New Roman" w:cs="Times New Roman"/>
          <w:sz w:val="28"/>
          <w:szCs w:val="28"/>
        </w:rPr>
        <w:t xml:space="preserve"> </w:t>
      </w:r>
      <w:r w:rsidR="00E42627">
        <w:rPr>
          <w:rFonts w:ascii="Times New Roman" w:hAnsi="Times New Roman" w:cs="Times New Roman"/>
          <w:sz w:val="28"/>
          <w:szCs w:val="28"/>
          <w:lang w:val="kk-KZ"/>
        </w:rPr>
        <w:t>Қазақстан Республикасының</w:t>
      </w:r>
      <w:r w:rsidR="00E42627" w:rsidRPr="00245058">
        <w:rPr>
          <w:rFonts w:ascii="Times New Roman" w:hAnsi="Times New Roman" w:cs="Times New Roman"/>
          <w:sz w:val="28"/>
          <w:szCs w:val="28"/>
        </w:rPr>
        <w:t xml:space="preserve"> </w:t>
      </w:r>
      <w:r w:rsidR="00E42627">
        <w:rPr>
          <w:rFonts w:ascii="Times New Roman" w:hAnsi="Times New Roman" w:cs="Times New Roman"/>
          <w:sz w:val="28"/>
          <w:szCs w:val="28"/>
          <w:lang w:val="kk-KZ"/>
        </w:rPr>
        <w:t>өңірлеріндегі</w:t>
      </w:r>
      <w:r w:rsidR="00E42627" w:rsidRPr="00245058">
        <w:rPr>
          <w:rFonts w:ascii="Times New Roman" w:hAnsi="Times New Roman" w:cs="Times New Roman"/>
          <w:sz w:val="28"/>
          <w:szCs w:val="28"/>
        </w:rPr>
        <w:t xml:space="preserve"> </w:t>
      </w:r>
      <w:r w:rsidR="00E42627">
        <w:rPr>
          <w:rFonts w:ascii="Times New Roman" w:hAnsi="Times New Roman" w:cs="Times New Roman"/>
          <w:sz w:val="28"/>
          <w:szCs w:val="28"/>
          <w:lang w:val="kk-KZ"/>
        </w:rPr>
        <w:t>халықтың ақшалай шығыстарының құрылымы</w:t>
      </w:r>
      <w:r w:rsidR="00E42627" w:rsidRPr="00245058">
        <w:rPr>
          <w:rFonts w:ascii="Times New Roman" w:hAnsi="Times New Roman" w:cs="Times New Roman"/>
          <w:sz w:val="28"/>
          <w:szCs w:val="28"/>
        </w:rPr>
        <w:t>, %</w:t>
      </w:r>
    </w:p>
    <w:p w14:paraId="28C880D5" w14:textId="77777777" w:rsidR="00BA3ABF" w:rsidRPr="00AF0DBC" w:rsidRDefault="00BA3ABF" w:rsidP="00BA3ABF">
      <w:pPr>
        <w:spacing w:after="0" w:line="240" w:lineRule="auto"/>
        <w:jc w:val="center"/>
        <w:rPr>
          <w:rFonts w:ascii="Times New Roman" w:hAnsi="Times New Roman" w:cs="Times New Roman"/>
          <w:sz w:val="16"/>
          <w:szCs w:val="16"/>
        </w:rPr>
      </w:pPr>
    </w:p>
    <w:tbl>
      <w:tblPr>
        <w:tblW w:w="9660" w:type="dxa"/>
        <w:tblInd w:w="93" w:type="dxa"/>
        <w:tblLayout w:type="fixed"/>
        <w:tblLook w:val="04A0" w:firstRow="1" w:lastRow="0" w:firstColumn="1" w:lastColumn="0" w:noHBand="0" w:noVBand="1"/>
      </w:tblPr>
      <w:tblGrid>
        <w:gridCol w:w="2142"/>
        <w:gridCol w:w="1284"/>
        <w:gridCol w:w="1100"/>
        <w:gridCol w:w="1134"/>
        <w:gridCol w:w="992"/>
        <w:gridCol w:w="850"/>
        <w:gridCol w:w="1066"/>
        <w:gridCol w:w="1092"/>
      </w:tblGrid>
      <w:tr w:rsidR="00BA3ABF" w:rsidRPr="003D2AF4" w14:paraId="1D7477B9" w14:textId="77777777" w:rsidTr="00AF0DBC">
        <w:trPr>
          <w:trHeight w:val="300"/>
        </w:trPr>
        <w:tc>
          <w:tcPr>
            <w:tcW w:w="2142" w:type="dxa"/>
            <w:vMerge w:val="restart"/>
            <w:tcBorders>
              <w:top w:val="single" w:sz="4" w:space="0" w:color="auto"/>
              <w:left w:val="single" w:sz="4" w:space="0" w:color="auto"/>
              <w:right w:val="nil"/>
            </w:tcBorders>
            <w:shd w:val="clear" w:color="auto" w:fill="auto"/>
            <w:noWrap/>
            <w:vAlign w:val="center"/>
            <w:hideMark/>
          </w:tcPr>
          <w:p w14:paraId="2F0345F8" w14:textId="77777777" w:rsidR="00BA3ABF" w:rsidRPr="00245058" w:rsidRDefault="00BA3ABF" w:rsidP="00AF0DBC">
            <w:pPr>
              <w:spacing w:after="0" w:line="240" w:lineRule="auto"/>
              <w:jc w:val="center"/>
              <w:rPr>
                <w:rFonts w:ascii="Times New Roman" w:eastAsia="Times New Roman" w:hAnsi="Times New Roman" w:cs="Times New Roman"/>
                <w:color w:val="000000"/>
                <w:sz w:val="24"/>
                <w:szCs w:val="24"/>
                <w:lang w:val="kk-KZ" w:eastAsia="ru-RU"/>
              </w:rPr>
            </w:pPr>
            <w:r>
              <w:rPr>
                <w:rFonts w:ascii="Times New Roman" w:eastAsia="Times New Roman" w:hAnsi="Times New Roman" w:cs="Times New Roman"/>
                <w:color w:val="000000"/>
                <w:sz w:val="24"/>
                <w:szCs w:val="24"/>
                <w:lang w:val="kk-KZ" w:eastAsia="ru-RU"/>
              </w:rPr>
              <w:t>Облыстар</w:t>
            </w:r>
          </w:p>
        </w:tc>
        <w:tc>
          <w:tcPr>
            <w:tcW w:w="12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A005B9" w14:textId="77777777" w:rsidR="00BA3ABF" w:rsidRPr="00245058" w:rsidRDefault="00BA3ABF" w:rsidP="00AF0D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Барлық ақшалай шығыстар</w:t>
            </w:r>
          </w:p>
        </w:tc>
        <w:tc>
          <w:tcPr>
            <w:tcW w:w="6234" w:type="dxa"/>
            <w:gridSpan w:val="6"/>
            <w:tcBorders>
              <w:top w:val="single" w:sz="4" w:space="0" w:color="auto"/>
              <w:left w:val="nil"/>
              <w:bottom w:val="single" w:sz="4" w:space="0" w:color="auto"/>
              <w:right w:val="single" w:sz="4" w:space="0" w:color="000000"/>
            </w:tcBorders>
            <w:shd w:val="clear" w:color="auto" w:fill="auto"/>
            <w:vAlign w:val="center"/>
            <w:hideMark/>
          </w:tcPr>
          <w:p w14:paraId="350860C0" w14:textId="002145CB" w:rsidR="00BA3ABF" w:rsidRPr="00D747A0" w:rsidRDefault="00AF0DBC" w:rsidP="00AF0DBC">
            <w:pPr>
              <w:spacing w:after="0" w:line="240" w:lineRule="auto"/>
              <w:jc w:val="center"/>
              <w:rPr>
                <w:rFonts w:ascii="Times New Roman" w:eastAsia="Times New Roman" w:hAnsi="Times New Roman" w:cs="Times New Roman"/>
                <w:sz w:val="24"/>
                <w:szCs w:val="24"/>
                <w:lang w:eastAsia="ru-RU"/>
              </w:rPr>
            </w:pPr>
            <w:r w:rsidRPr="00D747A0">
              <w:rPr>
                <w:rFonts w:ascii="Times New Roman" w:hAnsi="Times New Roman" w:cs="Times New Roman"/>
              </w:rPr>
              <w:t xml:space="preserve">Оның </w:t>
            </w:r>
            <w:r w:rsidR="00BA3ABF" w:rsidRPr="00D747A0">
              <w:rPr>
                <w:rStyle w:val="ezkurwreuab5ozgtqnkl"/>
                <w:rFonts w:ascii="Times New Roman" w:hAnsi="Times New Roman" w:cs="Times New Roman"/>
              </w:rPr>
              <w:t>ішінде</w:t>
            </w:r>
          </w:p>
        </w:tc>
      </w:tr>
      <w:tr w:rsidR="00BA3ABF" w:rsidRPr="003D2AF4" w14:paraId="68F050DD" w14:textId="77777777" w:rsidTr="00AF0DBC">
        <w:trPr>
          <w:trHeight w:val="300"/>
        </w:trPr>
        <w:tc>
          <w:tcPr>
            <w:tcW w:w="2142" w:type="dxa"/>
            <w:vMerge/>
            <w:tcBorders>
              <w:left w:val="single" w:sz="4" w:space="0" w:color="auto"/>
              <w:right w:val="single" w:sz="4" w:space="0" w:color="auto"/>
            </w:tcBorders>
            <w:shd w:val="clear" w:color="auto" w:fill="auto"/>
            <w:noWrap/>
            <w:vAlign w:val="center"/>
            <w:hideMark/>
          </w:tcPr>
          <w:p w14:paraId="1821C31C" w14:textId="77777777" w:rsidR="00BA3ABF" w:rsidRPr="003D2AF4" w:rsidRDefault="00BA3ABF" w:rsidP="00AF0DBC">
            <w:pPr>
              <w:spacing w:after="0" w:line="240" w:lineRule="auto"/>
              <w:jc w:val="center"/>
              <w:rPr>
                <w:rFonts w:ascii="Times New Roman" w:eastAsia="Times New Roman" w:hAnsi="Times New Roman" w:cs="Times New Roman"/>
                <w:color w:val="000000"/>
                <w:sz w:val="24"/>
                <w:szCs w:val="24"/>
                <w:lang w:eastAsia="ru-RU"/>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6246C6E9" w14:textId="77777777" w:rsidR="00BA3ABF" w:rsidRPr="003D2AF4" w:rsidRDefault="00BA3ABF" w:rsidP="00AF0DBC">
            <w:pPr>
              <w:spacing w:after="0" w:line="240" w:lineRule="auto"/>
              <w:jc w:val="center"/>
              <w:rPr>
                <w:rFonts w:ascii="Times New Roman" w:eastAsia="Times New Roman" w:hAnsi="Times New Roman" w:cs="Times New Roman"/>
                <w:sz w:val="24"/>
                <w:szCs w:val="24"/>
                <w:lang w:eastAsia="ru-RU"/>
              </w:rPr>
            </w:pP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49CC42" w14:textId="03205DE4" w:rsidR="00BA3ABF" w:rsidRPr="00245058" w:rsidRDefault="00AF0DBC" w:rsidP="00AF0D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w:t>
            </w:r>
            <w:r w:rsidR="00BA3ABF">
              <w:rPr>
                <w:rFonts w:ascii="Times New Roman" w:eastAsia="Times New Roman" w:hAnsi="Times New Roman" w:cs="Times New Roman"/>
                <w:sz w:val="24"/>
                <w:szCs w:val="24"/>
                <w:lang w:val="kk-KZ" w:eastAsia="ru-RU"/>
              </w:rPr>
              <w:t>ұтыну шығындары</w:t>
            </w:r>
          </w:p>
        </w:tc>
        <w:tc>
          <w:tcPr>
            <w:tcW w:w="297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2DE43B" w14:textId="77777777" w:rsidR="00BA3ABF" w:rsidRPr="00D747A0" w:rsidRDefault="00BA3ABF" w:rsidP="00AF0DBC">
            <w:pPr>
              <w:spacing w:after="0" w:line="240" w:lineRule="auto"/>
              <w:jc w:val="center"/>
              <w:rPr>
                <w:rFonts w:ascii="Times New Roman" w:eastAsia="Times New Roman" w:hAnsi="Times New Roman" w:cs="Times New Roman"/>
                <w:sz w:val="24"/>
                <w:szCs w:val="24"/>
                <w:lang w:eastAsia="ru-RU"/>
              </w:rPr>
            </w:pPr>
            <w:r w:rsidRPr="00D747A0">
              <w:rPr>
                <w:rStyle w:val="ezkurwreuab5ozgtqnkl"/>
                <w:rFonts w:ascii="Times New Roman" w:hAnsi="Times New Roman" w:cs="Times New Roman"/>
              </w:rPr>
              <w:t>олардың</w:t>
            </w:r>
            <w:r w:rsidRPr="00D747A0">
              <w:rPr>
                <w:rFonts w:ascii="Times New Roman" w:hAnsi="Times New Roman" w:cs="Times New Roman"/>
              </w:rPr>
              <w:t xml:space="preserve"> ішінде</w:t>
            </w:r>
          </w:p>
        </w:tc>
        <w:tc>
          <w:tcPr>
            <w:tcW w:w="10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9986A0" w14:textId="68E7A98F" w:rsidR="00BA3ABF" w:rsidRPr="00245058" w:rsidRDefault="00AF0DBC" w:rsidP="00AF0DBC">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салық төлемдері</w:t>
            </w:r>
          </w:p>
        </w:tc>
        <w:tc>
          <w:tcPr>
            <w:tcW w:w="10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CE5DC6" w14:textId="0F43B456" w:rsidR="00BA3ABF" w:rsidRPr="003D2AF4" w:rsidRDefault="00AF0DBC" w:rsidP="00AF0DB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өзге шығыстар</w:t>
            </w:r>
          </w:p>
        </w:tc>
      </w:tr>
      <w:tr w:rsidR="00BA3ABF" w:rsidRPr="003D2AF4" w14:paraId="47C18A12" w14:textId="77777777" w:rsidTr="00AF0DBC">
        <w:trPr>
          <w:trHeight w:val="675"/>
        </w:trPr>
        <w:tc>
          <w:tcPr>
            <w:tcW w:w="2142" w:type="dxa"/>
            <w:vMerge/>
            <w:tcBorders>
              <w:left w:val="single" w:sz="4" w:space="0" w:color="auto"/>
              <w:bottom w:val="single" w:sz="4" w:space="0" w:color="auto"/>
              <w:right w:val="nil"/>
            </w:tcBorders>
            <w:shd w:val="clear" w:color="auto" w:fill="auto"/>
            <w:noWrap/>
            <w:vAlign w:val="bottom"/>
            <w:hideMark/>
          </w:tcPr>
          <w:p w14:paraId="665B299D" w14:textId="77777777" w:rsidR="00BA3ABF" w:rsidRPr="003D2AF4" w:rsidRDefault="00BA3ABF" w:rsidP="007F6B97">
            <w:pPr>
              <w:spacing w:after="0" w:line="240" w:lineRule="auto"/>
              <w:rPr>
                <w:rFonts w:ascii="Times New Roman" w:eastAsia="Times New Roman" w:hAnsi="Times New Roman" w:cs="Times New Roman"/>
                <w:color w:val="000000"/>
                <w:sz w:val="24"/>
                <w:szCs w:val="24"/>
                <w:lang w:eastAsia="ru-RU"/>
              </w:rPr>
            </w:pPr>
          </w:p>
        </w:tc>
        <w:tc>
          <w:tcPr>
            <w:tcW w:w="1284" w:type="dxa"/>
            <w:vMerge/>
            <w:tcBorders>
              <w:top w:val="single" w:sz="4" w:space="0" w:color="auto"/>
              <w:left w:val="single" w:sz="4" w:space="0" w:color="auto"/>
              <w:bottom w:val="single" w:sz="4" w:space="0" w:color="auto"/>
              <w:right w:val="single" w:sz="4" w:space="0" w:color="auto"/>
            </w:tcBorders>
            <w:vAlign w:val="center"/>
            <w:hideMark/>
          </w:tcPr>
          <w:p w14:paraId="52586B7D" w14:textId="77777777" w:rsidR="00BA3ABF" w:rsidRPr="003D2AF4" w:rsidRDefault="00BA3ABF" w:rsidP="007F6B97">
            <w:pPr>
              <w:spacing w:after="0" w:line="240" w:lineRule="auto"/>
              <w:rPr>
                <w:rFonts w:ascii="Times New Roman" w:eastAsia="Times New Roman" w:hAnsi="Times New Roman" w:cs="Times New Roman"/>
                <w:sz w:val="24"/>
                <w:szCs w:val="24"/>
                <w:lang w:eastAsia="ru-RU"/>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14:paraId="25207321" w14:textId="77777777" w:rsidR="00BA3ABF" w:rsidRPr="003D2AF4" w:rsidRDefault="00BA3ABF" w:rsidP="007F6B97">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68ED6EDC" w14:textId="2CC905A4" w:rsidR="00BA3ABF" w:rsidRPr="00245058" w:rsidRDefault="00AF0DBC" w:rsidP="007F6B9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азық-түлік тауар лары</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77C2DEC3" w14:textId="0BBEAB94" w:rsidR="00BA3ABF" w:rsidRPr="00245058" w:rsidRDefault="00AF0DBC" w:rsidP="007F6B9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азық-түлік емес тауар лар</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9E8CDD0" w14:textId="368D092C" w:rsidR="00BA3ABF" w:rsidRPr="00245058" w:rsidRDefault="00AF0DBC" w:rsidP="007F6B97">
            <w:pPr>
              <w:spacing w:after="0" w:line="240" w:lineRule="auto"/>
              <w:jc w:val="center"/>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ақшалай қызметтер</w:t>
            </w:r>
          </w:p>
        </w:tc>
        <w:tc>
          <w:tcPr>
            <w:tcW w:w="1066" w:type="dxa"/>
            <w:vMerge/>
            <w:tcBorders>
              <w:top w:val="single" w:sz="4" w:space="0" w:color="auto"/>
              <w:left w:val="single" w:sz="4" w:space="0" w:color="auto"/>
              <w:bottom w:val="single" w:sz="4" w:space="0" w:color="auto"/>
              <w:right w:val="single" w:sz="4" w:space="0" w:color="auto"/>
            </w:tcBorders>
            <w:vAlign w:val="center"/>
            <w:hideMark/>
          </w:tcPr>
          <w:p w14:paraId="432C587D" w14:textId="77777777" w:rsidR="00BA3ABF" w:rsidRPr="003D2AF4" w:rsidRDefault="00BA3ABF" w:rsidP="007F6B97">
            <w:pPr>
              <w:spacing w:after="0" w:line="240" w:lineRule="auto"/>
              <w:rPr>
                <w:rFonts w:ascii="Times New Roman" w:eastAsia="Times New Roman" w:hAnsi="Times New Roman" w:cs="Times New Roman"/>
                <w:sz w:val="24"/>
                <w:szCs w:val="24"/>
                <w:lang w:eastAsia="ru-RU"/>
              </w:rPr>
            </w:pPr>
          </w:p>
        </w:tc>
        <w:tc>
          <w:tcPr>
            <w:tcW w:w="1092" w:type="dxa"/>
            <w:vMerge/>
            <w:tcBorders>
              <w:top w:val="single" w:sz="4" w:space="0" w:color="auto"/>
              <w:left w:val="single" w:sz="4" w:space="0" w:color="auto"/>
              <w:bottom w:val="single" w:sz="4" w:space="0" w:color="auto"/>
              <w:right w:val="single" w:sz="4" w:space="0" w:color="auto"/>
            </w:tcBorders>
            <w:vAlign w:val="center"/>
            <w:hideMark/>
          </w:tcPr>
          <w:p w14:paraId="174B8888" w14:textId="77777777" w:rsidR="00BA3ABF" w:rsidRPr="003D2AF4" w:rsidRDefault="00BA3ABF" w:rsidP="007F6B97">
            <w:pPr>
              <w:spacing w:after="0" w:line="240" w:lineRule="auto"/>
              <w:rPr>
                <w:rFonts w:ascii="Times New Roman" w:eastAsia="Times New Roman" w:hAnsi="Times New Roman" w:cs="Times New Roman"/>
                <w:sz w:val="24"/>
                <w:szCs w:val="24"/>
                <w:lang w:eastAsia="ru-RU"/>
              </w:rPr>
            </w:pPr>
          </w:p>
        </w:tc>
      </w:tr>
      <w:tr w:rsidR="00BA3ABF" w:rsidRPr="003D2AF4" w14:paraId="085A5C77" w14:textId="77777777" w:rsidTr="00AF0DBC">
        <w:trPr>
          <w:trHeight w:val="167"/>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AA503" w14:textId="77777777" w:rsidR="00BA3ABF" w:rsidRPr="0002400B" w:rsidRDefault="00BA3ABF" w:rsidP="007F6B9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Абай</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F94113"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425FB4"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92,7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E4226"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50,0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1C89C3"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25,9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DDF57F"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16,8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00C7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8BDAEB"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7,1</w:t>
            </w:r>
          </w:p>
        </w:tc>
      </w:tr>
      <w:tr w:rsidR="00BA3ABF" w:rsidRPr="003D2AF4" w14:paraId="60436241" w14:textId="77777777" w:rsidTr="00AF0DBC">
        <w:trPr>
          <w:trHeight w:val="317"/>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99F4B6"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Ақмола</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4D956C"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6A4FF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87,0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8B6B23"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45,5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99E978"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27,2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E6C92"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14,3</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7FDEB"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951B41"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12,8</w:t>
            </w:r>
          </w:p>
        </w:tc>
      </w:tr>
      <w:tr w:rsidR="00BA3ABF" w:rsidRPr="003D2AF4" w14:paraId="6DC380C4"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41D490F"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Ақтөбе</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87813"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735084"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87,6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482B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48,2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785BA3"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6040E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16,9</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A78D3A"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E1CEB3"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12,3</w:t>
            </w:r>
          </w:p>
        </w:tc>
      </w:tr>
      <w:tr w:rsidR="00BA3ABF" w:rsidRPr="003D2AF4" w14:paraId="5F4145B0"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02FD3F2"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Алматы</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E29E3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DD7443"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C1F7FF"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58,6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53BA50"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1F969B"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15,1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E1A8C6"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4A66C"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5,7</w:t>
            </w:r>
          </w:p>
        </w:tc>
      </w:tr>
      <w:tr w:rsidR="00BA3ABF" w:rsidRPr="003D2AF4" w14:paraId="32DF3C8D"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1B6393"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Атырау</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C7FB28"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FB17E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89,2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D1DC9A"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53,8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8E34C"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04D544"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14,3</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678E1"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082E25"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10,7</w:t>
            </w:r>
          </w:p>
        </w:tc>
      </w:tr>
      <w:tr w:rsidR="00BA3ABF" w:rsidRPr="003D2AF4" w14:paraId="63CF3611"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22B17C" w14:textId="77777777" w:rsidR="00BA3ABF" w:rsidRPr="0002400B" w:rsidRDefault="00BA3ABF" w:rsidP="007F6B97">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ЗКО</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FFA7BC"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287E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91,6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B56485"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54,0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DE0F7E"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05320F"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15,8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E48C1"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1A161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8,2</w:t>
            </w:r>
          </w:p>
        </w:tc>
      </w:tr>
      <w:tr w:rsidR="00BA3ABF" w:rsidRPr="003D2AF4" w14:paraId="0AA62EBF"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5A1AB8"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Жамбыл</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FD7F0"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CBFCE4"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96,8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B15D1E"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59,6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E1AC6"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5D8DC"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13,9</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3D5796"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55E7B0"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3,1</w:t>
            </w:r>
          </w:p>
        </w:tc>
      </w:tr>
      <w:tr w:rsidR="00BA3ABF" w:rsidRPr="003D2AF4" w14:paraId="6978EFFA"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5C06C4"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Жетісу</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C5B93"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D21675"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B44A50"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55,1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93C7A9"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F8E1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13,6</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DBC1B5"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A3080E"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9,2</w:t>
            </w:r>
          </w:p>
        </w:tc>
      </w:tr>
      <w:tr w:rsidR="00BA3ABF" w:rsidRPr="003D2AF4" w14:paraId="2B5063FE"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F9B436D"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Қарағанды</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76A53B"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ADB334"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84,3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C0CBE0"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42,1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5A1F20"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23,4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68E4CB"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18,8</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1E153E"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21A8AA"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15,5</w:t>
            </w:r>
          </w:p>
        </w:tc>
      </w:tr>
      <w:tr w:rsidR="00BA3ABF" w:rsidRPr="003D2AF4" w14:paraId="6E3A5BA0"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618BFC5"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Қостанай</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1C0C2"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CCA44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7DEEF"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46,2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C0632C"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A95B7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18,1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78F58"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B30102"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8,8</w:t>
            </w:r>
          </w:p>
        </w:tc>
      </w:tr>
      <w:tr w:rsidR="00BA3ABF" w:rsidRPr="003D2AF4" w14:paraId="0F874A65"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FDA0847"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Қызылорда</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7C7A75"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72E593"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88,8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DDF0A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48,4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B66E022"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24,2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B1568A"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16,2</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51ABF8"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F4001"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11,1</w:t>
            </w:r>
          </w:p>
        </w:tc>
      </w:tr>
      <w:tr w:rsidR="00BA3ABF" w:rsidRPr="003D2AF4" w14:paraId="1B482EBA"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43DCAF9"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Маңғыстау</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A09AD5"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60B831"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870F56"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60,1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4206B"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3CA254"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18,3</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2C5B37"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0,0</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419A1"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w:t>
            </w:r>
          </w:p>
        </w:tc>
      </w:tr>
      <w:tr w:rsidR="00BA3ABF" w:rsidRPr="003D2AF4" w14:paraId="55C35BE3"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354500"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Павлодар</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A4EA05"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B26D34"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141DE3"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48,9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CB5792"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EB482B"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3C6214"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8B658B"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10,2</w:t>
            </w:r>
          </w:p>
        </w:tc>
      </w:tr>
      <w:tr w:rsidR="00BA3ABF" w:rsidRPr="003D2AF4" w14:paraId="5CD233CC"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A8FDDD"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СҚО</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1FDE6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A4DEF4"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89,7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0A0AF0"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45,7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259E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29,5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50B08A"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14,5</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17700"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8EFECF"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10,1</w:t>
            </w:r>
          </w:p>
        </w:tc>
      </w:tr>
      <w:tr w:rsidR="00BA3ABF" w:rsidRPr="003D2AF4" w14:paraId="77CAB436"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1A08D5"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Түркістан</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D18031"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2F7CB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D14D8E"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60,1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9913D6"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A4A6"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15,0</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B5F14"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6B55E2"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3,9</w:t>
            </w:r>
          </w:p>
        </w:tc>
      </w:tr>
      <w:tr w:rsidR="00BA3ABF" w:rsidRPr="003D2AF4" w14:paraId="50D591B1"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6707839"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Ұлытау</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C0FF3F"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CD3DF"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82,4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2916DB"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44,8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5ED1B6"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9FFA39"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13,3</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4F4502"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0,1</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173192"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17,5</w:t>
            </w:r>
          </w:p>
        </w:tc>
      </w:tr>
      <w:tr w:rsidR="00BA3ABF" w:rsidRPr="003D2AF4" w14:paraId="24403806"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432378" w14:textId="77777777" w:rsidR="00BA3ABF" w:rsidRPr="005A6CCF" w:rsidRDefault="00BA3ABF" w:rsidP="007F6B97">
            <w:pPr>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ШҚО</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B48936"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0B58E"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1F9BA"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52,4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16390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77186"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16,3</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B1EA9"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041255"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7,3</w:t>
            </w:r>
          </w:p>
        </w:tc>
      </w:tr>
      <w:tr w:rsidR="00BA3ABF" w:rsidRPr="003D2AF4" w14:paraId="6ECBD63E"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1FC4B" w14:textId="7783C6A0" w:rsidR="00BA3ABF" w:rsidRPr="005A6CCF" w:rsidRDefault="00BA3ABF" w:rsidP="00AF0DBC">
            <w:pPr>
              <w:spacing w:after="0" w:line="240" w:lineRule="auto"/>
              <w:rPr>
                <w:rFonts w:ascii="Times New Roman" w:eastAsia="Times New Roman" w:hAnsi="Times New Roman" w:cs="Times New Roman"/>
                <w:sz w:val="24"/>
                <w:szCs w:val="24"/>
                <w:lang w:val="kk-KZ" w:eastAsia="ru-RU"/>
              </w:rPr>
            </w:pPr>
            <w:r w:rsidRPr="0002400B">
              <w:rPr>
                <w:rFonts w:ascii="Times New Roman" w:eastAsia="Times New Roman" w:hAnsi="Times New Roman" w:cs="Times New Roman"/>
                <w:sz w:val="24"/>
                <w:szCs w:val="24"/>
                <w:lang w:eastAsia="ru-RU"/>
              </w:rPr>
              <w:t>Астана</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28B957"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5B0E41"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88,3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3EB0A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44,5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0CA740"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792A3F"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23,0</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56B796"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0,3</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DC358"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11,4</w:t>
            </w:r>
          </w:p>
        </w:tc>
      </w:tr>
      <w:tr w:rsidR="00BA3ABF" w:rsidRPr="003D2AF4" w14:paraId="41EBE702"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CE6E91C" w14:textId="4DC5103A" w:rsidR="00BA3ABF" w:rsidRPr="0002400B" w:rsidRDefault="00BA3ABF"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Алматы</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898FE4"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20AEC"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49EB8E"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51,6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E8F1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22,9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250DE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22,5</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93EE07"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1F4D78"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2,8</w:t>
            </w:r>
          </w:p>
        </w:tc>
      </w:tr>
      <w:tr w:rsidR="00BA3ABF" w:rsidRPr="003D2AF4" w14:paraId="53D3EA9B" w14:textId="77777777" w:rsidTr="00AF0DBC">
        <w:trPr>
          <w:trHeight w:val="300"/>
        </w:trPr>
        <w:tc>
          <w:tcPr>
            <w:tcW w:w="214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20A1FA8" w14:textId="4B4CE973" w:rsidR="00BA3ABF" w:rsidRPr="0002400B" w:rsidRDefault="00BA3ABF" w:rsidP="00AF0DBC">
            <w:pPr>
              <w:spacing w:after="0" w:line="240" w:lineRule="auto"/>
              <w:rPr>
                <w:rFonts w:ascii="Times New Roman" w:eastAsia="Times New Roman" w:hAnsi="Times New Roman" w:cs="Times New Roman"/>
                <w:sz w:val="24"/>
                <w:szCs w:val="24"/>
                <w:lang w:eastAsia="ru-RU"/>
              </w:rPr>
            </w:pPr>
            <w:r w:rsidRPr="0002400B">
              <w:rPr>
                <w:rFonts w:ascii="Times New Roman" w:eastAsia="Times New Roman" w:hAnsi="Times New Roman" w:cs="Times New Roman"/>
                <w:sz w:val="24"/>
                <w:szCs w:val="24"/>
                <w:lang w:eastAsia="ru-RU"/>
              </w:rPr>
              <w:t>Шымкент</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D2109"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100,0</w:t>
            </w:r>
          </w:p>
        </w:tc>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99282A"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A6C18D"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53,5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5C2672"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25,4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3BD6A7"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18,1</w:t>
            </w:r>
          </w:p>
        </w:tc>
        <w:tc>
          <w:tcPr>
            <w:tcW w:w="10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A6AC72"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0,2</w:t>
            </w:r>
          </w:p>
        </w:tc>
        <w:tc>
          <w:tcPr>
            <w:tcW w:w="10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25AD9" w14:textId="77777777" w:rsidR="00BA3ABF" w:rsidRPr="003D2AF4" w:rsidRDefault="00BA3ABF" w:rsidP="007F6B97">
            <w:pPr>
              <w:spacing w:after="0" w:line="240" w:lineRule="auto"/>
              <w:jc w:val="center"/>
              <w:rPr>
                <w:rFonts w:ascii="Times New Roman" w:eastAsia="Times New Roman" w:hAnsi="Times New Roman" w:cs="Times New Roman"/>
                <w:sz w:val="24"/>
                <w:szCs w:val="24"/>
                <w:lang w:eastAsia="ru-RU"/>
              </w:rPr>
            </w:pPr>
            <w:r w:rsidRPr="003D2AF4">
              <w:rPr>
                <w:rFonts w:ascii="Times New Roman" w:eastAsia="Times New Roman" w:hAnsi="Times New Roman" w:cs="Times New Roman"/>
                <w:sz w:val="24"/>
                <w:szCs w:val="24"/>
                <w:lang w:eastAsia="ru-RU"/>
              </w:rPr>
              <w:t>2,8</w:t>
            </w:r>
          </w:p>
        </w:tc>
      </w:tr>
      <w:tr w:rsidR="00BA3ABF" w:rsidRPr="003D2AF4" w14:paraId="303E7F77" w14:textId="77777777" w:rsidTr="00AF0DBC">
        <w:trPr>
          <w:trHeight w:val="300"/>
        </w:trPr>
        <w:tc>
          <w:tcPr>
            <w:tcW w:w="9660" w:type="dxa"/>
            <w:gridSpan w:val="8"/>
            <w:tcBorders>
              <w:top w:val="single" w:sz="4" w:space="0" w:color="auto"/>
              <w:left w:val="single" w:sz="4" w:space="0" w:color="auto"/>
              <w:bottom w:val="single" w:sz="4" w:space="0" w:color="auto"/>
              <w:right w:val="single" w:sz="4" w:space="0" w:color="auto"/>
            </w:tcBorders>
            <w:shd w:val="clear" w:color="auto" w:fill="auto"/>
            <w:vAlign w:val="bottom"/>
          </w:tcPr>
          <w:p w14:paraId="03DC29DC" w14:textId="0C46B6F5" w:rsidR="00BA3ABF" w:rsidRPr="003D2AF4" w:rsidRDefault="00AF0DBC" w:rsidP="00AF0DBC">
            <w:pPr>
              <w:spacing w:after="0" w:line="240" w:lineRule="auto"/>
              <w:ind w:firstLine="709"/>
              <w:rPr>
                <w:rFonts w:ascii="Times New Roman" w:eastAsia="Times New Roman" w:hAnsi="Times New Roman" w:cs="Times New Roman"/>
                <w:sz w:val="24"/>
                <w:szCs w:val="24"/>
                <w:lang w:eastAsia="ru-RU"/>
              </w:rPr>
            </w:pPr>
            <w:r w:rsidRPr="00421BD3">
              <w:rPr>
                <w:rFonts w:ascii="Times New Roman" w:eastAsia="Calibri" w:hAnsi="Times New Roman" w:cs="Times New Roman"/>
                <w:sz w:val="24"/>
                <w:szCs w:val="24"/>
              </w:rPr>
              <w:t>Ескерту</w:t>
            </w:r>
            <w:r w:rsidRPr="00AF0DBC">
              <w:rPr>
                <w:rFonts w:ascii="Times New Roman" w:eastAsia="Calibri" w:hAnsi="Times New Roman" w:cs="Times New Roman"/>
                <w:sz w:val="24"/>
                <w:szCs w:val="24"/>
              </w:rPr>
              <w:t xml:space="preserve"> –</w:t>
            </w:r>
            <w:r w:rsidRPr="00421BD3">
              <w:rPr>
                <w:rFonts w:ascii="Times New Roman" w:eastAsia="Calibri" w:hAnsi="Times New Roman" w:cs="Times New Roman"/>
                <w:bCs/>
                <w:sz w:val="24"/>
                <w:szCs w:val="24"/>
                <w:lang w:val="kk-KZ"/>
              </w:rPr>
              <w:t xml:space="preserve"> Әдебиет негізінде құралған</w:t>
            </w:r>
            <w:r w:rsidR="00BA3ABF">
              <w:rPr>
                <w:rFonts w:ascii="Times New Roman" w:eastAsia="Times New Roman" w:hAnsi="Times New Roman" w:cs="Times New Roman"/>
                <w:sz w:val="24"/>
                <w:szCs w:val="24"/>
                <w:lang w:eastAsia="ru-RU"/>
              </w:rPr>
              <w:t xml:space="preserve"> </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eastAsia="ru-RU"/>
              </w:rPr>
              <w:t>95</w:t>
            </w:r>
            <w:r w:rsidR="00BA3ABF" w:rsidRPr="004D6777">
              <w:rPr>
                <w:rFonts w:ascii="Times New Roman" w:eastAsia="Times New Roman" w:hAnsi="Times New Roman" w:cs="Times New Roman"/>
                <w:sz w:val="24"/>
                <w:szCs w:val="24"/>
                <w:lang w:eastAsia="ru-RU"/>
              </w:rPr>
              <w:t>]</w:t>
            </w:r>
            <w:r w:rsidR="00BA3ABF">
              <w:rPr>
                <w:rFonts w:ascii="Times New Roman" w:eastAsia="Times New Roman" w:hAnsi="Times New Roman" w:cs="Times New Roman"/>
                <w:sz w:val="24"/>
                <w:szCs w:val="24"/>
                <w:lang w:val="kk-KZ" w:eastAsia="ru-RU"/>
              </w:rPr>
              <w:t xml:space="preserve"> </w:t>
            </w:r>
          </w:p>
        </w:tc>
      </w:tr>
    </w:tbl>
    <w:p w14:paraId="68ACC7F4" w14:textId="77777777" w:rsidR="00BA3ABF" w:rsidRPr="003D2AF4" w:rsidRDefault="00BA3ABF" w:rsidP="00BA3ABF">
      <w:pPr>
        <w:tabs>
          <w:tab w:val="left" w:pos="8627"/>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14:paraId="79CCED0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5AD4722"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38EC24A"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36C049AE"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9D765EA"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76D8359"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F54AFC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EE8DD01"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6735C89"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32B1C033"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827227E"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0631DEE"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77FBFA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AC5FDA3" w14:textId="6D58A833" w:rsidR="00BA3ABF" w:rsidRPr="00BE6DCB" w:rsidRDefault="00BA3ABF" w:rsidP="00AF0DBC">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ҚОСЫМША</w:t>
      </w:r>
      <w:r w:rsidR="00AC6275">
        <w:rPr>
          <w:rFonts w:ascii="Times New Roman" w:hAnsi="Times New Roman" w:cs="Times New Roman"/>
          <w:b/>
          <w:sz w:val="28"/>
          <w:szCs w:val="28"/>
          <w:lang w:val="kk-KZ"/>
        </w:rPr>
        <w:t xml:space="preserve"> К</w:t>
      </w:r>
    </w:p>
    <w:p w14:paraId="48A0384C" w14:textId="77777777" w:rsidR="00BA3ABF" w:rsidRDefault="00BA3ABF" w:rsidP="00AF0DBC">
      <w:pPr>
        <w:spacing w:after="0" w:line="240" w:lineRule="auto"/>
        <w:rPr>
          <w:rFonts w:ascii="Times New Roman" w:hAnsi="Times New Roman" w:cs="Times New Roman"/>
          <w:b/>
          <w:i/>
          <w:sz w:val="28"/>
          <w:szCs w:val="28"/>
        </w:rPr>
      </w:pPr>
    </w:p>
    <w:p w14:paraId="536C47B7" w14:textId="567F43C0" w:rsidR="00AF0DBC" w:rsidRDefault="00AF0DBC" w:rsidP="00AF0DBC">
      <w:pPr>
        <w:spacing w:after="0" w:line="240" w:lineRule="auto"/>
        <w:jc w:val="center"/>
        <w:rPr>
          <w:rFonts w:ascii="Times New Roman" w:hAnsi="Times New Roman" w:cs="Times New Roman"/>
          <w:sz w:val="28"/>
          <w:szCs w:val="28"/>
          <w:lang w:val="kk-KZ"/>
        </w:rPr>
      </w:pPr>
      <w:r w:rsidRPr="00AC6275">
        <w:rPr>
          <w:rFonts w:ascii="Times New Roman" w:hAnsi="Times New Roman" w:cs="Times New Roman"/>
          <w:sz w:val="28"/>
          <w:szCs w:val="28"/>
          <w:lang w:val="kk-KZ"/>
        </w:rPr>
        <w:t>Сауалнама</w:t>
      </w:r>
    </w:p>
    <w:p w14:paraId="7C0823AC" w14:textId="77777777" w:rsidR="00AF0DBC" w:rsidRDefault="00AF0DBC" w:rsidP="00AF0DBC">
      <w:pPr>
        <w:spacing w:after="0" w:line="240" w:lineRule="auto"/>
        <w:jc w:val="center"/>
        <w:rPr>
          <w:rFonts w:ascii="Times New Roman" w:hAnsi="Times New Roman" w:cs="Times New Roman"/>
          <w:sz w:val="28"/>
          <w:szCs w:val="28"/>
          <w:lang w:val="kk-KZ"/>
        </w:rPr>
      </w:pPr>
    </w:p>
    <w:p w14:paraId="459C8C9B" w14:textId="77777777" w:rsidR="00BA3ABF" w:rsidRPr="00AC6275" w:rsidRDefault="00BA3ABF" w:rsidP="00AF0DBC">
      <w:pPr>
        <w:spacing w:after="0" w:line="240" w:lineRule="auto"/>
        <w:jc w:val="center"/>
        <w:rPr>
          <w:rFonts w:ascii="Times New Roman" w:hAnsi="Times New Roman" w:cs="Times New Roman"/>
          <w:sz w:val="28"/>
          <w:szCs w:val="28"/>
        </w:rPr>
      </w:pPr>
      <w:r w:rsidRPr="00AC6275">
        <w:rPr>
          <w:rFonts w:ascii="Times New Roman" w:hAnsi="Times New Roman" w:cs="Times New Roman"/>
          <w:sz w:val="28"/>
          <w:szCs w:val="28"/>
          <w:lang w:val="kk-KZ"/>
        </w:rPr>
        <w:t>Құрметті</w:t>
      </w:r>
      <w:r w:rsidRPr="00AC6275">
        <w:rPr>
          <w:rFonts w:ascii="Times New Roman" w:hAnsi="Times New Roman" w:cs="Times New Roman"/>
          <w:sz w:val="28"/>
          <w:szCs w:val="28"/>
        </w:rPr>
        <w:t xml:space="preserve"> респондент!</w:t>
      </w:r>
    </w:p>
    <w:p w14:paraId="21CAFDB6" w14:textId="77777777" w:rsidR="00BA3ABF" w:rsidRPr="00AC6275" w:rsidRDefault="00BA3ABF" w:rsidP="00AC6275">
      <w:pPr>
        <w:spacing w:after="0" w:line="240" w:lineRule="auto"/>
        <w:ind w:firstLine="709"/>
        <w:jc w:val="center"/>
        <w:rPr>
          <w:rFonts w:ascii="Times New Roman" w:hAnsi="Times New Roman" w:cs="Times New Roman"/>
          <w:sz w:val="28"/>
          <w:szCs w:val="28"/>
        </w:rPr>
      </w:pPr>
    </w:p>
    <w:p w14:paraId="0373FC13" w14:textId="0940A111" w:rsidR="00BA3ABF" w:rsidRPr="00AC6275" w:rsidRDefault="00BA3ABF" w:rsidP="00AF0DBC">
      <w:pPr>
        <w:spacing w:after="0" w:line="240" w:lineRule="auto"/>
        <w:ind w:firstLine="709"/>
        <w:rPr>
          <w:rFonts w:ascii="Times New Roman" w:hAnsi="Times New Roman" w:cs="Times New Roman"/>
          <w:sz w:val="28"/>
          <w:szCs w:val="28"/>
        </w:rPr>
      </w:pPr>
      <w:r w:rsidRPr="00AC6275">
        <w:rPr>
          <w:rFonts w:ascii="Times New Roman" w:hAnsi="Times New Roman" w:cs="Times New Roman"/>
          <w:sz w:val="28"/>
          <w:szCs w:val="28"/>
          <w:lang w:val="kk-KZ"/>
        </w:rPr>
        <w:t>Төмендегі ұсынылған сұрақтарға жауап беруіңізді сұраймыз</w:t>
      </w:r>
      <w:r w:rsidRPr="00AC6275">
        <w:rPr>
          <w:rFonts w:ascii="Times New Roman" w:hAnsi="Times New Roman" w:cs="Times New Roman"/>
          <w:sz w:val="28"/>
          <w:szCs w:val="28"/>
        </w:rPr>
        <w:t>.</w:t>
      </w:r>
    </w:p>
    <w:p w14:paraId="1708510C" w14:textId="0F6FB0E4" w:rsidR="00BA3ABF" w:rsidRPr="00AC6275" w:rsidRDefault="00BA3ABF" w:rsidP="00AF0DBC">
      <w:pPr>
        <w:spacing w:after="0" w:line="240" w:lineRule="auto"/>
        <w:ind w:firstLine="709"/>
        <w:rPr>
          <w:rFonts w:ascii="Times New Roman" w:hAnsi="Times New Roman" w:cs="Times New Roman"/>
          <w:sz w:val="28"/>
          <w:szCs w:val="28"/>
          <w:lang w:val="kk-KZ"/>
        </w:rPr>
      </w:pPr>
      <w:r w:rsidRPr="00AC6275">
        <w:rPr>
          <w:rFonts w:ascii="Times New Roman" w:hAnsi="Times New Roman" w:cs="Times New Roman"/>
          <w:sz w:val="28"/>
          <w:szCs w:val="28"/>
          <w:lang w:val="kk-KZ"/>
        </w:rPr>
        <w:t>Ұсынылған жауаптар</w:t>
      </w:r>
      <w:r w:rsidRPr="00AC6275">
        <w:rPr>
          <w:rFonts w:ascii="Times New Roman" w:hAnsi="Times New Roman" w:cs="Times New Roman"/>
          <w:sz w:val="28"/>
          <w:szCs w:val="28"/>
        </w:rPr>
        <w:t xml:space="preserve"> </w:t>
      </w:r>
      <w:r w:rsidRPr="00AC6275">
        <w:rPr>
          <w:rFonts w:ascii="Times New Roman" w:hAnsi="Times New Roman" w:cs="Times New Roman"/>
          <w:sz w:val="28"/>
          <w:szCs w:val="28"/>
          <w:lang w:val="kk-KZ"/>
        </w:rPr>
        <w:t>маңыздылығы</w:t>
      </w:r>
      <w:r w:rsidRPr="00AC6275">
        <w:rPr>
          <w:rFonts w:ascii="Times New Roman" w:hAnsi="Times New Roman" w:cs="Times New Roman"/>
          <w:sz w:val="28"/>
          <w:szCs w:val="28"/>
        </w:rPr>
        <w:t xml:space="preserve"> мен </w:t>
      </w:r>
      <w:r w:rsidRPr="00AC6275">
        <w:rPr>
          <w:rFonts w:ascii="Times New Roman" w:hAnsi="Times New Roman" w:cs="Times New Roman"/>
          <w:sz w:val="28"/>
          <w:szCs w:val="28"/>
          <w:lang w:val="kk-KZ"/>
        </w:rPr>
        <w:t>иерархиялық</w:t>
      </w:r>
      <w:r w:rsidRPr="00AC6275">
        <w:rPr>
          <w:rFonts w:ascii="Times New Roman" w:hAnsi="Times New Roman" w:cs="Times New Roman"/>
          <w:sz w:val="28"/>
          <w:szCs w:val="28"/>
        </w:rPr>
        <w:t xml:space="preserve"> </w:t>
      </w:r>
      <w:r w:rsidRPr="00AC6275">
        <w:rPr>
          <w:rFonts w:ascii="Times New Roman" w:hAnsi="Times New Roman" w:cs="Times New Roman"/>
          <w:sz w:val="28"/>
          <w:szCs w:val="28"/>
          <w:lang w:val="kk-KZ"/>
        </w:rPr>
        <w:t>дәрежесі</w:t>
      </w:r>
      <w:r w:rsidRPr="00AC6275">
        <w:rPr>
          <w:rFonts w:ascii="Times New Roman" w:hAnsi="Times New Roman" w:cs="Times New Roman"/>
          <w:sz w:val="28"/>
          <w:szCs w:val="28"/>
        </w:rPr>
        <w:t xml:space="preserve"> </w:t>
      </w:r>
      <w:r w:rsidRPr="00AC6275">
        <w:rPr>
          <w:rFonts w:ascii="Times New Roman" w:hAnsi="Times New Roman" w:cs="Times New Roman"/>
          <w:sz w:val="28"/>
          <w:szCs w:val="28"/>
          <w:lang w:val="kk-KZ"/>
        </w:rPr>
        <w:t>бойынша таңдалуы керек.</w:t>
      </w:r>
    </w:p>
    <w:p w14:paraId="3EB97E40" w14:textId="77777777" w:rsidR="00BA3ABF" w:rsidRPr="00AF0DBC" w:rsidRDefault="00BA3ABF" w:rsidP="00AF0DBC">
      <w:pPr>
        <w:spacing w:after="0" w:line="240" w:lineRule="auto"/>
        <w:ind w:firstLine="709"/>
        <w:rPr>
          <w:rFonts w:ascii="Times New Roman" w:hAnsi="Times New Roman" w:cs="Times New Roman"/>
          <w:i/>
          <w:sz w:val="28"/>
          <w:szCs w:val="28"/>
          <w:lang w:val="kk-KZ"/>
        </w:rPr>
      </w:pPr>
      <w:r w:rsidRPr="00AF0DBC">
        <w:rPr>
          <w:rFonts w:ascii="Times New Roman" w:hAnsi="Times New Roman" w:cs="Times New Roman"/>
          <w:i/>
          <w:sz w:val="28"/>
          <w:szCs w:val="28"/>
          <w:lang w:val="kk-KZ"/>
        </w:rPr>
        <w:t>ҚР Абай облысында Адами капиталдың сапасын бағалау критерийлерін анықтау бойынша</w:t>
      </w:r>
    </w:p>
    <w:p w14:paraId="6B589939" w14:textId="77777777" w:rsidR="00BA3ABF" w:rsidRPr="00EA68D4" w:rsidRDefault="00BA3ABF" w:rsidP="00BA3ABF">
      <w:pPr>
        <w:spacing w:after="0" w:line="240" w:lineRule="auto"/>
        <w:ind w:firstLine="709"/>
        <w:rPr>
          <w:rFonts w:ascii="Times New Roman" w:hAnsi="Times New Roman" w:cs="Times New Roman"/>
          <w:sz w:val="28"/>
          <w:szCs w:val="28"/>
          <w:shd w:val="clear" w:color="auto" w:fill="FFFFFF"/>
          <w:lang w:val="kk-KZ"/>
        </w:rPr>
      </w:pPr>
    </w:p>
    <w:p w14:paraId="40FB144C" w14:textId="77777777" w:rsidR="00BA3ABF" w:rsidRPr="00EA68D4" w:rsidRDefault="00BA3ABF" w:rsidP="00BA3ABF">
      <w:pPr>
        <w:spacing w:after="0" w:line="240" w:lineRule="auto"/>
        <w:ind w:firstLine="709"/>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Төмендегі сипаттамалары бойынша с</w:t>
      </w:r>
      <w:r w:rsidRPr="00EA68D4">
        <w:rPr>
          <w:rFonts w:ascii="Times New Roman" w:hAnsi="Times New Roman" w:cs="Times New Roman"/>
          <w:sz w:val="28"/>
          <w:szCs w:val="28"/>
          <w:shd w:val="clear" w:color="auto" w:fill="FFFFFF"/>
          <w:lang w:val="kk-KZ"/>
        </w:rPr>
        <w:t>із үшін ең маңызды екі критерийді көрсетіңіз:</w:t>
      </w:r>
    </w:p>
    <w:p w14:paraId="58C482C3" w14:textId="77777777" w:rsidR="00BA3ABF" w:rsidRPr="00EA68D4" w:rsidRDefault="00BA3ABF" w:rsidP="00BA3ABF">
      <w:pPr>
        <w:spacing w:after="0" w:line="240" w:lineRule="auto"/>
        <w:ind w:firstLine="709"/>
        <w:rPr>
          <w:rFonts w:ascii="Times New Roman" w:hAnsi="Times New Roman" w:cs="Times New Roman"/>
          <w:sz w:val="28"/>
          <w:szCs w:val="28"/>
          <w:shd w:val="clear" w:color="auto" w:fill="FFFFFF"/>
          <w:lang w:val="kk-KZ"/>
        </w:rPr>
      </w:pPr>
      <w:r w:rsidRPr="00EA68D4">
        <w:rPr>
          <w:rFonts w:ascii="Times New Roman" w:hAnsi="Times New Roman" w:cs="Times New Roman"/>
          <w:sz w:val="28"/>
          <w:szCs w:val="28"/>
          <w:shd w:val="clear" w:color="auto" w:fill="FFFFFF"/>
          <w:lang w:val="kk-KZ"/>
        </w:rPr>
        <w:t xml:space="preserve">1. Өмір </w:t>
      </w:r>
      <w:r>
        <w:rPr>
          <w:rFonts w:ascii="Times New Roman" w:hAnsi="Times New Roman" w:cs="Times New Roman"/>
          <w:sz w:val="28"/>
          <w:szCs w:val="28"/>
          <w:shd w:val="clear" w:color="auto" w:fill="FFFFFF"/>
          <w:lang w:val="kk-KZ"/>
        </w:rPr>
        <w:t xml:space="preserve">сүру </w:t>
      </w:r>
      <w:r w:rsidRPr="00EA68D4">
        <w:rPr>
          <w:rFonts w:ascii="Times New Roman" w:hAnsi="Times New Roman" w:cs="Times New Roman"/>
          <w:sz w:val="28"/>
          <w:szCs w:val="28"/>
          <w:shd w:val="clear" w:color="auto" w:fill="FFFFFF"/>
          <w:lang w:val="kk-KZ"/>
        </w:rPr>
        <w:t>деңгейі:</w:t>
      </w:r>
    </w:p>
    <w:p w14:paraId="05D953BA" w14:textId="77777777" w:rsidR="00BA3ABF" w:rsidRPr="00EA68D4" w:rsidRDefault="00BA3ABF" w:rsidP="00AF0DBC">
      <w:pPr>
        <w:spacing w:after="0" w:line="240" w:lineRule="auto"/>
        <w:ind w:firstLine="851"/>
        <w:rPr>
          <w:rFonts w:ascii="Times New Roman" w:hAnsi="Times New Roman" w:cs="Times New Roman"/>
          <w:sz w:val="28"/>
          <w:szCs w:val="28"/>
          <w:shd w:val="clear" w:color="auto" w:fill="FFFFFF"/>
          <w:lang w:val="kk-KZ"/>
        </w:rPr>
      </w:pPr>
      <w:r w:rsidRPr="00EA68D4">
        <w:rPr>
          <w:rFonts w:ascii="Times New Roman" w:hAnsi="Times New Roman" w:cs="Times New Roman"/>
          <w:sz w:val="28"/>
          <w:szCs w:val="28"/>
          <w:shd w:val="clear" w:color="auto" w:fill="FFFFFF"/>
          <w:lang w:val="kk-KZ"/>
        </w:rPr>
        <w:t>а) тұрғын үйдің қолжетімділігі;</w:t>
      </w:r>
    </w:p>
    <w:p w14:paraId="7D6DB4B9" w14:textId="77777777" w:rsidR="00BA3ABF" w:rsidRPr="00EA68D4" w:rsidRDefault="00BA3ABF" w:rsidP="00AF0DBC">
      <w:pPr>
        <w:spacing w:after="0" w:line="240" w:lineRule="auto"/>
        <w:ind w:firstLine="851"/>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ә) денсаулық сақтау сапасының деңгейі</w:t>
      </w:r>
      <w:r w:rsidRPr="00EA68D4">
        <w:rPr>
          <w:rFonts w:ascii="Times New Roman" w:hAnsi="Times New Roman" w:cs="Times New Roman"/>
          <w:sz w:val="28"/>
          <w:szCs w:val="28"/>
          <w:shd w:val="clear" w:color="auto" w:fill="FFFFFF"/>
          <w:lang w:val="kk-KZ"/>
        </w:rPr>
        <w:t>;</w:t>
      </w:r>
    </w:p>
    <w:p w14:paraId="74BB1936" w14:textId="77777777" w:rsidR="00BA3ABF" w:rsidRPr="00EA68D4" w:rsidRDefault="00BA3ABF" w:rsidP="00AF0DBC">
      <w:pPr>
        <w:spacing w:after="0" w:line="240" w:lineRule="auto"/>
        <w:ind w:firstLine="851"/>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 қоршаған ортаны қорғау және «таза»</w:t>
      </w:r>
      <w:r w:rsidRPr="00EA68D4">
        <w:rPr>
          <w:rFonts w:ascii="Times New Roman" w:hAnsi="Times New Roman" w:cs="Times New Roman"/>
          <w:sz w:val="28"/>
          <w:szCs w:val="28"/>
          <w:shd w:val="clear" w:color="auto" w:fill="FFFFFF"/>
          <w:lang w:val="kk-KZ"/>
        </w:rPr>
        <w:t xml:space="preserve"> экология;</w:t>
      </w:r>
    </w:p>
    <w:p w14:paraId="48C31E22" w14:textId="77777777" w:rsidR="00BA3ABF" w:rsidRPr="00EA68D4" w:rsidRDefault="00BA3ABF" w:rsidP="00AF0DBC">
      <w:pPr>
        <w:spacing w:after="0" w:line="240" w:lineRule="auto"/>
        <w:ind w:firstLine="851"/>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в</w:t>
      </w:r>
      <w:r w:rsidRPr="00EA68D4">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қылмыстық қауіпсіздік</w:t>
      </w:r>
      <w:r w:rsidRPr="00EA68D4">
        <w:rPr>
          <w:rFonts w:ascii="Times New Roman" w:hAnsi="Times New Roman" w:cs="Times New Roman"/>
          <w:sz w:val="28"/>
          <w:szCs w:val="28"/>
          <w:shd w:val="clear" w:color="auto" w:fill="FFFFFF"/>
          <w:lang w:val="kk-KZ"/>
        </w:rPr>
        <w:t>;</w:t>
      </w:r>
    </w:p>
    <w:p w14:paraId="0067DF63" w14:textId="77777777" w:rsidR="00BA3ABF" w:rsidRPr="00EA68D4" w:rsidRDefault="00BA3ABF" w:rsidP="00AF0DBC">
      <w:pPr>
        <w:spacing w:after="0" w:line="240" w:lineRule="auto"/>
        <w:ind w:firstLine="851"/>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г</w:t>
      </w:r>
      <w:r w:rsidRPr="00EA68D4">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білім берудің қол жетімділігі</w:t>
      </w:r>
      <w:r w:rsidRPr="00EA68D4">
        <w:rPr>
          <w:rFonts w:ascii="Times New Roman" w:hAnsi="Times New Roman" w:cs="Times New Roman"/>
          <w:sz w:val="28"/>
          <w:szCs w:val="28"/>
          <w:shd w:val="clear" w:color="auto" w:fill="FFFFFF"/>
          <w:lang w:val="kk-KZ"/>
        </w:rPr>
        <w:t>.</w:t>
      </w:r>
    </w:p>
    <w:p w14:paraId="2BF1950F" w14:textId="77777777" w:rsidR="00BA3ABF" w:rsidRPr="00AF0DBC" w:rsidRDefault="00BA3ABF" w:rsidP="00BA3ABF">
      <w:pPr>
        <w:spacing w:after="0" w:line="240" w:lineRule="auto"/>
        <w:ind w:firstLine="709"/>
        <w:rPr>
          <w:rFonts w:ascii="Times New Roman" w:hAnsi="Times New Roman" w:cs="Times New Roman"/>
          <w:sz w:val="16"/>
          <w:szCs w:val="16"/>
          <w:shd w:val="clear" w:color="auto" w:fill="FFFFFF"/>
          <w:lang w:val="kk-KZ"/>
        </w:rPr>
      </w:pPr>
    </w:p>
    <w:p w14:paraId="6DF02DD9" w14:textId="77777777" w:rsidR="00BA3ABF" w:rsidRPr="002F368D" w:rsidRDefault="00BA3ABF" w:rsidP="00BA3ABF">
      <w:pPr>
        <w:pStyle w:val="a3"/>
        <w:numPr>
          <w:ilvl w:val="0"/>
          <w:numId w:val="14"/>
        </w:numPr>
        <w:spacing w:after="0"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Өмір сүру ұзақтығы:</w:t>
      </w:r>
    </w:p>
    <w:p w14:paraId="321BDE69" w14:textId="77777777" w:rsidR="00BA3ABF" w:rsidRPr="00BD2534" w:rsidRDefault="00BA3ABF" w:rsidP="00AF0DBC">
      <w:pPr>
        <w:spacing w:after="0" w:line="240" w:lineRule="auto"/>
        <w:ind w:firstLine="851"/>
        <w:rPr>
          <w:rFonts w:ascii="Times New Roman" w:hAnsi="Times New Roman" w:cs="Times New Roman"/>
          <w:sz w:val="28"/>
          <w:szCs w:val="28"/>
          <w:shd w:val="clear" w:color="auto" w:fill="FFFFFF"/>
        </w:rPr>
      </w:pPr>
      <w:r w:rsidRPr="00BD2534">
        <w:rPr>
          <w:rFonts w:ascii="Times New Roman" w:hAnsi="Times New Roman" w:cs="Times New Roman"/>
          <w:sz w:val="28"/>
          <w:szCs w:val="28"/>
          <w:shd w:val="clear" w:color="auto" w:fill="FFFFFF"/>
        </w:rPr>
        <w:t xml:space="preserve">а) </w:t>
      </w:r>
      <w:r>
        <w:rPr>
          <w:rFonts w:ascii="Times New Roman" w:hAnsi="Times New Roman" w:cs="Times New Roman"/>
          <w:sz w:val="28"/>
          <w:szCs w:val="28"/>
          <w:shd w:val="clear" w:color="auto" w:fill="FFFFFF"/>
          <w:lang w:val="kk-KZ"/>
        </w:rPr>
        <w:t>тамақтану сапасы</w:t>
      </w:r>
      <w:r w:rsidRPr="00BD2534">
        <w:rPr>
          <w:rFonts w:ascii="Times New Roman" w:hAnsi="Times New Roman" w:cs="Times New Roman"/>
          <w:sz w:val="28"/>
          <w:szCs w:val="28"/>
          <w:shd w:val="clear" w:color="auto" w:fill="FFFFFF"/>
        </w:rPr>
        <w:t>;</w:t>
      </w:r>
    </w:p>
    <w:p w14:paraId="7230304B" w14:textId="77777777" w:rsidR="00BA3ABF" w:rsidRPr="00BD2534" w:rsidRDefault="00BA3ABF" w:rsidP="00AF0DBC">
      <w:pPr>
        <w:spacing w:after="0" w:line="24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ә</w:t>
      </w:r>
      <w:r w:rsidRPr="00BD253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денсаулық сақтау сапасының деңгейі</w:t>
      </w:r>
      <w:r w:rsidRPr="00BD2534">
        <w:rPr>
          <w:rFonts w:ascii="Times New Roman" w:hAnsi="Times New Roman" w:cs="Times New Roman"/>
          <w:sz w:val="28"/>
          <w:szCs w:val="28"/>
          <w:shd w:val="clear" w:color="auto" w:fill="FFFFFF"/>
        </w:rPr>
        <w:t>;</w:t>
      </w:r>
    </w:p>
    <w:p w14:paraId="3DB99865" w14:textId="77777777" w:rsidR="00BA3ABF" w:rsidRPr="00EA68D4" w:rsidRDefault="00BA3ABF" w:rsidP="00AF0DBC">
      <w:pPr>
        <w:spacing w:after="0" w:line="240" w:lineRule="auto"/>
        <w:ind w:firstLine="851"/>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w:t>
      </w:r>
      <w:r w:rsidRPr="00BD253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қоршаған ортаны қорғау және «таза»</w:t>
      </w:r>
      <w:r w:rsidRPr="00EA68D4">
        <w:rPr>
          <w:rFonts w:ascii="Times New Roman" w:hAnsi="Times New Roman" w:cs="Times New Roman"/>
          <w:sz w:val="28"/>
          <w:szCs w:val="28"/>
          <w:shd w:val="clear" w:color="auto" w:fill="FFFFFF"/>
          <w:lang w:val="kk-KZ"/>
        </w:rPr>
        <w:t xml:space="preserve"> эколог</w:t>
      </w:r>
      <w:r>
        <w:rPr>
          <w:rFonts w:ascii="Times New Roman" w:hAnsi="Times New Roman" w:cs="Times New Roman"/>
          <w:sz w:val="28"/>
          <w:szCs w:val="28"/>
          <w:shd w:val="clear" w:color="auto" w:fill="FFFFFF"/>
          <w:lang w:val="kk-KZ"/>
        </w:rPr>
        <w:t>ия;</w:t>
      </w:r>
    </w:p>
    <w:p w14:paraId="14182ACB" w14:textId="77777777" w:rsidR="00BA3ABF" w:rsidRPr="00BD2534" w:rsidRDefault="00BA3ABF" w:rsidP="00AF0DBC">
      <w:pPr>
        <w:spacing w:after="0" w:line="240" w:lineRule="auto"/>
        <w:ind w:firstLine="851"/>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в</w:t>
      </w:r>
      <w:r w:rsidRPr="00BD253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демалыс және туризм</w:t>
      </w:r>
      <w:r w:rsidRPr="00BD2534">
        <w:rPr>
          <w:rFonts w:ascii="Times New Roman" w:hAnsi="Times New Roman" w:cs="Times New Roman"/>
          <w:sz w:val="28"/>
          <w:szCs w:val="28"/>
          <w:shd w:val="clear" w:color="auto" w:fill="FFFFFF"/>
        </w:rPr>
        <w:t>;</w:t>
      </w:r>
    </w:p>
    <w:p w14:paraId="7E2E67E3" w14:textId="77777777" w:rsidR="00BA3ABF" w:rsidRDefault="00BA3ABF" w:rsidP="00AF0DBC">
      <w:pPr>
        <w:spacing w:after="0" w:line="240" w:lineRule="auto"/>
        <w:ind w:firstLine="851"/>
        <w:rPr>
          <w:rFonts w:ascii="Times New Roman" w:hAnsi="Times New Roman" w:cs="Times New Roman"/>
          <w:sz w:val="28"/>
          <w:szCs w:val="28"/>
        </w:rPr>
      </w:pPr>
      <w:r>
        <w:rPr>
          <w:rFonts w:ascii="Times New Roman" w:hAnsi="Times New Roman" w:cs="Times New Roman"/>
          <w:sz w:val="28"/>
          <w:szCs w:val="28"/>
          <w:shd w:val="clear" w:color="auto" w:fill="FFFFFF"/>
          <w:lang w:val="kk-KZ"/>
        </w:rPr>
        <w:t>г</w:t>
      </w:r>
      <w:r w:rsidRPr="00BD2534">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kk-KZ"/>
        </w:rPr>
        <w:t>қауіпсіздік</w:t>
      </w:r>
      <w:r>
        <w:rPr>
          <w:rFonts w:ascii="Times New Roman" w:hAnsi="Times New Roman" w:cs="Times New Roman"/>
          <w:sz w:val="28"/>
          <w:szCs w:val="28"/>
          <w:shd w:val="clear" w:color="auto" w:fill="FFFFFF"/>
        </w:rPr>
        <w:t>.</w:t>
      </w:r>
    </w:p>
    <w:p w14:paraId="55546DDE" w14:textId="77777777" w:rsidR="00BA3ABF" w:rsidRPr="00AF0DBC" w:rsidRDefault="00BA3ABF" w:rsidP="00BA3ABF">
      <w:pPr>
        <w:spacing w:after="0" w:line="240" w:lineRule="auto"/>
        <w:ind w:firstLine="709"/>
        <w:rPr>
          <w:rFonts w:ascii="Times New Roman" w:hAnsi="Times New Roman" w:cs="Times New Roman"/>
          <w:sz w:val="16"/>
          <w:szCs w:val="16"/>
        </w:rPr>
      </w:pPr>
    </w:p>
    <w:p w14:paraId="2307C7F9" w14:textId="77777777" w:rsidR="00BA3ABF" w:rsidRPr="00861055" w:rsidRDefault="00BA3ABF" w:rsidP="00BA3ABF">
      <w:pPr>
        <w:spacing w:after="0" w:line="240" w:lineRule="auto"/>
        <w:ind w:firstLine="709"/>
        <w:rPr>
          <w:rFonts w:ascii="Times New Roman" w:hAnsi="Times New Roman" w:cs="Times New Roman"/>
          <w:sz w:val="28"/>
          <w:szCs w:val="28"/>
          <w:lang w:val="kk-KZ"/>
        </w:rPr>
      </w:pPr>
      <w:r w:rsidRPr="00861055">
        <w:rPr>
          <w:rFonts w:ascii="Times New Roman" w:hAnsi="Times New Roman" w:cs="Times New Roman"/>
          <w:sz w:val="28"/>
          <w:szCs w:val="28"/>
        </w:rPr>
        <w:t xml:space="preserve">3. </w:t>
      </w:r>
      <w:r>
        <w:rPr>
          <w:rFonts w:ascii="Times New Roman" w:hAnsi="Times New Roman" w:cs="Times New Roman"/>
          <w:sz w:val="28"/>
          <w:szCs w:val="28"/>
          <w:lang w:val="kk-KZ"/>
        </w:rPr>
        <w:t>Табыс/еңбекақы деңгейі:</w:t>
      </w:r>
    </w:p>
    <w:p w14:paraId="7C8F6BA0" w14:textId="77777777" w:rsidR="00BA3ABF" w:rsidRPr="00861055" w:rsidRDefault="00BA3ABF" w:rsidP="00AF0DBC">
      <w:pPr>
        <w:spacing w:after="0" w:line="240" w:lineRule="auto"/>
        <w:ind w:firstLine="851"/>
        <w:rPr>
          <w:rFonts w:ascii="Times New Roman" w:hAnsi="Times New Roman" w:cs="Times New Roman"/>
          <w:sz w:val="28"/>
          <w:szCs w:val="28"/>
        </w:rPr>
      </w:pPr>
      <w:r w:rsidRPr="00861055">
        <w:rPr>
          <w:rFonts w:ascii="Times New Roman" w:hAnsi="Times New Roman" w:cs="Times New Roman"/>
          <w:sz w:val="28"/>
          <w:szCs w:val="28"/>
        </w:rPr>
        <w:t xml:space="preserve">а) </w:t>
      </w:r>
      <w:r>
        <w:rPr>
          <w:rFonts w:ascii="Times New Roman" w:hAnsi="Times New Roman" w:cs="Times New Roman"/>
          <w:sz w:val="28"/>
          <w:szCs w:val="28"/>
          <w:lang w:val="kk-KZ"/>
        </w:rPr>
        <w:t>жұмыс тәжірибесі мен өтілі</w:t>
      </w:r>
      <w:r w:rsidRPr="00861055">
        <w:rPr>
          <w:rFonts w:ascii="Times New Roman" w:hAnsi="Times New Roman" w:cs="Times New Roman"/>
          <w:sz w:val="28"/>
          <w:szCs w:val="28"/>
        </w:rPr>
        <w:t>;</w:t>
      </w:r>
    </w:p>
    <w:p w14:paraId="2520E6F7" w14:textId="77777777" w:rsidR="00BA3ABF" w:rsidRPr="00861055" w:rsidRDefault="00BA3ABF" w:rsidP="00AF0DBC">
      <w:pPr>
        <w:spacing w:after="0" w:line="240" w:lineRule="auto"/>
        <w:ind w:firstLine="851"/>
        <w:rPr>
          <w:rFonts w:ascii="Times New Roman" w:hAnsi="Times New Roman" w:cs="Times New Roman"/>
          <w:sz w:val="28"/>
          <w:szCs w:val="28"/>
        </w:rPr>
      </w:pPr>
      <w:r>
        <w:rPr>
          <w:rFonts w:ascii="Times New Roman" w:hAnsi="Times New Roman" w:cs="Times New Roman"/>
          <w:sz w:val="28"/>
          <w:szCs w:val="28"/>
          <w:lang w:val="kk-KZ"/>
        </w:rPr>
        <w:t>ә</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сұранысқа ие салалардағы жұмыс</w:t>
      </w:r>
      <w:r w:rsidRPr="00861055">
        <w:rPr>
          <w:rFonts w:ascii="Times New Roman" w:hAnsi="Times New Roman" w:cs="Times New Roman"/>
          <w:sz w:val="28"/>
          <w:szCs w:val="28"/>
        </w:rPr>
        <w:t>;</w:t>
      </w:r>
    </w:p>
    <w:p w14:paraId="7A4965B9" w14:textId="77777777" w:rsidR="00BA3ABF" w:rsidRPr="00861055" w:rsidRDefault="00BA3ABF" w:rsidP="00AF0DBC">
      <w:pPr>
        <w:spacing w:after="0" w:line="240" w:lineRule="auto"/>
        <w:ind w:firstLine="851"/>
        <w:rPr>
          <w:rFonts w:ascii="Times New Roman" w:hAnsi="Times New Roman" w:cs="Times New Roman"/>
          <w:sz w:val="28"/>
          <w:szCs w:val="28"/>
        </w:rPr>
      </w:pPr>
      <w:r>
        <w:rPr>
          <w:rFonts w:ascii="Times New Roman" w:hAnsi="Times New Roman" w:cs="Times New Roman"/>
          <w:sz w:val="28"/>
          <w:szCs w:val="28"/>
          <w:lang w:val="kk-KZ"/>
        </w:rPr>
        <w:t>б</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шетелдік компаниялардағы жұмыс</w:t>
      </w:r>
      <w:r w:rsidRPr="00861055">
        <w:rPr>
          <w:rFonts w:ascii="Times New Roman" w:hAnsi="Times New Roman" w:cs="Times New Roman"/>
          <w:sz w:val="28"/>
          <w:szCs w:val="28"/>
        </w:rPr>
        <w:t>;</w:t>
      </w:r>
    </w:p>
    <w:p w14:paraId="6CD05BCC" w14:textId="77777777" w:rsidR="00BA3ABF" w:rsidRPr="00861055" w:rsidRDefault="00BA3ABF" w:rsidP="00AF0DBC">
      <w:pPr>
        <w:spacing w:after="0" w:line="240" w:lineRule="auto"/>
        <w:ind w:firstLine="851"/>
        <w:rPr>
          <w:rFonts w:ascii="Times New Roman" w:hAnsi="Times New Roman" w:cs="Times New Roman"/>
          <w:sz w:val="28"/>
          <w:szCs w:val="28"/>
        </w:rPr>
      </w:pPr>
      <w:r>
        <w:rPr>
          <w:rFonts w:ascii="Times New Roman" w:hAnsi="Times New Roman" w:cs="Times New Roman"/>
          <w:sz w:val="28"/>
          <w:szCs w:val="28"/>
          <w:lang w:val="kk-KZ"/>
        </w:rPr>
        <w:t>в</w:t>
      </w:r>
      <w:r w:rsidRPr="00861055">
        <w:rPr>
          <w:rFonts w:ascii="Times New Roman" w:hAnsi="Times New Roman" w:cs="Times New Roman"/>
          <w:sz w:val="28"/>
          <w:szCs w:val="28"/>
        </w:rPr>
        <w:t>)</w:t>
      </w:r>
      <w:r>
        <w:rPr>
          <w:rFonts w:ascii="Times New Roman" w:hAnsi="Times New Roman" w:cs="Times New Roman"/>
          <w:sz w:val="28"/>
          <w:szCs w:val="28"/>
          <w:lang w:val="kk-KZ"/>
        </w:rPr>
        <w:t xml:space="preserve"> білімі туралы дипломдардың </w:t>
      </w:r>
      <w:r w:rsidRPr="00861055">
        <w:rPr>
          <w:rFonts w:ascii="Times New Roman" w:hAnsi="Times New Roman" w:cs="Times New Roman"/>
          <w:sz w:val="28"/>
          <w:szCs w:val="28"/>
        </w:rPr>
        <w:t>(</w:t>
      </w:r>
      <w:r>
        <w:rPr>
          <w:rFonts w:ascii="Times New Roman" w:hAnsi="Times New Roman" w:cs="Times New Roman"/>
          <w:sz w:val="28"/>
          <w:szCs w:val="28"/>
          <w:lang w:val="kk-KZ"/>
        </w:rPr>
        <w:t>біліктілікті арттыру бойынша</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сертификаттардың, атақтардың</w:t>
      </w:r>
      <w:r w:rsidRPr="00861055">
        <w:rPr>
          <w:rFonts w:ascii="Times New Roman" w:hAnsi="Times New Roman" w:cs="Times New Roman"/>
          <w:sz w:val="28"/>
          <w:szCs w:val="28"/>
        </w:rPr>
        <w:t>)</w:t>
      </w:r>
      <w:r>
        <w:rPr>
          <w:rFonts w:ascii="Times New Roman" w:hAnsi="Times New Roman" w:cs="Times New Roman"/>
          <w:sz w:val="28"/>
          <w:szCs w:val="28"/>
          <w:lang w:val="kk-KZ"/>
        </w:rPr>
        <w:t xml:space="preserve"> көптігі</w:t>
      </w:r>
      <w:r w:rsidRPr="00861055">
        <w:rPr>
          <w:rFonts w:ascii="Times New Roman" w:hAnsi="Times New Roman" w:cs="Times New Roman"/>
          <w:sz w:val="28"/>
          <w:szCs w:val="28"/>
        </w:rPr>
        <w:t>;</w:t>
      </w:r>
    </w:p>
    <w:p w14:paraId="105E890A" w14:textId="77777777" w:rsidR="00BA3ABF" w:rsidRDefault="00BA3ABF" w:rsidP="00AF0DBC">
      <w:pPr>
        <w:spacing w:after="0" w:line="240" w:lineRule="auto"/>
        <w:ind w:firstLine="851"/>
        <w:rPr>
          <w:rFonts w:ascii="Times New Roman" w:hAnsi="Times New Roman" w:cs="Times New Roman"/>
          <w:sz w:val="28"/>
          <w:szCs w:val="28"/>
        </w:rPr>
      </w:pPr>
      <w:r>
        <w:rPr>
          <w:rFonts w:ascii="Times New Roman" w:hAnsi="Times New Roman" w:cs="Times New Roman"/>
          <w:sz w:val="28"/>
          <w:szCs w:val="28"/>
          <w:lang w:val="kk-KZ"/>
        </w:rPr>
        <w:t>г</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 xml:space="preserve">қызметкердің </w:t>
      </w:r>
      <w:r w:rsidRPr="00861055">
        <w:rPr>
          <w:rFonts w:ascii="Times New Roman" w:hAnsi="Times New Roman" w:cs="Times New Roman"/>
          <w:sz w:val="28"/>
          <w:szCs w:val="28"/>
        </w:rPr>
        <w:t>soft-skills</w:t>
      </w:r>
      <w:r>
        <w:rPr>
          <w:rFonts w:ascii="Times New Roman" w:hAnsi="Times New Roman" w:cs="Times New Roman"/>
          <w:sz w:val="28"/>
          <w:szCs w:val="28"/>
          <w:lang w:val="kk-KZ"/>
        </w:rPr>
        <w:t>-ның</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болуы</w:t>
      </w:r>
      <w:r w:rsidRPr="00861055">
        <w:rPr>
          <w:rFonts w:ascii="Times New Roman" w:hAnsi="Times New Roman" w:cs="Times New Roman"/>
          <w:sz w:val="28"/>
          <w:szCs w:val="28"/>
        </w:rPr>
        <w:t>.</w:t>
      </w:r>
    </w:p>
    <w:p w14:paraId="15BBF5B7" w14:textId="77777777" w:rsidR="00BA3ABF" w:rsidRPr="00AF0DBC" w:rsidRDefault="00BA3ABF" w:rsidP="00BA3ABF">
      <w:pPr>
        <w:spacing w:after="0" w:line="240" w:lineRule="auto"/>
        <w:ind w:firstLine="709"/>
        <w:rPr>
          <w:rFonts w:ascii="Times New Roman" w:hAnsi="Times New Roman" w:cs="Times New Roman"/>
          <w:sz w:val="16"/>
          <w:szCs w:val="16"/>
        </w:rPr>
      </w:pPr>
    </w:p>
    <w:p w14:paraId="66CE1FFB" w14:textId="77777777" w:rsidR="00BA3ABF" w:rsidRPr="00861055" w:rsidRDefault="00BA3ABF" w:rsidP="00BA3ABF">
      <w:pPr>
        <w:spacing w:after="0" w:line="240" w:lineRule="auto"/>
        <w:ind w:firstLine="709"/>
        <w:rPr>
          <w:rFonts w:ascii="Times New Roman" w:hAnsi="Times New Roman" w:cs="Times New Roman"/>
          <w:sz w:val="28"/>
          <w:szCs w:val="28"/>
        </w:rPr>
      </w:pPr>
      <w:r w:rsidRPr="00861055">
        <w:rPr>
          <w:rFonts w:ascii="Times New Roman" w:hAnsi="Times New Roman" w:cs="Times New Roman"/>
          <w:sz w:val="28"/>
          <w:szCs w:val="28"/>
        </w:rPr>
        <w:t xml:space="preserve">4. </w:t>
      </w:r>
      <w:r>
        <w:rPr>
          <w:rFonts w:ascii="Times New Roman" w:hAnsi="Times New Roman" w:cs="Times New Roman"/>
          <w:sz w:val="28"/>
          <w:szCs w:val="28"/>
          <w:lang w:val="kk-KZ"/>
        </w:rPr>
        <w:t>Халықтың шығыстары</w:t>
      </w:r>
      <w:r w:rsidRPr="00861055">
        <w:rPr>
          <w:rFonts w:ascii="Times New Roman" w:hAnsi="Times New Roman" w:cs="Times New Roman"/>
          <w:sz w:val="28"/>
          <w:szCs w:val="28"/>
        </w:rPr>
        <w:t>:</w:t>
      </w:r>
    </w:p>
    <w:p w14:paraId="0CADCA5C" w14:textId="77777777" w:rsidR="00BA3ABF" w:rsidRPr="00861055" w:rsidRDefault="00BA3ABF" w:rsidP="00AF0DBC">
      <w:pPr>
        <w:spacing w:after="0" w:line="240" w:lineRule="auto"/>
        <w:ind w:firstLine="851"/>
        <w:rPr>
          <w:rFonts w:ascii="Times New Roman" w:hAnsi="Times New Roman" w:cs="Times New Roman"/>
          <w:sz w:val="28"/>
          <w:szCs w:val="28"/>
        </w:rPr>
      </w:pPr>
      <w:r w:rsidRPr="00861055">
        <w:rPr>
          <w:rFonts w:ascii="Times New Roman" w:hAnsi="Times New Roman" w:cs="Times New Roman"/>
          <w:sz w:val="28"/>
          <w:szCs w:val="28"/>
        </w:rPr>
        <w:t xml:space="preserve">а) </w:t>
      </w:r>
      <w:r>
        <w:rPr>
          <w:rFonts w:ascii="Times New Roman" w:hAnsi="Times New Roman" w:cs="Times New Roman"/>
          <w:sz w:val="28"/>
          <w:szCs w:val="28"/>
          <w:lang w:val="kk-KZ"/>
        </w:rPr>
        <w:t>жеке жинақ және жинақтау</w:t>
      </w:r>
      <w:r w:rsidRPr="00861055">
        <w:rPr>
          <w:rFonts w:ascii="Times New Roman" w:hAnsi="Times New Roman" w:cs="Times New Roman"/>
          <w:sz w:val="28"/>
          <w:szCs w:val="28"/>
        </w:rPr>
        <w:t>;</w:t>
      </w:r>
    </w:p>
    <w:p w14:paraId="0238EDAA" w14:textId="77777777" w:rsidR="00BA3ABF" w:rsidRPr="00861055" w:rsidRDefault="00BA3ABF" w:rsidP="00AF0DBC">
      <w:pPr>
        <w:spacing w:after="0" w:line="240" w:lineRule="auto"/>
        <w:ind w:firstLine="851"/>
        <w:rPr>
          <w:rFonts w:ascii="Times New Roman" w:hAnsi="Times New Roman" w:cs="Times New Roman"/>
          <w:sz w:val="28"/>
          <w:szCs w:val="28"/>
        </w:rPr>
      </w:pPr>
      <w:r>
        <w:rPr>
          <w:rFonts w:ascii="Times New Roman" w:hAnsi="Times New Roman" w:cs="Times New Roman"/>
          <w:sz w:val="28"/>
          <w:szCs w:val="28"/>
          <w:lang w:val="kk-KZ"/>
        </w:rPr>
        <w:t>ә</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 xml:space="preserve">еңбекақы </w:t>
      </w:r>
      <w:r w:rsidRPr="00861055">
        <w:rPr>
          <w:rFonts w:ascii="Times New Roman" w:hAnsi="Times New Roman" w:cs="Times New Roman"/>
          <w:sz w:val="28"/>
          <w:szCs w:val="28"/>
        </w:rPr>
        <w:t>/</w:t>
      </w:r>
      <w:r>
        <w:rPr>
          <w:rFonts w:ascii="Times New Roman" w:hAnsi="Times New Roman" w:cs="Times New Roman"/>
          <w:sz w:val="28"/>
          <w:szCs w:val="28"/>
          <w:lang w:val="kk-KZ"/>
        </w:rPr>
        <w:t xml:space="preserve"> табыс деңгейі</w:t>
      </w:r>
      <w:r w:rsidRPr="00861055">
        <w:rPr>
          <w:rFonts w:ascii="Times New Roman" w:hAnsi="Times New Roman" w:cs="Times New Roman"/>
          <w:sz w:val="28"/>
          <w:szCs w:val="28"/>
        </w:rPr>
        <w:t>;</w:t>
      </w:r>
    </w:p>
    <w:p w14:paraId="5D0235BF" w14:textId="77777777" w:rsidR="00BA3ABF" w:rsidRPr="00861055" w:rsidRDefault="00BA3ABF" w:rsidP="00AF0DBC">
      <w:pPr>
        <w:spacing w:after="0" w:line="240" w:lineRule="auto"/>
        <w:ind w:firstLine="851"/>
        <w:rPr>
          <w:rFonts w:ascii="Times New Roman" w:hAnsi="Times New Roman" w:cs="Times New Roman"/>
          <w:sz w:val="28"/>
          <w:szCs w:val="28"/>
        </w:rPr>
      </w:pPr>
      <w:r>
        <w:rPr>
          <w:rFonts w:ascii="Times New Roman" w:hAnsi="Times New Roman" w:cs="Times New Roman"/>
          <w:sz w:val="28"/>
          <w:szCs w:val="28"/>
          <w:lang w:val="kk-KZ"/>
        </w:rPr>
        <w:t>б</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әлеуметтік қамсыздандыру</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және әлеуметтік көмек деңгейі</w:t>
      </w:r>
      <w:r w:rsidRPr="00861055">
        <w:rPr>
          <w:rFonts w:ascii="Times New Roman" w:hAnsi="Times New Roman" w:cs="Times New Roman"/>
          <w:sz w:val="28"/>
          <w:szCs w:val="28"/>
        </w:rPr>
        <w:t>;</w:t>
      </w:r>
    </w:p>
    <w:p w14:paraId="38D4D9EC" w14:textId="77777777" w:rsidR="00BA3ABF" w:rsidRPr="00861055" w:rsidRDefault="00BA3ABF" w:rsidP="00AF0DBC">
      <w:pPr>
        <w:spacing w:after="0" w:line="240" w:lineRule="auto"/>
        <w:ind w:firstLine="851"/>
        <w:rPr>
          <w:rFonts w:ascii="Times New Roman" w:hAnsi="Times New Roman" w:cs="Times New Roman"/>
          <w:sz w:val="28"/>
          <w:szCs w:val="28"/>
        </w:rPr>
      </w:pPr>
      <w:r>
        <w:rPr>
          <w:rFonts w:ascii="Times New Roman" w:hAnsi="Times New Roman" w:cs="Times New Roman"/>
          <w:sz w:val="28"/>
          <w:szCs w:val="28"/>
          <w:lang w:val="kk-KZ"/>
        </w:rPr>
        <w:t>в</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психологиялық факторлар</w:t>
      </w:r>
      <w:r>
        <w:rPr>
          <w:rFonts w:ascii="Times New Roman" w:hAnsi="Times New Roman" w:cs="Times New Roman"/>
          <w:sz w:val="28"/>
          <w:szCs w:val="28"/>
        </w:rPr>
        <w:t xml:space="preserve"> (</w:t>
      </w:r>
      <w:r>
        <w:rPr>
          <w:rFonts w:ascii="Times New Roman" w:hAnsi="Times New Roman" w:cs="Times New Roman"/>
          <w:sz w:val="28"/>
          <w:szCs w:val="28"/>
          <w:lang w:val="kk-KZ"/>
        </w:rPr>
        <w:t>ләззат алуы</w:t>
      </w:r>
      <w:r>
        <w:rPr>
          <w:rFonts w:ascii="Times New Roman" w:hAnsi="Times New Roman" w:cs="Times New Roman"/>
          <w:sz w:val="28"/>
          <w:szCs w:val="28"/>
        </w:rPr>
        <w:t xml:space="preserve">; </w:t>
      </w:r>
      <w:r>
        <w:rPr>
          <w:rFonts w:ascii="Times New Roman" w:hAnsi="Times New Roman" w:cs="Times New Roman"/>
          <w:sz w:val="28"/>
          <w:szCs w:val="28"/>
          <w:lang w:val="kk-KZ"/>
        </w:rPr>
        <w:t>мақтаншақтық</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жомарттық;</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көрегендік</w:t>
      </w:r>
      <w:r w:rsidRPr="00861055">
        <w:rPr>
          <w:rFonts w:ascii="Times New Roman" w:hAnsi="Times New Roman" w:cs="Times New Roman"/>
          <w:sz w:val="28"/>
          <w:szCs w:val="28"/>
        </w:rPr>
        <w:t>);</w:t>
      </w:r>
    </w:p>
    <w:p w14:paraId="58B9150A" w14:textId="77777777" w:rsidR="00BA3ABF" w:rsidRDefault="00BA3ABF" w:rsidP="00AF0DBC">
      <w:pPr>
        <w:spacing w:after="0" w:line="240" w:lineRule="auto"/>
        <w:ind w:firstLine="851"/>
        <w:rPr>
          <w:rFonts w:ascii="Times New Roman" w:hAnsi="Times New Roman" w:cs="Times New Roman"/>
          <w:sz w:val="28"/>
          <w:szCs w:val="28"/>
        </w:rPr>
      </w:pPr>
      <w:r>
        <w:rPr>
          <w:rFonts w:ascii="Times New Roman" w:hAnsi="Times New Roman" w:cs="Times New Roman"/>
          <w:sz w:val="28"/>
          <w:szCs w:val="28"/>
          <w:lang w:val="kk-KZ"/>
        </w:rPr>
        <w:t>г</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отбасы мүшелерінің саны</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балаларды</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ата-аналарды</w:t>
      </w:r>
      <w:r w:rsidRPr="00861055">
        <w:rPr>
          <w:rFonts w:ascii="Times New Roman" w:hAnsi="Times New Roman" w:cs="Times New Roman"/>
          <w:sz w:val="28"/>
          <w:szCs w:val="28"/>
        </w:rPr>
        <w:t xml:space="preserve"> </w:t>
      </w:r>
      <w:r>
        <w:rPr>
          <w:rFonts w:ascii="Times New Roman" w:hAnsi="Times New Roman" w:cs="Times New Roman"/>
          <w:sz w:val="28"/>
          <w:szCs w:val="28"/>
          <w:lang w:val="kk-KZ"/>
        </w:rPr>
        <w:t>және асырауындағы басқа адамдарды қоса алғанда</w:t>
      </w:r>
      <w:r w:rsidRPr="00861055">
        <w:rPr>
          <w:rFonts w:ascii="Times New Roman" w:hAnsi="Times New Roman" w:cs="Times New Roman"/>
          <w:sz w:val="28"/>
          <w:szCs w:val="28"/>
        </w:rPr>
        <w:t>).</w:t>
      </w:r>
    </w:p>
    <w:p w14:paraId="4F690676" w14:textId="77777777" w:rsidR="00BA3ABF" w:rsidRDefault="00BA3ABF" w:rsidP="00BA3ABF">
      <w:pPr>
        <w:spacing w:after="0" w:line="240" w:lineRule="auto"/>
        <w:ind w:firstLine="709"/>
        <w:rPr>
          <w:rFonts w:ascii="Times New Roman" w:hAnsi="Times New Roman" w:cs="Times New Roman"/>
          <w:sz w:val="28"/>
          <w:szCs w:val="28"/>
        </w:rPr>
      </w:pPr>
    </w:p>
    <w:p w14:paraId="0B29B0F1" w14:textId="77777777" w:rsidR="00BA3ABF" w:rsidRPr="00F01FF6" w:rsidRDefault="00BA3ABF" w:rsidP="00BA3ABF">
      <w:pPr>
        <w:spacing w:after="0" w:line="240" w:lineRule="auto"/>
        <w:ind w:firstLine="709"/>
        <w:rPr>
          <w:rFonts w:ascii="Times New Roman" w:hAnsi="Times New Roman" w:cs="Times New Roman"/>
          <w:sz w:val="28"/>
          <w:szCs w:val="28"/>
          <w:lang w:val="kk-KZ"/>
        </w:rPr>
      </w:pPr>
      <w:r w:rsidRPr="00F01FF6">
        <w:rPr>
          <w:rFonts w:ascii="Times New Roman" w:hAnsi="Times New Roman" w:cs="Times New Roman"/>
          <w:sz w:val="28"/>
          <w:szCs w:val="28"/>
        </w:rPr>
        <w:t xml:space="preserve">5. </w:t>
      </w:r>
      <w:r>
        <w:rPr>
          <w:rFonts w:ascii="Times New Roman" w:hAnsi="Times New Roman" w:cs="Times New Roman"/>
          <w:sz w:val="28"/>
          <w:szCs w:val="28"/>
          <w:lang w:val="kk-KZ"/>
        </w:rPr>
        <w:t>Жұмыспен қамтылу:</w:t>
      </w:r>
    </w:p>
    <w:p w14:paraId="5975B962" w14:textId="77777777" w:rsidR="00BA3ABF" w:rsidRPr="00F01FF6" w:rsidRDefault="00BA3ABF" w:rsidP="00AF0DBC">
      <w:pPr>
        <w:spacing w:after="0" w:line="240" w:lineRule="auto"/>
        <w:ind w:firstLine="851"/>
        <w:rPr>
          <w:rFonts w:ascii="Times New Roman" w:hAnsi="Times New Roman" w:cs="Times New Roman"/>
          <w:sz w:val="28"/>
          <w:szCs w:val="28"/>
          <w:lang w:val="kk-KZ"/>
        </w:rPr>
      </w:pPr>
      <w:r w:rsidRPr="00F01FF6">
        <w:rPr>
          <w:rFonts w:ascii="Times New Roman" w:hAnsi="Times New Roman" w:cs="Times New Roman"/>
          <w:sz w:val="28"/>
          <w:szCs w:val="28"/>
          <w:lang w:val="kk-KZ"/>
        </w:rPr>
        <w:t xml:space="preserve">а) </w:t>
      </w:r>
      <w:r>
        <w:rPr>
          <w:rFonts w:ascii="Times New Roman" w:hAnsi="Times New Roman" w:cs="Times New Roman"/>
          <w:sz w:val="28"/>
          <w:szCs w:val="28"/>
          <w:lang w:val="kk-KZ"/>
        </w:rPr>
        <w:t>жұмысшылардың біліктілігі</w:t>
      </w:r>
      <w:r w:rsidRPr="00F01FF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еңбек ресурстарын кәсіптік даярлау </w:t>
      </w:r>
      <w:r w:rsidRPr="00F01FF6">
        <w:rPr>
          <w:rFonts w:ascii="Times New Roman" w:hAnsi="Times New Roman" w:cs="Times New Roman"/>
          <w:sz w:val="28"/>
          <w:szCs w:val="28"/>
          <w:lang w:val="kk-KZ"/>
        </w:rPr>
        <w:t>және қайта даярлау;</w:t>
      </w:r>
    </w:p>
    <w:p w14:paraId="1455C869" w14:textId="77777777" w:rsidR="00BA3ABF" w:rsidRPr="00F01FF6"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ә</w:t>
      </w:r>
      <w:r w:rsidRPr="00F01FF6">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жұмыспен қамту және жұмыссыздық</w:t>
      </w:r>
      <w:r w:rsidRPr="00F01FF6">
        <w:rPr>
          <w:rFonts w:ascii="Times New Roman" w:hAnsi="Times New Roman" w:cs="Times New Roman"/>
          <w:sz w:val="28"/>
          <w:szCs w:val="28"/>
          <w:lang w:val="kk-KZ"/>
        </w:rPr>
        <w:t xml:space="preserve"> </w:t>
      </w:r>
      <w:r>
        <w:rPr>
          <w:rFonts w:ascii="Times New Roman" w:hAnsi="Times New Roman" w:cs="Times New Roman"/>
          <w:sz w:val="28"/>
          <w:szCs w:val="28"/>
          <w:lang w:val="kk-KZ"/>
        </w:rPr>
        <w:t>бойынша</w:t>
      </w:r>
      <w:r w:rsidRPr="00F01FF6">
        <w:rPr>
          <w:rFonts w:ascii="Times New Roman" w:hAnsi="Times New Roman" w:cs="Times New Roman"/>
          <w:sz w:val="28"/>
          <w:szCs w:val="28"/>
          <w:lang w:val="kk-KZ"/>
        </w:rPr>
        <w:t xml:space="preserve"> әлеуметтік көмек көрсету орталығының қызметтерін көрсету;</w:t>
      </w:r>
    </w:p>
    <w:p w14:paraId="39F61586" w14:textId="77777777" w:rsidR="00BA3ABF" w:rsidRPr="00F01FF6"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б</w:t>
      </w:r>
      <w:r w:rsidRPr="00F01FF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белгілі бір аумаққа </w:t>
      </w:r>
      <w:r w:rsidRPr="00F01FF6">
        <w:rPr>
          <w:rFonts w:ascii="Times New Roman" w:hAnsi="Times New Roman" w:cs="Times New Roman"/>
          <w:sz w:val="28"/>
          <w:szCs w:val="28"/>
          <w:lang w:val="kk-KZ"/>
        </w:rPr>
        <w:t>тиесілі болуы (</w:t>
      </w:r>
      <w:r>
        <w:rPr>
          <w:rFonts w:ascii="Times New Roman" w:hAnsi="Times New Roman" w:cs="Times New Roman"/>
          <w:sz w:val="28"/>
          <w:szCs w:val="28"/>
          <w:lang w:val="kk-KZ"/>
        </w:rPr>
        <w:t>ірі қалада</w:t>
      </w:r>
      <w:r w:rsidRPr="00F01FF6">
        <w:rPr>
          <w:rFonts w:ascii="Times New Roman" w:hAnsi="Times New Roman" w:cs="Times New Roman"/>
          <w:sz w:val="28"/>
          <w:szCs w:val="28"/>
          <w:lang w:val="kk-KZ"/>
        </w:rPr>
        <w:t xml:space="preserve"> немесе ауылдық елді мекенде тұру</w:t>
      </w:r>
      <w:r>
        <w:rPr>
          <w:rFonts w:ascii="Times New Roman" w:hAnsi="Times New Roman" w:cs="Times New Roman"/>
          <w:sz w:val="28"/>
          <w:szCs w:val="28"/>
          <w:lang w:val="kk-KZ"/>
        </w:rPr>
        <w:t>ы</w:t>
      </w:r>
      <w:r w:rsidRPr="00F01FF6">
        <w:rPr>
          <w:rFonts w:ascii="Times New Roman" w:hAnsi="Times New Roman" w:cs="Times New Roman"/>
          <w:sz w:val="28"/>
          <w:szCs w:val="28"/>
          <w:lang w:val="kk-KZ"/>
        </w:rPr>
        <w:t>);</w:t>
      </w:r>
    </w:p>
    <w:p w14:paraId="30A4840E" w14:textId="77777777" w:rsidR="00BA3ABF" w:rsidRPr="00F01FF6"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в</w:t>
      </w:r>
      <w:r w:rsidRPr="00F01FF6">
        <w:rPr>
          <w:rFonts w:ascii="Times New Roman" w:hAnsi="Times New Roman" w:cs="Times New Roman"/>
          <w:sz w:val="28"/>
          <w:szCs w:val="28"/>
          <w:lang w:val="kk-KZ"/>
        </w:rPr>
        <w:t xml:space="preserve">) </w:t>
      </w:r>
      <w:r>
        <w:rPr>
          <w:rFonts w:ascii="Times New Roman" w:hAnsi="Times New Roman" w:cs="Times New Roman"/>
          <w:sz w:val="28"/>
          <w:szCs w:val="28"/>
          <w:lang w:val="kk-KZ"/>
        </w:rPr>
        <w:t>ұжымдағы әлеуметтік-еңбек қатынастарының ерекшеліктері</w:t>
      </w:r>
      <w:r w:rsidRPr="00F01FF6">
        <w:rPr>
          <w:rFonts w:ascii="Times New Roman" w:hAnsi="Times New Roman" w:cs="Times New Roman"/>
          <w:sz w:val="28"/>
          <w:szCs w:val="28"/>
          <w:lang w:val="kk-KZ"/>
        </w:rPr>
        <w:t xml:space="preserve"> (</w:t>
      </w:r>
      <w:r>
        <w:rPr>
          <w:rFonts w:ascii="Times New Roman" w:hAnsi="Times New Roman" w:cs="Times New Roman"/>
          <w:sz w:val="28"/>
          <w:szCs w:val="28"/>
          <w:lang w:val="kk-KZ"/>
        </w:rPr>
        <w:t>ынталандыру</w:t>
      </w:r>
      <w:r w:rsidRPr="00F01FF6">
        <w:rPr>
          <w:rFonts w:ascii="Times New Roman" w:hAnsi="Times New Roman" w:cs="Times New Roman"/>
          <w:sz w:val="28"/>
          <w:szCs w:val="28"/>
          <w:lang w:val="kk-KZ"/>
        </w:rPr>
        <w:t xml:space="preserve"> жүйесі; </w:t>
      </w:r>
      <w:r>
        <w:rPr>
          <w:rFonts w:ascii="Times New Roman" w:hAnsi="Times New Roman" w:cs="Times New Roman"/>
          <w:sz w:val="28"/>
          <w:szCs w:val="28"/>
          <w:lang w:val="kk-KZ"/>
        </w:rPr>
        <w:t>сапасы</w:t>
      </w:r>
      <w:r w:rsidRPr="00F01FF6">
        <w:rPr>
          <w:rFonts w:ascii="Times New Roman" w:hAnsi="Times New Roman" w:cs="Times New Roman"/>
          <w:sz w:val="28"/>
          <w:szCs w:val="28"/>
          <w:lang w:val="kk-KZ"/>
        </w:rPr>
        <w:t>, мәдениеті, әлеуметтік дамуы);</w:t>
      </w:r>
    </w:p>
    <w:p w14:paraId="326AE6C7" w14:textId="77777777" w:rsidR="00BA3ABF" w:rsidRPr="00F01FF6"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г</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көші-қон ағындары. </w:t>
      </w:r>
    </w:p>
    <w:p w14:paraId="4A242407" w14:textId="77777777" w:rsidR="00BA3ABF" w:rsidRPr="00AF0DBC" w:rsidRDefault="00BA3ABF" w:rsidP="00BA3ABF">
      <w:pPr>
        <w:spacing w:after="0" w:line="240" w:lineRule="auto"/>
        <w:ind w:firstLine="709"/>
        <w:rPr>
          <w:rFonts w:ascii="Times New Roman" w:hAnsi="Times New Roman" w:cs="Times New Roman"/>
          <w:sz w:val="16"/>
          <w:szCs w:val="16"/>
          <w:lang w:val="kk-KZ"/>
        </w:rPr>
      </w:pPr>
    </w:p>
    <w:p w14:paraId="6787022C" w14:textId="77777777" w:rsidR="00BA3ABF" w:rsidRPr="008E6053" w:rsidRDefault="00BA3ABF" w:rsidP="00BA3ABF">
      <w:pPr>
        <w:spacing w:after="0" w:line="240" w:lineRule="auto"/>
        <w:ind w:firstLine="709"/>
        <w:rPr>
          <w:rFonts w:ascii="Times New Roman" w:hAnsi="Times New Roman" w:cs="Times New Roman"/>
          <w:sz w:val="28"/>
          <w:szCs w:val="28"/>
          <w:lang w:val="kk-KZ"/>
        </w:rPr>
      </w:pPr>
      <w:r w:rsidRPr="008E6053">
        <w:rPr>
          <w:rFonts w:ascii="Times New Roman" w:hAnsi="Times New Roman" w:cs="Times New Roman"/>
          <w:sz w:val="28"/>
          <w:szCs w:val="28"/>
          <w:lang w:val="kk-KZ"/>
        </w:rPr>
        <w:t xml:space="preserve">6. </w:t>
      </w:r>
      <w:r>
        <w:rPr>
          <w:rFonts w:ascii="Times New Roman" w:hAnsi="Times New Roman" w:cs="Times New Roman"/>
          <w:sz w:val="28"/>
          <w:szCs w:val="28"/>
          <w:lang w:val="kk-KZ"/>
        </w:rPr>
        <w:t>Жұмыссыздық</w:t>
      </w:r>
      <w:r w:rsidRPr="008E6053">
        <w:rPr>
          <w:rFonts w:ascii="Times New Roman" w:hAnsi="Times New Roman" w:cs="Times New Roman"/>
          <w:sz w:val="28"/>
          <w:szCs w:val="28"/>
          <w:lang w:val="kk-KZ"/>
        </w:rPr>
        <w:t>:</w:t>
      </w:r>
    </w:p>
    <w:p w14:paraId="416B45D3" w14:textId="77777777" w:rsidR="00BA3ABF" w:rsidRPr="008E6053" w:rsidRDefault="00BA3ABF" w:rsidP="00AF0DBC">
      <w:pPr>
        <w:spacing w:after="0" w:line="240" w:lineRule="auto"/>
        <w:ind w:firstLine="851"/>
        <w:rPr>
          <w:rFonts w:ascii="Times New Roman" w:hAnsi="Times New Roman" w:cs="Times New Roman"/>
          <w:sz w:val="28"/>
          <w:szCs w:val="28"/>
          <w:lang w:val="kk-KZ"/>
        </w:rPr>
      </w:pPr>
      <w:r w:rsidRPr="008E6053">
        <w:rPr>
          <w:rFonts w:ascii="Times New Roman" w:hAnsi="Times New Roman" w:cs="Times New Roman"/>
          <w:sz w:val="28"/>
          <w:szCs w:val="28"/>
          <w:lang w:val="kk-KZ"/>
        </w:rPr>
        <w:t xml:space="preserve">а) </w:t>
      </w:r>
      <w:r>
        <w:rPr>
          <w:rFonts w:ascii="Times New Roman" w:hAnsi="Times New Roman" w:cs="Times New Roman"/>
          <w:sz w:val="28"/>
          <w:szCs w:val="28"/>
          <w:lang w:val="kk-KZ"/>
        </w:rPr>
        <w:t>жоғары білікті кадрлардың тапшылығы</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кәсіби даярлық деңгейі</w:t>
      </w:r>
      <w:r w:rsidRPr="008E6053">
        <w:rPr>
          <w:rFonts w:ascii="Times New Roman" w:hAnsi="Times New Roman" w:cs="Times New Roman"/>
          <w:sz w:val="28"/>
          <w:szCs w:val="28"/>
          <w:lang w:val="kk-KZ"/>
        </w:rPr>
        <w:t>;</w:t>
      </w:r>
    </w:p>
    <w:p w14:paraId="4B628273" w14:textId="77777777" w:rsidR="00BA3ABF" w:rsidRPr="008E6053"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ә</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жақсы жұмыс жағдайлары мен жоғары еңбекақы іздеу</w:t>
      </w:r>
      <w:r w:rsidRPr="008E6053">
        <w:rPr>
          <w:rFonts w:ascii="Times New Roman" w:hAnsi="Times New Roman" w:cs="Times New Roman"/>
          <w:sz w:val="28"/>
          <w:szCs w:val="28"/>
          <w:lang w:val="kk-KZ"/>
        </w:rPr>
        <w:t>;</w:t>
      </w:r>
    </w:p>
    <w:p w14:paraId="1D33449B" w14:textId="77777777" w:rsidR="00BA3ABF" w:rsidRPr="008E6053"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б</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 іздеушінің мамандығы</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немесе біліктілігі бойынша</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 нарығындағы сұраныстың сәйкес</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келмеуіне байланысты</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жұмыс таба алмау</w:t>
      </w:r>
      <w:r w:rsidRPr="008E6053">
        <w:rPr>
          <w:rFonts w:ascii="Times New Roman" w:hAnsi="Times New Roman" w:cs="Times New Roman"/>
          <w:sz w:val="28"/>
          <w:szCs w:val="28"/>
          <w:lang w:val="kk-KZ"/>
        </w:rPr>
        <w:t>;</w:t>
      </w:r>
    </w:p>
    <w:p w14:paraId="52DBA515" w14:textId="77777777" w:rsidR="00BA3ABF" w:rsidRPr="008E6053"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в</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жергілікті жұмысшыларға қарағанда шетелдік жұмысшыларға</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артықшылық пен басымдықтың берілуі</w:t>
      </w:r>
      <w:r w:rsidRPr="008E6053">
        <w:rPr>
          <w:rFonts w:ascii="Times New Roman" w:hAnsi="Times New Roman" w:cs="Times New Roman"/>
          <w:sz w:val="28"/>
          <w:szCs w:val="28"/>
          <w:lang w:val="kk-KZ"/>
        </w:rPr>
        <w:t xml:space="preserve">; </w:t>
      </w:r>
    </w:p>
    <w:p w14:paraId="4F58E800" w14:textId="77777777" w:rsidR="00BA3ABF" w:rsidRPr="008E6053"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г</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кәсіподақтарды дамыту</w:t>
      </w:r>
      <w:r w:rsidRPr="008E6053">
        <w:rPr>
          <w:rFonts w:ascii="Times New Roman" w:hAnsi="Times New Roman" w:cs="Times New Roman"/>
          <w:sz w:val="28"/>
          <w:szCs w:val="28"/>
          <w:lang w:val="kk-KZ"/>
        </w:rPr>
        <w:t>.</w:t>
      </w:r>
    </w:p>
    <w:p w14:paraId="20C92BE2" w14:textId="77777777" w:rsidR="00BA3ABF" w:rsidRPr="00AF0DBC" w:rsidRDefault="00BA3ABF" w:rsidP="00BA3ABF">
      <w:pPr>
        <w:spacing w:after="0" w:line="240" w:lineRule="auto"/>
        <w:ind w:firstLine="709"/>
        <w:rPr>
          <w:rFonts w:ascii="Times New Roman" w:hAnsi="Times New Roman" w:cs="Times New Roman"/>
          <w:sz w:val="16"/>
          <w:szCs w:val="16"/>
          <w:lang w:val="kk-KZ"/>
        </w:rPr>
      </w:pPr>
    </w:p>
    <w:p w14:paraId="60A53572" w14:textId="77777777" w:rsidR="00BA3ABF" w:rsidRPr="008E6053" w:rsidRDefault="00BA3ABF" w:rsidP="00BA3ABF">
      <w:pPr>
        <w:spacing w:after="0" w:line="240" w:lineRule="auto"/>
        <w:ind w:firstLine="709"/>
        <w:rPr>
          <w:rFonts w:ascii="Times New Roman" w:hAnsi="Times New Roman" w:cs="Times New Roman"/>
          <w:sz w:val="28"/>
          <w:szCs w:val="28"/>
          <w:lang w:val="kk-KZ"/>
        </w:rPr>
      </w:pPr>
      <w:r w:rsidRPr="008E6053">
        <w:rPr>
          <w:rFonts w:ascii="Times New Roman" w:hAnsi="Times New Roman" w:cs="Times New Roman"/>
          <w:sz w:val="28"/>
          <w:szCs w:val="28"/>
          <w:lang w:val="kk-KZ"/>
        </w:rPr>
        <w:t xml:space="preserve">7. </w:t>
      </w:r>
      <w:r>
        <w:rPr>
          <w:rFonts w:ascii="Times New Roman" w:hAnsi="Times New Roman" w:cs="Times New Roman"/>
          <w:sz w:val="28"/>
          <w:szCs w:val="28"/>
          <w:lang w:val="kk-KZ"/>
        </w:rPr>
        <w:t>Кедейлік деңгейі</w:t>
      </w:r>
      <w:r w:rsidRPr="008E6053">
        <w:rPr>
          <w:rFonts w:ascii="Times New Roman" w:hAnsi="Times New Roman" w:cs="Times New Roman"/>
          <w:sz w:val="28"/>
          <w:szCs w:val="28"/>
          <w:lang w:val="kk-KZ"/>
        </w:rPr>
        <w:t>:</w:t>
      </w:r>
    </w:p>
    <w:p w14:paraId="3D004708" w14:textId="77777777" w:rsidR="00BA3ABF" w:rsidRPr="008E6053" w:rsidRDefault="00BA3ABF" w:rsidP="00AF0DBC">
      <w:pPr>
        <w:spacing w:after="0" w:line="240" w:lineRule="auto"/>
        <w:ind w:firstLine="851"/>
        <w:rPr>
          <w:rFonts w:ascii="Times New Roman" w:hAnsi="Times New Roman" w:cs="Times New Roman"/>
          <w:sz w:val="28"/>
          <w:szCs w:val="28"/>
          <w:lang w:val="kk-KZ"/>
        </w:rPr>
      </w:pPr>
      <w:r w:rsidRPr="008E6053">
        <w:rPr>
          <w:rFonts w:ascii="Times New Roman" w:hAnsi="Times New Roman" w:cs="Times New Roman"/>
          <w:sz w:val="28"/>
          <w:szCs w:val="28"/>
          <w:lang w:val="kk-KZ"/>
        </w:rPr>
        <w:t xml:space="preserve">а) </w:t>
      </w:r>
      <w:r>
        <w:rPr>
          <w:rFonts w:ascii="Times New Roman" w:hAnsi="Times New Roman" w:cs="Times New Roman"/>
          <w:sz w:val="28"/>
          <w:szCs w:val="28"/>
          <w:lang w:val="kk-KZ"/>
        </w:rPr>
        <w:t>мемлекеттік әлеуметтік қамсыздандыру және әлеуметтік көмек деңгейі</w:t>
      </w:r>
      <w:r w:rsidRPr="008E6053">
        <w:rPr>
          <w:rFonts w:ascii="Times New Roman" w:hAnsi="Times New Roman" w:cs="Times New Roman"/>
          <w:sz w:val="28"/>
          <w:szCs w:val="28"/>
          <w:lang w:val="kk-KZ"/>
        </w:rPr>
        <w:t>;</w:t>
      </w:r>
    </w:p>
    <w:p w14:paraId="4EB1D7F8" w14:textId="77777777" w:rsidR="00BA3ABF" w:rsidRPr="008E6053"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ә</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бизнесті дамыту</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үшін кедергілердің болуы</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бизнес-климаттың нашарлауы</w:t>
      </w:r>
      <w:r w:rsidRPr="008E6053">
        <w:rPr>
          <w:rFonts w:ascii="Times New Roman" w:hAnsi="Times New Roman" w:cs="Times New Roman"/>
          <w:sz w:val="28"/>
          <w:szCs w:val="28"/>
          <w:lang w:val="kk-KZ"/>
        </w:rPr>
        <w:t>;</w:t>
      </w:r>
    </w:p>
    <w:p w14:paraId="17B72BAC" w14:textId="77777777" w:rsidR="00BA3ABF" w:rsidRPr="008E6053"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б</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сыбайлас жемқорлықтың болуы</w:t>
      </w:r>
      <w:r w:rsidRPr="008E6053">
        <w:rPr>
          <w:rFonts w:ascii="Times New Roman" w:hAnsi="Times New Roman" w:cs="Times New Roman"/>
          <w:sz w:val="28"/>
          <w:szCs w:val="28"/>
          <w:lang w:val="kk-KZ"/>
        </w:rPr>
        <w:t>;</w:t>
      </w:r>
    </w:p>
    <w:p w14:paraId="69133282" w14:textId="77777777" w:rsidR="00BA3ABF" w:rsidRPr="008E6053"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в</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білімге</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біліктілікті арттыруға</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жаңа дағдыларды игеруге</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қол жетімділіктің төмендігі</w:t>
      </w:r>
      <w:r w:rsidRPr="008E6053">
        <w:rPr>
          <w:rFonts w:ascii="Times New Roman" w:hAnsi="Times New Roman" w:cs="Times New Roman"/>
          <w:sz w:val="28"/>
          <w:szCs w:val="28"/>
          <w:lang w:val="kk-KZ"/>
        </w:rPr>
        <w:t>;</w:t>
      </w:r>
    </w:p>
    <w:p w14:paraId="20859AF1" w14:textId="77777777" w:rsidR="00BA3ABF" w:rsidRPr="008E6053"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г</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отбасы мүшелерінің саны</w:t>
      </w:r>
      <w:r w:rsidRPr="008E6053">
        <w:rPr>
          <w:rFonts w:ascii="Times New Roman" w:hAnsi="Times New Roman" w:cs="Times New Roman"/>
          <w:sz w:val="28"/>
          <w:szCs w:val="28"/>
          <w:lang w:val="kk-KZ"/>
        </w:rPr>
        <w:t xml:space="preserve"> (</w:t>
      </w:r>
      <w:r>
        <w:rPr>
          <w:rFonts w:ascii="Times New Roman" w:hAnsi="Times New Roman" w:cs="Times New Roman"/>
          <w:sz w:val="28"/>
          <w:szCs w:val="28"/>
          <w:lang w:val="kk-KZ"/>
        </w:rPr>
        <w:t>балаларды, ата-аналарды және асырауындағы басқа адамдарды қоса алғанда</w:t>
      </w:r>
      <w:r w:rsidRPr="008E6053">
        <w:rPr>
          <w:rFonts w:ascii="Times New Roman" w:hAnsi="Times New Roman" w:cs="Times New Roman"/>
          <w:sz w:val="28"/>
          <w:szCs w:val="28"/>
          <w:lang w:val="kk-KZ"/>
        </w:rPr>
        <w:t>).</w:t>
      </w:r>
    </w:p>
    <w:p w14:paraId="4095D0BD" w14:textId="77777777" w:rsidR="00BA3ABF" w:rsidRPr="00AF0DBC" w:rsidRDefault="00BA3ABF" w:rsidP="00BA3ABF">
      <w:pPr>
        <w:spacing w:after="0" w:line="240" w:lineRule="auto"/>
        <w:ind w:firstLine="709"/>
        <w:rPr>
          <w:rFonts w:ascii="Times New Roman" w:hAnsi="Times New Roman" w:cs="Times New Roman"/>
          <w:sz w:val="16"/>
          <w:szCs w:val="16"/>
          <w:lang w:val="kk-KZ"/>
        </w:rPr>
      </w:pPr>
    </w:p>
    <w:p w14:paraId="4E75BD8C" w14:textId="77777777" w:rsidR="00BA3ABF" w:rsidRPr="000E1796" w:rsidRDefault="00BA3ABF" w:rsidP="00BA3ABF">
      <w:pPr>
        <w:spacing w:after="0" w:line="240" w:lineRule="auto"/>
        <w:ind w:firstLine="709"/>
        <w:rPr>
          <w:rFonts w:ascii="Times New Roman" w:hAnsi="Times New Roman" w:cs="Times New Roman"/>
          <w:sz w:val="28"/>
          <w:szCs w:val="28"/>
          <w:lang w:val="kk-KZ"/>
        </w:rPr>
      </w:pPr>
      <w:r w:rsidRPr="008E6053">
        <w:rPr>
          <w:rFonts w:ascii="Times New Roman" w:hAnsi="Times New Roman" w:cs="Times New Roman"/>
          <w:sz w:val="28"/>
          <w:szCs w:val="28"/>
          <w:lang w:val="kk-KZ"/>
        </w:rPr>
        <w:t xml:space="preserve">8. </w:t>
      </w:r>
      <w:r>
        <w:rPr>
          <w:rFonts w:ascii="Times New Roman" w:hAnsi="Times New Roman" w:cs="Times New Roman"/>
          <w:sz w:val="28"/>
          <w:szCs w:val="28"/>
          <w:lang w:val="kk-KZ"/>
        </w:rPr>
        <w:t>Халықтың білім деңгейі:</w:t>
      </w:r>
    </w:p>
    <w:p w14:paraId="15F58A5D" w14:textId="77777777" w:rsidR="00BA3ABF" w:rsidRPr="000E1796" w:rsidRDefault="00BA3ABF" w:rsidP="00AF0DBC">
      <w:pPr>
        <w:spacing w:after="0" w:line="240" w:lineRule="auto"/>
        <w:ind w:firstLine="851"/>
        <w:rPr>
          <w:rFonts w:ascii="Times New Roman" w:hAnsi="Times New Roman" w:cs="Times New Roman"/>
          <w:sz w:val="28"/>
          <w:szCs w:val="28"/>
          <w:lang w:val="kk-KZ"/>
        </w:rPr>
      </w:pPr>
      <w:r w:rsidRPr="000E1796">
        <w:rPr>
          <w:rFonts w:ascii="Times New Roman" w:hAnsi="Times New Roman" w:cs="Times New Roman"/>
          <w:sz w:val="28"/>
          <w:szCs w:val="28"/>
          <w:lang w:val="kk-KZ"/>
        </w:rPr>
        <w:t xml:space="preserve">а) </w:t>
      </w:r>
      <w:r>
        <w:rPr>
          <w:rFonts w:ascii="Times New Roman" w:hAnsi="Times New Roman" w:cs="Times New Roman"/>
          <w:sz w:val="28"/>
          <w:szCs w:val="28"/>
          <w:lang w:val="kk-KZ"/>
        </w:rPr>
        <w:t>қызметкерлердің жоғары біліктілігі</w:t>
      </w:r>
      <w:r w:rsidRPr="000E1796">
        <w:rPr>
          <w:rFonts w:ascii="Times New Roman" w:hAnsi="Times New Roman" w:cs="Times New Roman"/>
          <w:sz w:val="28"/>
          <w:szCs w:val="28"/>
          <w:lang w:val="kk-KZ"/>
        </w:rPr>
        <w:t xml:space="preserve">, </w:t>
      </w:r>
      <w:r>
        <w:rPr>
          <w:rFonts w:ascii="Times New Roman" w:hAnsi="Times New Roman" w:cs="Times New Roman"/>
          <w:sz w:val="28"/>
          <w:szCs w:val="28"/>
          <w:lang w:val="kk-KZ"/>
        </w:rPr>
        <w:t>еңбек ресурстарын даярлау және қайта даярлау</w:t>
      </w:r>
      <w:r w:rsidRPr="000E1796">
        <w:rPr>
          <w:rFonts w:ascii="Times New Roman" w:hAnsi="Times New Roman" w:cs="Times New Roman"/>
          <w:sz w:val="28"/>
          <w:szCs w:val="28"/>
          <w:lang w:val="kk-KZ"/>
        </w:rPr>
        <w:t>;</w:t>
      </w:r>
    </w:p>
    <w:p w14:paraId="07C9D7D9" w14:textId="4798D236" w:rsidR="00BA3ABF" w:rsidRPr="000E1796"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ә</w:t>
      </w:r>
      <w:r w:rsidRPr="000E1796">
        <w:rPr>
          <w:rFonts w:ascii="Times New Roman" w:hAnsi="Times New Roman" w:cs="Times New Roman"/>
          <w:sz w:val="28"/>
          <w:szCs w:val="28"/>
          <w:lang w:val="kk-KZ"/>
        </w:rPr>
        <w:t>)</w:t>
      </w:r>
      <w:r>
        <w:rPr>
          <w:rFonts w:ascii="Times New Roman" w:hAnsi="Times New Roman" w:cs="Times New Roman"/>
          <w:sz w:val="28"/>
          <w:szCs w:val="28"/>
          <w:lang w:val="kk-KZ"/>
        </w:rPr>
        <w:t xml:space="preserve"> білім туралы көптеген</w:t>
      </w:r>
      <w:r w:rsidRPr="000E1796">
        <w:rPr>
          <w:rFonts w:ascii="Times New Roman" w:hAnsi="Times New Roman" w:cs="Times New Roman"/>
          <w:sz w:val="28"/>
          <w:szCs w:val="28"/>
          <w:lang w:val="kk-KZ"/>
        </w:rPr>
        <w:t xml:space="preserve"> дипломдардың болуы (біліктілікті арттыру бойынша сертификаттар, атақтар, дәрежелер, разрядтар және т.б.);</w:t>
      </w:r>
    </w:p>
    <w:p w14:paraId="656A4CF0" w14:textId="77777777" w:rsidR="00BA3ABF" w:rsidRPr="000E1796"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б</w:t>
      </w:r>
      <w:r w:rsidRPr="000E1796">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 және ғылыми-техникалық</w:t>
      </w:r>
      <w:r w:rsidRPr="000E1796">
        <w:rPr>
          <w:rFonts w:ascii="Times New Roman" w:hAnsi="Times New Roman" w:cs="Times New Roman"/>
          <w:sz w:val="28"/>
          <w:szCs w:val="28"/>
          <w:lang w:val="kk-KZ"/>
        </w:rPr>
        <w:t xml:space="preserve"> </w:t>
      </w:r>
      <w:r>
        <w:rPr>
          <w:rFonts w:ascii="Times New Roman" w:hAnsi="Times New Roman" w:cs="Times New Roman"/>
          <w:sz w:val="28"/>
          <w:szCs w:val="28"/>
          <w:lang w:val="kk-KZ"/>
        </w:rPr>
        <w:t>прогрессті дамыту</w:t>
      </w:r>
      <w:r w:rsidRPr="000E1796">
        <w:rPr>
          <w:rFonts w:ascii="Times New Roman" w:hAnsi="Times New Roman" w:cs="Times New Roman"/>
          <w:sz w:val="28"/>
          <w:szCs w:val="28"/>
          <w:lang w:val="kk-KZ"/>
        </w:rPr>
        <w:t>; білім мен ғылымды дамытуға арналған мемлекеттік бюджет шығыстарының өсуі;</w:t>
      </w:r>
    </w:p>
    <w:p w14:paraId="3A167A5D" w14:textId="5CE13AC7" w:rsidR="00BA3ABF" w:rsidRPr="000E1796"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в</w:t>
      </w:r>
      <w:r w:rsidRPr="000E1796">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 оқу орындары</w:t>
      </w:r>
      <w:r w:rsidRPr="000E1796">
        <w:rPr>
          <w:rFonts w:ascii="Times New Roman" w:hAnsi="Times New Roman" w:cs="Times New Roman"/>
          <w:sz w:val="28"/>
          <w:szCs w:val="28"/>
          <w:lang w:val="kk-KZ"/>
        </w:rPr>
        <w:t>/</w:t>
      </w:r>
      <w:r>
        <w:rPr>
          <w:rFonts w:ascii="Times New Roman" w:hAnsi="Times New Roman" w:cs="Times New Roman"/>
          <w:sz w:val="28"/>
          <w:szCs w:val="28"/>
          <w:lang w:val="kk-KZ"/>
        </w:rPr>
        <w:t>мектеп</w:t>
      </w:r>
      <w:r w:rsidRPr="000E1796">
        <w:rPr>
          <w:rFonts w:ascii="Times New Roman" w:hAnsi="Times New Roman" w:cs="Times New Roman"/>
          <w:sz w:val="28"/>
          <w:szCs w:val="28"/>
          <w:lang w:val="kk-KZ"/>
        </w:rPr>
        <w:t xml:space="preserve"> оқытушыларының/мұғалімдерінің жоғары даярлығы; үздіксіз біліктілікті арттыру жүйесінің болуы;</w:t>
      </w:r>
    </w:p>
    <w:p w14:paraId="0B612033" w14:textId="0C43E48E" w:rsidR="00BA3ABF" w:rsidRPr="000E1796"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г</w:t>
      </w:r>
      <w:r w:rsidRPr="000E1796">
        <w:rPr>
          <w:rFonts w:ascii="Times New Roman" w:hAnsi="Times New Roman" w:cs="Times New Roman"/>
          <w:sz w:val="28"/>
          <w:szCs w:val="28"/>
          <w:lang w:val="kk-KZ"/>
        </w:rPr>
        <w:t xml:space="preserve">) </w:t>
      </w:r>
      <w:r>
        <w:rPr>
          <w:rFonts w:ascii="Times New Roman" w:hAnsi="Times New Roman" w:cs="Times New Roman"/>
          <w:sz w:val="28"/>
          <w:szCs w:val="28"/>
          <w:lang w:val="kk-KZ"/>
        </w:rPr>
        <w:t>жоғары оқу орындары</w:t>
      </w:r>
      <w:r w:rsidRPr="000E1796">
        <w:rPr>
          <w:rFonts w:ascii="Times New Roman" w:hAnsi="Times New Roman" w:cs="Times New Roman"/>
          <w:sz w:val="28"/>
          <w:szCs w:val="28"/>
          <w:lang w:val="kk-KZ"/>
        </w:rPr>
        <w:t>/</w:t>
      </w:r>
      <w:r>
        <w:rPr>
          <w:rFonts w:ascii="Times New Roman" w:hAnsi="Times New Roman" w:cs="Times New Roman"/>
          <w:sz w:val="28"/>
          <w:szCs w:val="28"/>
          <w:lang w:val="kk-KZ"/>
        </w:rPr>
        <w:t>мектеп</w:t>
      </w:r>
      <w:r w:rsidRPr="000E1796">
        <w:rPr>
          <w:rFonts w:ascii="Times New Roman" w:hAnsi="Times New Roman" w:cs="Times New Roman"/>
          <w:sz w:val="28"/>
          <w:szCs w:val="28"/>
          <w:lang w:val="kk-KZ"/>
        </w:rPr>
        <w:t xml:space="preserve"> оқыт</w:t>
      </w:r>
      <w:r>
        <w:rPr>
          <w:rFonts w:ascii="Times New Roman" w:hAnsi="Times New Roman" w:cs="Times New Roman"/>
          <w:sz w:val="28"/>
          <w:szCs w:val="28"/>
          <w:lang w:val="kk-KZ"/>
        </w:rPr>
        <w:t>ушыларын</w:t>
      </w:r>
      <w:r w:rsidRPr="000E1796">
        <w:rPr>
          <w:rFonts w:ascii="Times New Roman" w:hAnsi="Times New Roman" w:cs="Times New Roman"/>
          <w:sz w:val="28"/>
          <w:szCs w:val="28"/>
          <w:lang w:val="kk-KZ"/>
        </w:rPr>
        <w:t>/</w:t>
      </w:r>
      <w:r>
        <w:rPr>
          <w:rFonts w:ascii="Times New Roman" w:hAnsi="Times New Roman" w:cs="Times New Roman"/>
          <w:sz w:val="28"/>
          <w:szCs w:val="28"/>
          <w:lang w:val="kk-KZ"/>
        </w:rPr>
        <w:t xml:space="preserve">мұғалімдерін </w:t>
      </w:r>
      <w:r w:rsidRPr="000E1796">
        <w:rPr>
          <w:rFonts w:ascii="Times New Roman" w:hAnsi="Times New Roman" w:cs="Times New Roman"/>
          <w:sz w:val="28"/>
          <w:szCs w:val="28"/>
          <w:lang w:val="kk-KZ"/>
        </w:rPr>
        <w:t>ынталандырудың (материалдық, моральдық) жоғары дәрежесі.</w:t>
      </w:r>
    </w:p>
    <w:p w14:paraId="281CF2E9" w14:textId="77777777" w:rsidR="00BA3ABF" w:rsidRPr="00AF0DBC" w:rsidRDefault="00BA3ABF" w:rsidP="00BA3ABF">
      <w:pPr>
        <w:spacing w:after="0" w:line="240" w:lineRule="auto"/>
        <w:ind w:firstLine="709"/>
        <w:rPr>
          <w:rFonts w:ascii="Times New Roman" w:hAnsi="Times New Roman" w:cs="Times New Roman"/>
          <w:sz w:val="16"/>
          <w:szCs w:val="16"/>
          <w:lang w:val="kk-KZ"/>
        </w:rPr>
      </w:pPr>
    </w:p>
    <w:p w14:paraId="799F98D3" w14:textId="77777777" w:rsidR="00BA3ABF" w:rsidRPr="00B216E0" w:rsidRDefault="00BA3ABF" w:rsidP="00BA3ABF">
      <w:pPr>
        <w:spacing w:after="0" w:line="240" w:lineRule="auto"/>
        <w:ind w:firstLine="709"/>
        <w:rPr>
          <w:rFonts w:ascii="Times New Roman" w:hAnsi="Times New Roman" w:cs="Times New Roman"/>
          <w:sz w:val="28"/>
          <w:szCs w:val="28"/>
          <w:lang w:val="kk-KZ"/>
        </w:rPr>
      </w:pPr>
      <w:r w:rsidRPr="00B216E0">
        <w:rPr>
          <w:rFonts w:ascii="Times New Roman" w:hAnsi="Times New Roman" w:cs="Times New Roman"/>
          <w:sz w:val="28"/>
          <w:szCs w:val="28"/>
          <w:lang w:val="kk-KZ"/>
        </w:rPr>
        <w:t>9. Денсаулық сақтауды дамыту:</w:t>
      </w:r>
    </w:p>
    <w:p w14:paraId="7AB6E217" w14:textId="77777777" w:rsidR="00BA3ABF" w:rsidRPr="00B216E0" w:rsidRDefault="00BA3ABF" w:rsidP="00AF0DBC">
      <w:pPr>
        <w:spacing w:after="0" w:line="240" w:lineRule="auto"/>
        <w:ind w:firstLine="851"/>
        <w:rPr>
          <w:rFonts w:ascii="Times New Roman" w:hAnsi="Times New Roman" w:cs="Times New Roman"/>
          <w:sz w:val="28"/>
          <w:szCs w:val="28"/>
          <w:lang w:val="kk-KZ"/>
        </w:rPr>
      </w:pPr>
      <w:r w:rsidRPr="00B216E0">
        <w:rPr>
          <w:rFonts w:ascii="Times New Roman" w:hAnsi="Times New Roman" w:cs="Times New Roman"/>
          <w:sz w:val="28"/>
          <w:szCs w:val="28"/>
          <w:lang w:val="kk-KZ"/>
        </w:rPr>
        <w:t>а) медицина қызмет</w:t>
      </w:r>
      <w:r>
        <w:rPr>
          <w:rFonts w:ascii="Times New Roman" w:hAnsi="Times New Roman" w:cs="Times New Roman"/>
          <w:sz w:val="28"/>
          <w:szCs w:val="28"/>
          <w:lang w:val="kk-KZ"/>
        </w:rPr>
        <w:t>керлерінің жоғары біліктілігі, е</w:t>
      </w:r>
      <w:r w:rsidRPr="00B216E0">
        <w:rPr>
          <w:rFonts w:ascii="Times New Roman" w:hAnsi="Times New Roman" w:cs="Times New Roman"/>
          <w:sz w:val="28"/>
          <w:szCs w:val="28"/>
          <w:lang w:val="kk-KZ"/>
        </w:rPr>
        <w:t>ңбек ресурстарын кәсіптік даярлау және қайта даярлау;</w:t>
      </w:r>
    </w:p>
    <w:p w14:paraId="550C8DE8" w14:textId="77777777" w:rsidR="00BA3ABF" w:rsidRPr="00B216E0"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ә</w:t>
      </w:r>
      <w:r w:rsidRPr="00B216E0">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B216E0">
        <w:rPr>
          <w:rFonts w:ascii="Times New Roman" w:hAnsi="Times New Roman" w:cs="Times New Roman"/>
          <w:sz w:val="28"/>
          <w:szCs w:val="28"/>
          <w:lang w:val="kk-KZ"/>
        </w:rPr>
        <w:t>медицина қызметкерлерінде білімі туралы дипломдардың (біліктілікті арттыру бойынша сертификаттардың, атақтардың, дәрежелердің, разрядтардың және т. б.)</w:t>
      </w:r>
      <w:r>
        <w:rPr>
          <w:rFonts w:ascii="Times New Roman" w:hAnsi="Times New Roman" w:cs="Times New Roman"/>
          <w:sz w:val="28"/>
          <w:szCs w:val="28"/>
          <w:lang w:val="kk-KZ"/>
        </w:rPr>
        <w:t xml:space="preserve"> көп</w:t>
      </w:r>
      <w:r w:rsidRPr="00B216E0">
        <w:rPr>
          <w:rFonts w:ascii="Times New Roman" w:hAnsi="Times New Roman" w:cs="Times New Roman"/>
          <w:sz w:val="28"/>
          <w:szCs w:val="28"/>
          <w:lang w:val="kk-KZ"/>
        </w:rPr>
        <w:t xml:space="preserve"> болуы;</w:t>
      </w:r>
    </w:p>
    <w:p w14:paraId="5DACD95E" w14:textId="77777777" w:rsidR="00BA3ABF" w:rsidRPr="00B216E0"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б</w:t>
      </w:r>
      <w:r w:rsidRPr="00B216E0">
        <w:rPr>
          <w:rFonts w:ascii="Times New Roman" w:hAnsi="Times New Roman" w:cs="Times New Roman"/>
          <w:sz w:val="28"/>
          <w:szCs w:val="28"/>
          <w:lang w:val="kk-KZ"/>
        </w:rPr>
        <w:t>) ғылымды және ғылыми-техникалық прогресті дамыту; ғылымды дамытуға арналған мемлекеттік бюджет шығыстарының өсуі;</w:t>
      </w:r>
    </w:p>
    <w:p w14:paraId="4B1BCE0E" w14:textId="77777777" w:rsidR="00BA3ABF"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в</w:t>
      </w:r>
      <w:r w:rsidRPr="00B216E0">
        <w:rPr>
          <w:rFonts w:ascii="Times New Roman" w:hAnsi="Times New Roman" w:cs="Times New Roman"/>
          <w:sz w:val="28"/>
          <w:szCs w:val="28"/>
          <w:lang w:val="kk-KZ"/>
        </w:rPr>
        <w:t xml:space="preserve">) </w:t>
      </w:r>
      <w:r>
        <w:rPr>
          <w:rFonts w:ascii="Times New Roman" w:hAnsi="Times New Roman" w:cs="Times New Roman"/>
          <w:sz w:val="28"/>
          <w:szCs w:val="28"/>
          <w:lang w:val="kk-KZ"/>
        </w:rPr>
        <w:t>белгілі бір аумаққа тиесілі болуы</w:t>
      </w:r>
      <w:r w:rsidRPr="00B216E0">
        <w:rPr>
          <w:rFonts w:ascii="Times New Roman" w:hAnsi="Times New Roman" w:cs="Times New Roman"/>
          <w:sz w:val="28"/>
          <w:szCs w:val="28"/>
          <w:lang w:val="kk-KZ"/>
        </w:rPr>
        <w:t xml:space="preserve"> (ірі қалада нем</w:t>
      </w:r>
      <w:r>
        <w:rPr>
          <w:rFonts w:ascii="Times New Roman" w:hAnsi="Times New Roman" w:cs="Times New Roman"/>
          <w:sz w:val="28"/>
          <w:szCs w:val="28"/>
          <w:lang w:val="kk-KZ"/>
        </w:rPr>
        <w:t>есе ауылдық елді мекенде тұру);</w:t>
      </w:r>
    </w:p>
    <w:p w14:paraId="04BCBFF0" w14:textId="77777777" w:rsidR="00BA3ABF"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г</w:t>
      </w:r>
      <w:r w:rsidRPr="00B216E0">
        <w:rPr>
          <w:rFonts w:ascii="Times New Roman" w:hAnsi="Times New Roman" w:cs="Times New Roman"/>
          <w:sz w:val="28"/>
          <w:szCs w:val="28"/>
          <w:lang w:val="kk-KZ"/>
        </w:rPr>
        <w:t>) көрсетілетін медициналық қызметтердің жоғары сапасы (көрсетілетін медициналық көмектің медициналық көмек көрсету стандарттарына сәйкестігі; медициналық мекемелерді материалдық-техникалық жарақтандыру; мекеме жұмыс істейтін құжаттардың болуы</w:t>
      </w:r>
      <w:r>
        <w:rPr>
          <w:rFonts w:ascii="Times New Roman" w:hAnsi="Times New Roman" w:cs="Times New Roman"/>
          <w:sz w:val="28"/>
          <w:szCs w:val="28"/>
          <w:lang w:val="kk-KZ"/>
        </w:rPr>
        <w:t>,</w:t>
      </w:r>
      <w:r w:rsidRPr="00B216E0">
        <w:rPr>
          <w:rFonts w:ascii="Times New Roman" w:hAnsi="Times New Roman" w:cs="Times New Roman"/>
          <w:sz w:val="28"/>
          <w:szCs w:val="28"/>
          <w:lang w:val="kk-KZ"/>
        </w:rPr>
        <w:t xml:space="preserve"> </w:t>
      </w:r>
      <w:r>
        <w:rPr>
          <w:rFonts w:ascii="Times New Roman" w:hAnsi="Times New Roman" w:cs="Times New Roman"/>
          <w:sz w:val="28"/>
          <w:szCs w:val="28"/>
          <w:lang w:val="kk-KZ"/>
        </w:rPr>
        <w:t>олардың жағдайы</w:t>
      </w:r>
      <w:r w:rsidRPr="00B216E0">
        <w:rPr>
          <w:rFonts w:ascii="Times New Roman" w:hAnsi="Times New Roman" w:cs="Times New Roman"/>
          <w:sz w:val="28"/>
          <w:szCs w:val="28"/>
          <w:lang w:val="kk-KZ"/>
        </w:rPr>
        <w:t xml:space="preserve"> және т.б.).</w:t>
      </w:r>
    </w:p>
    <w:p w14:paraId="581C0D4A" w14:textId="77777777" w:rsidR="00BA3ABF" w:rsidRPr="00AF0DBC" w:rsidRDefault="00BA3ABF" w:rsidP="00BA3ABF">
      <w:pPr>
        <w:spacing w:after="0" w:line="240" w:lineRule="auto"/>
        <w:ind w:firstLine="709"/>
        <w:rPr>
          <w:rFonts w:ascii="Times New Roman" w:hAnsi="Times New Roman" w:cs="Times New Roman"/>
          <w:sz w:val="16"/>
          <w:szCs w:val="16"/>
          <w:lang w:val="kk-KZ"/>
        </w:rPr>
      </w:pPr>
    </w:p>
    <w:p w14:paraId="4736A513" w14:textId="77777777" w:rsidR="00BA3ABF" w:rsidRPr="00B216E0" w:rsidRDefault="00BA3ABF" w:rsidP="00BA3ABF">
      <w:pPr>
        <w:spacing w:after="0" w:line="240" w:lineRule="auto"/>
        <w:ind w:firstLine="709"/>
        <w:rPr>
          <w:rFonts w:ascii="Times New Roman" w:hAnsi="Times New Roman" w:cs="Times New Roman"/>
          <w:sz w:val="28"/>
          <w:szCs w:val="28"/>
          <w:lang w:val="kk-KZ"/>
        </w:rPr>
      </w:pPr>
      <w:r w:rsidRPr="00B216E0">
        <w:rPr>
          <w:rFonts w:ascii="Times New Roman" w:hAnsi="Times New Roman" w:cs="Times New Roman"/>
          <w:sz w:val="28"/>
          <w:szCs w:val="28"/>
          <w:lang w:val="kk-KZ"/>
        </w:rPr>
        <w:t>10. Халықты</w:t>
      </w:r>
      <w:r>
        <w:rPr>
          <w:rFonts w:ascii="Times New Roman" w:hAnsi="Times New Roman" w:cs="Times New Roman"/>
          <w:sz w:val="28"/>
          <w:szCs w:val="28"/>
          <w:lang w:val="kk-KZ"/>
        </w:rPr>
        <w:t>ң</w:t>
      </w:r>
      <w:r w:rsidRPr="00B216E0">
        <w:rPr>
          <w:rFonts w:ascii="Times New Roman" w:hAnsi="Times New Roman" w:cs="Times New Roman"/>
          <w:sz w:val="28"/>
          <w:szCs w:val="28"/>
          <w:lang w:val="kk-KZ"/>
        </w:rPr>
        <w:t xml:space="preserve"> жинақтау</w:t>
      </w:r>
      <w:r>
        <w:rPr>
          <w:rFonts w:ascii="Times New Roman" w:hAnsi="Times New Roman" w:cs="Times New Roman"/>
          <w:sz w:val="28"/>
          <w:szCs w:val="28"/>
          <w:lang w:val="kk-KZ"/>
        </w:rPr>
        <w:t>ы</w:t>
      </w:r>
      <w:r w:rsidRPr="00B216E0">
        <w:rPr>
          <w:rFonts w:ascii="Times New Roman" w:hAnsi="Times New Roman" w:cs="Times New Roman"/>
          <w:sz w:val="28"/>
          <w:szCs w:val="28"/>
          <w:lang w:val="kk-KZ"/>
        </w:rPr>
        <w:t xml:space="preserve"> және </w:t>
      </w:r>
      <w:r>
        <w:rPr>
          <w:rFonts w:ascii="Times New Roman" w:hAnsi="Times New Roman" w:cs="Times New Roman"/>
          <w:sz w:val="28"/>
          <w:szCs w:val="28"/>
          <w:lang w:val="kk-KZ"/>
        </w:rPr>
        <w:t>халықты несиелеу</w:t>
      </w:r>
      <w:r w:rsidRPr="00B216E0">
        <w:rPr>
          <w:rFonts w:ascii="Times New Roman" w:hAnsi="Times New Roman" w:cs="Times New Roman"/>
          <w:sz w:val="28"/>
          <w:szCs w:val="28"/>
          <w:lang w:val="kk-KZ"/>
        </w:rPr>
        <w:t>:</w:t>
      </w:r>
    </w:p>
    <w:p w14:paraId="1667B7E6" w14:textId="77777777" w:rsidR="00BA3ABF" w:rsidRPr="00B216E0" w:rsidRDefault="00BA3ABF" w:rsidP="00AF0DBC">
      <w:pPr>
        <w:spacing w:after="0" w:line="240" w:lineRule="auto"/>
        <w:ind w:firstLine="851"/>
        <w:rPr>
          <w:rFonts w:ascii="Times New Roman" w:hAnsi="Times New Roman" w:cs="Times New Roman"/>
          <w:sz w:val="28"/>
          <w:szCs w:val="28"/>
          <w:lang w:val="kk-KZ"/>
        </w:rPr>
      </w:pPr>
      <w:r w:rsidRPr="00B216E0">
        <w:rPr>
          <w:rFonts w:ascii="Times New Roman" w:hAnsi="Times New Roman" w:cs="Times New Roman"/>
          <w:sz w:val="28"/>
          <w:szCs w:val="28"/>
          <w:lang w:val="kk-KZ"/>
        </w:rPr>
        <w:t>а) банк жүйесінің сенімділік деңгейі, халықтың банктерге деген сенімі;</w:t>
      </w:r>
    </w:p>
    <w:p w14:paraId="2406BEE9" w14:textId="77777777" w:rsidR="00BA3ABF" w:rsidRPr="00B216E0"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ә</w:t>
      </w:r>
      <w:r w:rsidRPr="00B216E0">
        <w:rPr>
          <w:rFonts w:ascii="Times New Roman" w:hAnsi="Times New Roman" w:cs="Times New Roman"/>
          <w:sz w:val="28"/>
          <w:szCs w:val="28"/>
          <w:lang w:val="kk-KZ"/>
        </w:rPr>
        <w:t xml:space="preserve">) дамыған </w:t>
      </w:r>
      <w:r>
        <w:rPr>
          <w:rFonts w:ascii="Times New Roman" w:hAnsi="Times New Roman" w:cs="Times New Roman"/>
          <w:sz w:val="28"/>
          <w:szCs w:val="28"/>
          <w:lang w:val="kk-KZ"/>
        </w:rPr>
        <w:t>несиелік</w:t>
      </w:r>
      <w:r w:rsidRPr="00B216E0">
        <w:rPr>
          <w:rFonts w:ascii="Times New Roman" w:hAnsi="Times New Roman" w:cs="Times New Roman"/>
          <w:sz w:val="28"/>
          <w:szCs w:val="28"/>
          <w:lang w:val="kk-KZ"/>
        </w:rPr>
        <w:t xml:space="preserve"> жүйе; банктік </w:t>
      </w:r>
      <w:r>
        <w:rPr>
          <w:rFonts w:ascii="Times New Roman" w:hAnsi="Times New Roman" w:cs="Times New Roman"/>
          <w:sz w:val="28"/>
          <w:szCs w:val="28"/>
          <w:lang w:val="kk-KZ"/>
        </w:rPr>
        <w:t>несиелеудің</w:t>
      </w:r>
      <w:r w:rsidRPr="00B216E0">
        <w:rPr>
          <w:rFonts w:ascii="Times New Roman" w:hAnsi="Times New Roman" w:cs="Times New Roman"/>
          <w:sz w:val="28"/>
          <w:szCs w:val="28"/>
          <w:lang w:val="kk-KZ"/>
        </w:rPr>
        <w:t xml:space="preserve"> қолжетімділігі (ба</w:t>
      </w:r>
      <w:r>
        <w:rPr>
          <w:rFonts w:ascii="Times New Roman" w:hAnsi="Times New Roman" w:cs="Times New Roman"/>
          <w:sz w:val="28"/>
          <w:szCs w:val="28"/>
          <w:lang w:val="kk-KZ"/>
        </w:rPr>
        <w:t>нктік пайыздың төмен ставкасы);</w:t>
      </w:r>
    </w:p>
    <w:p w14:paraId="31D6A7A5" w14:textId="77777777" w:rsidR="00BA3ABF" w:rsidRPr="00B216E0"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б</w:t>
      </w:r>
      <w:r w:rsidRPr="00E07312">
        <w:rPr>
          <w:rFonts w:ascii="Times New Roman" w:hAnsi="Times New Roman" w:cs="Times New Roman"/>
          <w:sz w:val="28"/>
          <w:szCs w:val="28"/>
          <w:lang w:val="kk-KZ"/>
        </w:rPr>
        <w:t xml:space="preserve">) инфляция </w:t>
      </w:r>
      <w:r>
        <w:rPr>
          <w:rFonts w:ascii="Times New Roman" w:hAnsi="Times New Roman" w:cs="Times New Roman"/>
          <w:sz w:val="28"/>
          <w:szCs w:val="28"/>
          <w:lang w:val="kk-KZ"/>
        </w:rPr>
        <w:t>және инфляциялық күту деңгейі</w:t>
      </w:r>
      <w:r w:rsidRPr="00E07312">
        <w:rPr>
          <w:rFonts w:ascii="Times New Roman" w:hAnsi="Times New Roman" w:cs="Times New Roman"/>
          <w:sz w:val="28"/>
          <w:szCs w:val="28"/>
          <w:lang w:val="kk-KZ"/>
        </w:rPr>
        <w:t>;</w:t>
      </w:r>
    </w:p>
    <w:p w14:paraId="12EA24DC" w14:textId="77777777" w:rsidR="00BA3ABF"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в</w:t>
      </w:r>
      <w:r w:rsidRPr="00B216E0">
        <w:rPr>
          <w:rFonts w:ascii="Times New Roman" w:hAnsi="Times New Roman" w:cs="Times New Roman"/>
          <w:sz w:val="28"/>
          <w:szCs w:val="28"/>
        </w:rPr>
        <w:t xml:space="preserve">) </w:t>
      </w:r>
      <w:r>
        <w:rPr>
          <w:rFonts w:ascii="Times New Roman" w:hAnsi="Times New Roman" w:cs="Times New Roman"/>
          <w:sz w:val="28"/>
          <w:szCs w:val="28"/>
          <w:lang w:val="kk-KZ"/>
        </w:rPr>
        <w:t>үй шаруашылықтарына салық салу деңгейі</w:t>
      </w:r>
      <w:r w:rsidRPr="00B216E0">
        <w:rPr>
          <w:rFonts w:ascii="Times New Roman" w:hAnsi="Times New Roman" w:cs="Times New Roman"/>
          <w:sz w:val="28"/>
          <w:szCs w:val="28"/>
        </w:rPr>
        <w:t>;</w:t>
      </w:r>
    </w:p>
    <w:p w14:paraId="3B94BD13" w14:textId="77777777" w:rsidR="00BA3ABF" w:rsidRPr="00B216E0" w:rsidRDefault="00BA3ABF" w:rsidP="00AF0DBC">
      <w:pPr>
        <w:spacing w:after="0" w:line="240" w:lineRule="auto"/>
        <w:ind w:firstLine="851"/>
        <w:rPr>
          <w:rFonts w:ascii="Times New Roman" w:hAnsi="Times New Roman" w:cs="Times New Roman"/>
          <w:sz w:val="28"/>
          <w:szCs w:val="28"/>
          <w:lang w:val="kk-KZ"/>
        </w:rPr>
      </w:pPr>
      <w:r>
        <w:rPr>
          <w:rFonts w:ascii="Times New Roman" w:hAnsi="Times New Roman" w:cs="Times New Roman"/>
          <w:sz w:val="28"/>
          <w:szCs w:val="28"/>
          <w:lang w:val="kk-KZ"/>
        </w:rPr>
        <w:t>г</w:t>
      </w:r>
      <w:r w:rsidRPr="00B216E0">
        <w:rPr>
          <w:rFonts w:ascii="Times New Roman" w:hAnsi="Times New Roman" w:cs="Times New Roman"/>
          <w:sz w:val="28"/>
          <w:szCs w:val="28"/>
        </w:rPr>
        <w:t xml:space="preserve">) </w:t>
      </w:r>
      <w:r>
        <w:rPr>
          <w:rFonts w:ascii="Times New Roman" w:hAnsi="Times New Roman" w:cs="Times New Roman"/>
          <w:sz w:val="28"/>
          <w:szCs w:val="28"/>
          <w:lang w:val="kk-KZ"/>
        </w:rPr>
        <w:t>халықтың тұтынуының құрылымы</w:t>
      </w:r>
      <w:r w:rsidRPr="00B216E0">
        <w:rPr>
          <w:rFonts w:ascii="Times New Roman" w:hAnsi="Times New Roman" w:cs="Times New Roman"/>
          <w:sz w:val="28"/>
          <w:szCs w:val="28"/>
        </w:rPr>
        <w:t>.</w:t>
      </w:r>
    </w:p>
    <w:p w14:paraId="0AE8EFC5"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25431A95"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1A5F7A95"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BEE5F4C"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2CAD726"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1AACC644"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713EE309"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1498C34A"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3889A77"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6A9AA3FD"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49921C2B"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054F6FBF" w14:textId="77777777" w:rsidR="00BA3ABF" w:rsidRDefault="00BA3ABF" w:rsidP="002578FD">
      <w:pPr>
        <w:tabs>
          <w:tab w:val="left" w:pos="1276"/>
        </w:tabs>
        <w:spacing w:after="0" w:line="240" w:lineRule="auto"/>
        <w:ind w:left="709"/>
        <w:contextualSpacing/>
        <w:rPr>
          <w:rFonts w:ascii="Times New Roman" w:hAnsi="Times New Roman" w:cs="Times New Roman"/>
          <w:sz w:val="28"/>
          <w:szCs w:val="28"/>
        </w:rPr>
      </w:pPr>
    </w:p>
    <w:p w14:paraId="537EA8DC" w14:textId="77777777" w:rsidR="00BA3ABF" w:rsidRPr="00BA3ABF" w:rsidRDefault="00BA3ABF" w:rsidP="002578FD">
      <w:pPr>
        <w:tabs>
          <w:tab w:val="left" w:pos="1276"/>
        </w:tabs>
        <w:spacing w:after="0" w:line="240" w:lineRule="auto"/>
        <w:ind w:left="709"/>
        <w:contextualSpacing/>
        <w:rPr>
          <w:rFonts w:ascii="Times New Roman" w:hAnsi="Times New Roman" w:cs="Times New Roman"/>
          <w:sz w:val="28"/>
          <w:szCs w:val="28"/>
        </w:rPr>
      </w:pPr>
    </w:p>
    <w:sectPr w:rsidR="00BA3ABF" w:rsidRPr="00BA3ABF" w:rsidSect="00AF0DBC">
      <w:pgSz w:w="11906" w:h="16838" w:code="9"/>
      <w:pgMar w:top="1134" w:right="567"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0A509C" w14:textId="77777777" w:rsidR="00B61072" w:rsidRDefault="00B61072" w:rsidP="001779AB">
      <w:pPr>
        <w:spacing w:after="0" w:line="240" w:lineRule="auto"/>
      </w:pPr>
      <w:r>
        <w:separator/>
      </w:r>
    </w:p>
  </w:endnote>
  <w:endnote w:type="continuationSeparator" w:id="0">
    <w:p w14:paraId="59545737" w14:textId="77777777" w:rsidR="00B61072" w:rsidRDefault="00B61072" w:rsidP="00177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342805"/>
      <w:docPartObj>
        <w:docPartGallery w:val="Page Numbers (Bottom of Page)"/>
        <w:docPartUnique/>
      </w:docPartObj>
    </w:sdtPr>
    <w:sdtEndPr/>
    <w:sdtContent>
      <w:p w14:paraId="46D30565" w14:textId="3E91FAE1" w:rsidR="0097161E" w:rsidRDefault="0097161E" w:rsidP="00C7055A">
        <w:pPr>
          <w:pStyle w:val="a7"/>
          <w:ind w:firstLine="0"/>
          <w:jc w:val="center"/>
        </w:pPr>
        <w:r>
          <w:fldChar w:fldCharType="begin"/>
        </w:r>
        <w:r>
          <w:instrText>PAGE   \* MERGEFORMAT</w:instrText>
        </w:r>
        <w:r>
          <w:fldChar w:fldCharType="separate"/>
        </w:r>
        <w:r w:rsidR="00B61072">
          <w:rPr>
            <w:noProof/>
          </w:rPr>
          <w:t>1</w:t>
        </w:r>
        <w:r>
          <w:fldChar w:fldCharType="end"/>
        </w:r>
      </w:p>
    </w:sdtContent>
  </w:sdt>
  <w:p w14:paraId="468A486E" w14:textId="77777777" w:rsidR="0097161E" w:rsidRDefault="0097161E" w:rsidP="007D32E9">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34668"/>
      <w:docPartObj>
        <w:docPartGallery w:val="Page Numbers (Bottom of Page)"/>
        <w:docPartUnique/>
      </w:docPartObj>
    </w:sdtPr>
    <w:sdtEndPr/>
    <w:sdtContent>
      <w:p w14:paraId="014D6497" w14:textId="76F39999" w:rsidR="0097161E" w:rsidRDefault="0097161E">
        <w:pPr>
          <w:pStyle w:val="a7"/>
          <w:jc w:val="center"/>
        </w:pPr>
        <w:r>
          <w:fldChar w:fldCharType="begin"/>
        </w:r>
        <w:r>
          <w:instrText>PAGE   \* MERGEFORMAT</w:instrText>
        </w:r>
        <w:r>
          <w:fldChar w:fldCharType="separate"/>
        </w:r>
        <w:r w:rsidR="0051342C">
          <w:rPr>
            <w:noProof/>
          </w:rPr>
          <w:t>148</w:t>
        </w:r>
        <w:r>
          <w:fldChar w:fldCharType="end"/>
        </w:r>
      </w:p>
    </w:sdtContent>
  </w:sdt>
  <w:p w14:paraId="31E03491" w14:textId="77777777" w:rsidR="0097161E" w:rsidRDefault="009716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077B90" w14:textId="77777777" w:rsidR="00B61072" w:rsidRDefault="00B61072" w:rsidP="001779AB">
      <w:pPr>
        <w:spacing w:after="0" w:line="240" w:lineRule="auto"/>
      </w:pPr>
      <w:r>
        <w:separator/>
      </w:r>
    </w:p>
  </w:footnote>
  <w:footnote w:type="continuationSeparator" w:id="0">
    <w:p w14:paraId="48E5A8E6" w14:textId="77777777" w:rsidR="00B61072" w:rsidRDefault="00B61072" w:rsidP="00177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C93F6D"/>
    <w:multiLevelType w:val="hybridMultilevel"/>
    <w:tmpl w:val="27F8DF66"/>
    <w:lvl w:ilvl="0" w:tplc="08E69A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B0825BE"/>
    <w:multiLevelType w:val="hybridMultilevel"/>
    <w:tmpl w:val="394A4818"/>
    <w:lvl w:ilvl="0" w:tplc="FF96A116">
      <w:start w:val="1"/>
      <w:numFmt w:val="bullet"/>
      <w:lvlText w:val=""/>
      <w:lvlJc w:val="left"/>
      <w:pPr>
        <w:ind w:left="802" w:hanging="360"/>
      </w:pPr>
      <w:rPr>
        <w:rFonts w:ascii="Symbol" w:hAnsi="Symbol" w:hint="default"/>
        <w:sz w:val="24"/>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2" w15:restartNumberingAfterBreak="0">
    <w:nsid w:val="20587838"/>
    <w:multiLevelType w:val="hybridMultilevel"/>
    <w:tmpl w:val="AD1A5510"/>
    <w:lvl w:ilvl="0" w:tplc="FF96A116">
      <w:start w:val="1"/>
      <w:numFmt w:val="bullet"/>
      <w:lvlText w:val=""/>
      <w:lvlJc w:val="left"/>
      <w:pPr>
        <w:ind w:left="802" w:hanging="360"/>
      </w:pPr>
      <w:rPr>
        <w:rFonts w:ascii="Symbol" w:hAnsi="Symbol" w:hint="default"/>
        <w:sz w:val="24"/>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3" w15:restartNumberingAfterBreak="0">
    <w:nsid w:val="208D0330"/>
    <w:multiLevelType w:val="hybridMultilevel"/>
    <w:tmpl w:val="FE6CF9DA"/>
    <w:lvl w:ilvl="0" w:tplc="7B2E3B58">
      <w:start w:val="1"/>
      <w:numFmt w:val="decimal"/>
      <w:lvlText w:val="%1"/>
      <w:lvlJc w:val="left"/>
      <w:pPr>
        <w:ind w:left="3904" w:hanging="360"/>
      </w:pPr>
      <w:rPr>
        <w:rFonts w:hint="default"/>
        <w:b w:val="0"/>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092858"/>
    <w:multiLevelType w:val="hybridMultilevel"/>
    <w:tmpl w:val="BACA8A4E"/>
    <w:lvl w:ilvl="0" w:tplc="9656FD32">
      <w:start w:val="1"/>
      <w:numFmt w:val="bullet"/>
      <w:lvlText w:val="–"/>
      <w:lvlJc w:val="left"/>
      <w:pPr>
        <w:ind w:left="1041" w:hanging="360"/>
      </w:pPr>
      <w:rPr>
        <w:rFonts w:ascii="Times New Roman" w:hAnsi="Times New Roman" w:cs="Times New Roman" w:hint="default"/>
      </w:rPr>
    </w:lvl>
    <w:lvl w:ilvl="1" w:tplc="04190003" w:tentative="1">
      <w:start w:val="1"/>
      <w:numFmt w:val="bullet"/>
      <w:lvlText w:val="o"/>
      <w:lvlJc w:val="left"/>
      <w:pPr>
        <w:ind w:left="1761" w:hanging="360"/>
      </w:pPr>
      <w:rPr>
        <w:rFonts w:ascii="Courier New" w:hAnsi="Courier New" w:cs="Courier New" w:hint="default"/>
      </w:rPr>
    </w:lvl>
    <w:lvl w:ilvl="2" w:tplc="04190005" w:tentative="1">
      <w:start w:val="1"/>
      <w:numFmt w:val="bullet"/>
      <w:lvlText w:val=""/>
      <w:lvlJc w:val="left"/>
      <w:pPr>
        <w:ind w:left="2481" w:hanging="360"/>
      </w:pPr>
      <w:rPr>
        <w:rFonts w:ascii="Wingdings" w:hAnsi="Wingdings" w:hint="default"/>
      </w:rPr>
    </w:lvl>
    <w:lvl w:ilvl="3" w:tplc="04190001" w:tentative="1">
      <w:start w:val="1"/>
      <w:numFmt w:val="bullet"/>
      <w:lvlText w:val=""/>
      <w:lvlJc w:val="left"/>
      <w:pPr>
        <w:ind w:left="3201" w:hanging="360"/>
      </w:pPr>
      <w:rPr>
        <w:rFonts w:ascii="Symbol" w:hAnsi="Symbol" w:hint="default"/>
      </w:rPr>
    </w:lvl>
    <w:lvl w:ilvl="4" w:tplc="04190003" w:tentative="1">
      <w:start w:val="1"/>
      <w:numFmt w:val="bullet"/>
      <w:lvlText w:val="o"/>
      <w:lvlJc w:val="left"/>
      <w:pPr>
        <w:ind w:left="3921" w:hanging="360"/>
      </w:pPr>
      <w:rPr>
        <w:rFonts w:ascii="Courier New" w:hAnsi="Courier New" w:cs="Courier New" w:hint="default"/>
      </w:rPr>
    </w:lvl>
    <w:lvl w:ilvl="5" w:tplc="04190005" w:tentative="1">
      <w:start w:val="1"/>
      <w:numFmt w:val="bullet"/>
      <w:lvlText w:val=""/>
      <w:lvlJc w:val="left"/>
      <w:pPr>
        <w:ind w:left="4641" w:hanging="360"/>
      </w:pPr>
      <w:rPr>
        <w:rFonts w:ascii="Wingdings" w:hAnsi="Wingdings" w:hint="default"/>
      </w:rPr>
    </w:lvl>
    <w:lvl w:ilvl="6" w:tplc="04190001" w:tentative="1">
      <w:start w:val="1"/>
      <w:numFmt w:val="bullet"/>
      <w:lvlText w:val=""/>
      <w:lvlJc w:val="left"/>
      <w:pPr>
        <w:ind w:left="5361" w:hanging="360"/>
      </w:pPr>
      <w:rPr>
        <w:rFonts w:ascii="Symbol" w:hAnsi="Symbol" w:hint="default"/>
      </w:rPr>
    </w:lvl>
    <w:lvl w:ilvl="7" w:tplc="04190003" w:tentative="1">
      <w:start w:val="1"/>
      <w:numFmt w:val="bullet"/>
      <w:lvlText w:val="o"/>
      <w:lvlJc w:val="left"/>
      <w:pPr>
        <w:ind w:left="6081" w:hanging="360"/>
      </w:pPr>
      <w:rPr>
        <w:rFonts w:ascii="Courier New" w:hAnsi="Courier New" w:cs="Courier New" w:hint="default"/>
      </w:rPr>
    </w:lvl>
    <w:lvl w:ilvl="8" w:tplc="04190005" w:tentative="1">
      <w:start w:val="1"/>
      <w:numFmt w:val="bullet"/>
      <w:lvlText w:val=""/>
      <w:lvlJc w:val="left"/>
      <w:pPr>
        <w:ind w:left="6801" w:hanging="360"/>
      </w:pPr>
      <w:rPr>
        <w:rFonts w:ascii="Wingdings" w:hAnsi="Wingdings" w:hint="default"/>
      </w:rPr>
    </w:lvl>
  </w:abstractNum>
  <w:abstractNum w:abstractNumId="5" w15:restartNumberingAfterBreak="0">
    <w:nsid w:val="2A21782F"/>
    <w:multiLevelType w:val="multilevel"/>
    <w:tmpl w:val="4CB08C10"/>
    <w:lvl w:ilvl="0">
      <w:start w:val="2"/>
      <w:numFmt w:val="decimal"/>
      <w:lvlText w:val="%1."/>
      <w:lvlJc w:val="left"/>
      <w:pPr>
        <w:ind w:left="735" w:hanging="360"/>
      </w:pPr>
      <w:rPr>
        <w:rFonts w:hint="default"/>
      </w:rPr>
    </w:lvl>
    <w:lvl w:ilvl="1">
      <w:start w:val="1"/>
      <w:numFmt w:val="decimal"/>
      <w:isLgl/>
      <w:lvlText w:val="%1.%2"/>
      <w:lvlJc w:val="left"/>
      <w:pPr>
        <w:ind w:left="1608" w:hanging="540"/>
      </w:pPr>
      <w:rPr>
        <w:rFonts w:hint="default"/>
        <w:b/>
        <w:sz w:val="28"/>
      </w:rPr>
    </w:lvl>
    <w:lvl w:ilvl="2">
      <w:start w:val="1"/>
      <w:numFmt w:val="decimal"/>
      <w:isLgl/>
      <w:lvlText w:val="%1.%2.%3"/>
      <w:lvlJc w:val="left"/>
      <w:pPr>
        <w:ind w:left="2481" w:hanging="720"/>
      </w:pPr>
      <w:rPr>
        <w:rFonts w:hint="default"/>
      </w:rPr>
    </w:lvl>
    <w:lvl w:ilvl="3">
      <w:start w:val="1"/>
      <w:numFmt w:val="decimal"/>
      <w:isLgl/>
      <w:lvlText w:val="%1.%2.%3.%4"/>
      <w:lvlJc w:val="left"/>
      <w:pPr>
        <w:ind w:left="3534" w:hanging="1080"/>
      </w:pPr>
      <w:rPr>
        <w:rFonts w:hint="default"/>
      </w:rPr>
    </w:lvl>
    <w:lvl w:ilvl="4">
      <w:start w:val="1"/>
      <w:numFmt w:val="decimal"/>
      <w:isLgl/>
      <w:lvlText w:val="%1.%2.%3.%4.%5"/>
      <w:lvlJc w:val="left"/>
      <w:pPr>
        <w:ind w:left="4227" w:hanging="1080"/>
      </w:pPr>
      <w:rPr>
        <w:rFonts w:hint="default"/>
      </w:rPr>
    </w:lvl>
    <w:lvl w:ilvl="5">
      <w:start w:val="1"/>
      <w:numFmt w:val="decimal"/>
      <w:isLgl/>
      <w:lvlText w:val="%1.%2.%3.%4.%5.%6"/>
      <w:lvlJc w:val="left"/>
      <w:pPr>
        <w:ind w:left="5280" w:hanging="1440"/>
      </w:pPr>
      <w:rPr>
        <w:rFonts w:hint="default"/>
      </w:rPr>
    </w:lvl>
    <w:lvl w:ilvl="6">
      <w:start w:val="1"/>
      <w:numFmt w:val="decimal"/>
      <w:isLgl/>
      <w:lvlText w:val="%1.%2.%3.%4.%5.%6.%7"/>
      <w:lvlJc w:val="left"/>
      <w:pPr>
        <w:ind w:left="5973" w:hanging="1440"/>
      </w:pPr>
      <w:rPr>
        <w:rFonts w:hint="default"/>
      </w:rPr>
    </w:lvl>
    <w:lvl w:ilvl="7">
      <w:start w:val="1"/>
      <w:numFmt w:val="decimal"/>
      <w:isLgl/>
      <w:lvlText w:val="%1.%2.%3.%4.%5.%6.%7.%8"/>
      <w:lvlJc w:val="left"/>
      <w:pPr>
        <w:ind w:left="7026" w:hanging="1800"/>
      </w:pPr>
      <w:rPr>
        <w:rFonts w:hint="default"/>
      </w:rPr>
    </w:lvl>
    <w:lvl w:ilvl="8">
      <w:start w:val="1"/>
      <w:numFmt w:val="decimal"/>
      <w:isLgl/>
      <w:lvlText w:val="%1.%2.%3.%4.%5.%6.%7.%8.%9"/>
      <w:lvlJc w:val="left"/>
      <w:pPr>
        <w:ind w:left="8079" w:hanging="2160"/>
      </w:pPr>
      <w:rPr>
        <w:rFonts w:hint="default"/>
      </w:rPr>
    </w:lvl>
  </w:abstractNum>
  <w:abstractNum w:abstractNumId="6" w15:restartNumberingAfterBreak="0">
    <w:nsid w:val="35E95B29"/>
    <w:multiLevelType w:val="hybridMultilevel"/>
    <w:tmpl w:val="67C0A2B0"/>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B417ABE"/>
    <w:multiLevelType w:val="hybridMultilevel"/>
    <w:tmpl w:val="4C46A19A"/>
    <w:lvl w:ilvl="0" w:tplc="FF96A116">
      <w:start w:val="1"/>
      <w:numFmt w:val="bullet"/>
      <w:lvlText w:val=""/>
      <w:lvlJc w:val="left"/>
      <w:pPr>
        <w:ind w:left="761" w:hanging="360"/>
      </w:pPr>
      <w:rPr>
        <w:rFonts w:ascii="Symbol" w:hAnsi="Symbol" w:hint="default"/>
        <w:sz w:val="24"/>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8" w15:restartNumberingAfterBreak="0">
    <w:nsid w:val="3D495245"/>
    <w:multiLevelType w:val="hybridMultilevel"/>
    <w:tmpl w:val="07883144"/>
    <w:lvl w:ilvl="0" w:tplc="5C2A115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9" w15:restartNumberingAfterBreak="0">
    <w:nsid w:val="3E2C5FFD"/>
    <w:multiLevelType w:val="hybridMultilevel"/>
    <w:tmpl w:val="CE7AD654"/>
    <w:lvl w:ilvl="0" w:tplc="9656FD32">
      <w:start w:val="1"/>
      <w:numFmt w:val="bullet"/>
      <w:lvlText w:val="–"/>
      <w:lvlJc w:val="left"/>
      <w:pPr>
        <w:ind w:left="1080" w:hanging="360"/>
      </w:pPr>
      <w:rPr>
        <w:rFonts w:ascii="Times New Roman" w:hAnsi="Times New Roman" w:cs="Times New Roman"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0" w15:restartNumberingAfterBreak="0">
    <w:nsid w:val="47D74BA9"/>
    <w:multiLevelType w:val="multilevel"/>
    <w:tmpl w:val="6E8A351A"/>
    <w:lvl w:ilvl="0">
      <w:start w:val="1"/>
      <w:numFmt w:val="decimal"/>
      <w:lvlText w:val="%1"/>
      <w:lvlJc w:val="left"/>
      <w:pPr>
        <w:ind w:left="375" w:hanging="375"/>
      </w:pPr>
      <w:rPr>
        <w:rFonts w:hint="default"/>
      </w:rPr>
    </w:lvl>
    <w:lvl w:ilvl="1">
      <w:start w:val="1"/>
      <w:numFmt w:val="decimal"/>
      <w:lvlText w:val="%1.%2"/>
      <w:lvlJc w:val="left"/>
      <w:pPr>
        <w:ind w:left="3211" w:hanging="375"/>
      </w:pPr>
      <w:rPr>
        <w:rFonts w:hint="default"/>
        <w:b/>
      </w:rPr>
    </w:lvl>
    <w:lvl w:ilvl="2">
      <w:start w:val="1"/>
      <w:numFmt w:val="decimal"/>
      <w:lvlText w:val="%1.%2.%3"/>
      <w:lvlJc w:val="left"/>
      <w:pPr>
        <w:ind w:left="4296" w:hanging="720"/>
      </w:pPr>
      <w:rPr>
        <w:rFonts w:hint="default"/>
      </w:rPr>
    </w:lvl>
    <w:lvl w:ilvl="3">
      <w:start w:val="1"/>
      <w:numFmt w:val="decimal"/>
      <w:lvlText w:val="%1.%2.%3.%4"/>
      <w:lvlJc w:val="left"/>
      <w:pPr>
        <w:ind w:left="6444" w:hanging="1080"/>
      </w:pPr>
      <w:rPr>
        <w:rFonts w:hint="default"/>
      </w:rPr>
    </w:lvl>
    <w:lvl w:ilvl="4">
      <w:start w:val="1"/>
      <w:numFmt w:val="decimal"/>
      <w:lvlText w:val="%1.%2.%3.%4.%5"/>
      <w:lvlJc w:val="left"/>
      <w:pPr>
        <w:ind w:left="8232" w:hanging="1080"/>
      </w:pPr>
      <w:rPr>
        <w:rFonts w:hint="default"/>
      </w:rPr>
    </w:lvl>
    <w:lvl w:ilvl="5">
      <w:start w:val="1"/>
      <w:numFmt w:val="decimal"/>
      <w:lvlText w:val="%1.%2.%3.%4.%5.%6"/>
      <w:lvlJc w:val="left"/>
      <w:pPr>
        <w:ind w:left="10380" w:hanging="1440"/>
      </w:pPr>
      <w:rPr>
        <w:rFonts w:hint="default"/>
      </w:rPr>
    </w:lvl>
    <w:lvl w:ilvl="6">
      <w:start w:val="1"/>
      <w:numFmt w:val="decimal"/>
      <w:lvlText w:val="%1.%2.%3.%4.%5.%6.%7"/>
      <w:lvlJc w:val="left"/>
      <w:pPr>
        <w:ind w:left="12168" w:hanging="1440"/>
      </w:pPr>
      <w:rPr>
        <w:rFonts w:hint="default"/>
      </w:rPr>
    </w:lvl>
    <w:lvl w:ilvl="7">
      <w:start w:val="1"/>
      <w:numFmt w:val="decimal"/>
      <w:lvlText w:val="%1.%2.%3.%4.%5.%6.%7.%8"/>
      <w:lvlJc w:val="left"/>
      <w:pPr>
        <w:ind w:left="14316" w:hanging="1800"/>
      </w:pPr>
      <w:rPr>
        <w:rFonts w:hint="default"/>
      </w:rPr>
    </w:lvl>
    <w:lvl w:ilvl="8">
      <w:start w:val="1"/>
      <w:numFmt w:val="decimal"/>
      <w:lvlText w:val="%1.%2.%3.%4.%5.%6.%7.%8.%9"/>
      <w:lvlJc w:val="left"/>
      <w:pPr>
        <w:ind w:left="16464" w:hanging="2160"/>
      </w:pPr>
      <w:rPr>
        <w:rFonts w:hint="default"/>
      </w:rPr>
    </w:lvl>
  </w:abstractNum>
  <w:abstractNum w:abstractNumId="11" w15:restartNumberingAfterBreak="0">
    <w:nsid w:val="64525B4F"/>
    <w:multiLevelType w:val="hybridMultilevel"/>
    <w:tmpl w:val="5C06B9AA"/>
    <w:lvl w:ilvl="0" w:tplc="9656FD32">
      <w:start w:val="1"/>
      <w:numFmt w:val="bullet"/>
      <w:lvlText w:val="–"/>
      <w:lvlJc w:val="left"/>
      <w:pPr>
        <w:ind w:left="802" w:hanging="360"/>
      </w:pPr>
      <w:rPr>
        <w:rFonts w:ascii="Times New Roman" w:hAnsi="Times New Roman" w:cs="Times New Roman" w:hint="default"/>
        <w:sz w:val="24"/>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2" w15:restartNumberingAfterBreak="0">
    <w:nsid w:val="677C4900"/>
    <w:multiLevelType w:val="multilevel"/>
    <w:tmpl w:val="2F760BEC"/>
    <w:lvl w:ilvl="0">
      <w:start w:val="1"/>
      <w:numFmt w:val="decimal"/>
      <w:lvlText w:val="%1."/>
      <w:lvlJc w:val="left"/>
      <w:pPr>
        <w:ind w:left="1068" w:hanging="360"/>
      </w:pPr>
      <w:rPr>
        <w:rFonts w:hint="default"/>
        <w:sz w:val="28"/>
        <w:szCs w:val="28"/>
      </w:rPr>
    </w:lvl>
    <w:lvl w:ilvl="1">
      <w:start w:val="1"/>
      <w:numFmt w:val="decimal"/>
      <w:isLgl/>
      <w:lvlText w:val="%1.%2."/>
      <w:lvlJc w:val="left"/>
      <w:pPr>
        <w:ind w:left="1788" w:hanging="720"/>
      </w:pPr>
      <w:rPr>
        <w:rFonts w:hint="default"/>
        <w:sz w:val="28"/>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588" w:hanging="144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388" w:hanging="2160"/>
      </w:pPr>
      <w:rPr>
        <w:rFonts w:hint="default"/>
      </w:rPr>
    </w:lvl>
    <w:lvl w:ilvl="8">
      <w:start w:val="1"/>
      <w:numFmt w:val="decimal"/>
      <w:isLgl/>
      <w:lvlText w:val="%1.%2.%3.%4.%5.%6.%7.%8.%9."/>
      <w:lvlJc w:val="left"/>
      <w:pPr>
        <w:ind w:left="5748" w:hanging="2160"/>
      </w:pPr>
      <w:rPr>
        <w:rFonts w:hint="default"/>
      </w:rPr>
    </w:lvl>
  </w:abstractNum>
  <w:abstractNum w:abstractNumId="13" w15:restartNumberingAfterBreak="0">
    <w:nsid w:val="6866675F"/>
    <w:multiLevelType w:val="hybridMultilevel"/>
    <w:tmpl w:val="FE188540"/>
    <w:lvl w:ilvl="0" w:tplc="9656FD32">
      <w:start w:val="1"/>
      <w:numFmt w:val="bullet"/>
      <w:lvlText w:val="–"/>
      <w:lvlJc w:val="left"/>
      <w:pPr>
        <w:ind w:left="761" w:hanging="360"/>
      </w:pPr>
      <w:rPr>
        <w:rFonts w:ascii="Times New Roman" w:hAnsi="Times New Roman" w:cs="Times New Roman" w:hint="default"/>
        <w:sz w:val="24"/>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4" w15:restartNumberingAfterBreak="0">
    <w:nsid w:val="71634580"/>
    <w:multiLevelType w:val="hybridMultilevel"/>
    <w:tmpl w:val="0342780C"/>
    <w:lvl w:ilvl="0" w:tplc="9656FD32">
      <w:start w:val="1"/>
      <w:numFmt w:val="bullet"/>
      <w:lvlText w:val="–"/>
      <w:lvlJc w:val="left"/>
      <w:pPr>
        <w:ind w:left="502" w:hanging="360"/>
      </w:pPr>
      <w:rPr>
        <w:rFonts w:ascii="Times New Roman" w:hAnsi="Times New Roman" w:cs="Times New Roman" w:hint="default"/>
        <w:sz w:val="24"/>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5" w15:restartNumberingAfterBreak="0">
    <w:nsid w:val="745F3599"/>
    <w:multiLevelType w:val="hybridMultilevel"/>
    <w:tmpl w:val="0E78919A"/>
    <w:lvl w:ilvl="0" w:tplc="9656FD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7BBC1F37"/>
    <w:multiLevelType w:val="hybridMultilevel"/>
    <w:tmpl w:val="6C6CE068"/>
    <w:lvl w:ilvl="0" w:tplc="FF96A116">
      <w:start w:val="1"/>
      <w:numFmt w:val="bullet"/>
      <w:lvlText w:val=""/>
      <w:lvlJc w:val="left"/>
      <w:pPr>
        <w:ind w:left="802" w:hanging="360"/>
      </w:pPr>
      <w:rPr>
        <w:rFonts w:ascii="Symbol" w:hAnsi="Symbol" w:hint="default"/>
        <w:sz w:val="24"/>
      </w:rPr>
    </w:lvl>
    <w:lvl w:ilvl="1" w:tplc="04190003" w:tentative="1">
      <w:start w:val="1"/>
      <w:numFmt w:val="bullet"/>
      <w:lvlText w:val="o"/>
      <w:lvlJc w:val="left"/>
      <w:pPr>
        <w:ind w:left="1481" w:hanging="360"/>
      </w:pPr>
      <w:rPr>
        <w:rFonts w:ascii="Courier New" w:hAnsi="Courier New" w:cs="Courier New" w:hint="default"/>
      </w:rPr>
    </w:lvl>
    <w:lvl w:ilvl="2" w:tplc="04190005" w:tentative="1">
      <w:start w:val="1"/>
      <w:numFmt w:val="bullet"/>
      <w:lvlText w:val=""/>
      <w:lvlJc w:val="left"/>
      <w:pPr>
        <w:ind w:left="2201" w:hanging="360"/>
      </w:pPr>
      <w:rPr>
        <w:rFonts w:ascii="Wingdings" w:hAnsi="Wingdings" w:hint="default"/>
      </w:rPr>
    </w:lvl>
    <w:lvl w:ilvl="3" w:tplc="04190001" w:tentative="1">
      <w:start w:val="1"/>
      <w:numFmt w:val="bullet"/>
      <w:lvlText w:val=""/>
      <w:lvlJc w:val="left"/>
      <w:pPr>
        <w:ind w:left="2921" w:hanging="360"/>
      </w:pPr>
      <w:rPr>
        <w:rFonts w:ascii="Symbol" w:hAnsi="Symbol" w:hint="default"/>
      </w:rPr>
    </w:lvl>
    <w:lvl w:ilvl="4" w:tplc="04190003" w:tentative="1">
      <w:start w:val="1"/>
      <w:numFmt w:val="bullet"/>
      <w:lvlText w:val="o"/>
      <w:lvlJc w:val="left"/>
      <w:pPr>
        <w:ind w:left="3641" w:hanging="360"/>
      </w:pPr>
      <w:rPr>
        <w:rFonts w:ascii="Courier New" w:hAnsi="Courier New" w:cs="Courier New" w:hint="default"/>
      </w:rPr>
    </w:lvl>
    <w:lvl w:ilvl="5" w:tplc="04190005" w:tentative="1">
      <w:start w:val="1"/>
      <w:numFmt w:val="bullet"/>
      <w:lvlText w:val=""/>
      <w:lvlJc w:val="left"/>
      <w:pPr>
        <w:ind w:left="4361" w:hanging="360"/>
      </w:pPr>
      <w:rPr>
        <w:rFonts w:ascii="Wingdings" w:hAnsi="Wingdings" w:hint="default"/>
      </w:rPr>
    </w:lvl>
    <w:lvl w:ilvl="6" w:tplc="04190001" w:tentative="1">
      <w:start w:val="1"/>
      <w:numFmt w:val="bullet"/>
      <w:lvlText w:val=""/>
      <w:lvlJc w:val="left"/>
      <w:pPr>
        <w:ind w:left="5081" w:hanging="360"/>
      </w:pPr>
      <w:rPr>
        <w:rFonts w:ascii="Symbol" w:hAnsi="Symbol" w:hint="default"/>
      </w:rPr>
    </w:lvl>
    <w:lvl w:ilvl="7" w:tplc="04190003" w:tentative="1">
      <w:start w:val="1"/>
      <w:numFmt w:val="bullet"/>
      <w:lvlText w:val="o"/>
      <w:lvlJc w:val="left"/>
      <w:pPr>
        <w:ind w:left="5801" w:hanging="360"/>
      </w:pPr>
      <w:rPr>
        <w:rFonts w:ascii="Courier New" w:hAnsi="Courier New" w:cs="Courier New" w:hint="default"/>
      </w:rPr>
    </w:lvl>
    <w:lvl w:ilvl="8" w:tplc="04190005" w:tentative="1">
      <w:start w:val="1"/>
      <w:numFmt w:val="bullet"/>
      <w:lvlText w:val=""/>
      <w:lvlJc w:val="left"/>
      <w:pPr>
        <w:ind w:left="6521" w:hanging="360"/>
      </w:pPr>
      <w:rPr>
        <w:rFonts w:ascii="Wingdings" w:hAnsi="Wingdings" w:hint="default"/>
      </w:rPr>
    </w:lvl>
  </w:abstractNum>
  <w:abstractNum w:abstractNumId="17" w15:restartNumberingAfterBreak="0">
    <w:nsid w:val="7D94595A"/>
    <w:multiLevelType w:val="hybridMultilevel"/>
    <w:tmpl w:val="25AA38AC"/>
    <w:lvl w:ilvl="0" w:tplc="D146E746">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2"/>
  </w:num>
  <w:num w:numId="2">
    <w:abstractNumId w:val="10"/>
  </w:num>
  <w:num w:numId="3">
    <w:abstractNumId w:val="7"/>
  </w:num>
  <w:num w:numId="4">
    <w:abstractNumId w:val="1"/>
  </w:num>
  <w:num w:numId="5">
    <w:abstractNumId w:val="2"/>
  </w:num>
  <w:num w:numId="6">
    <w:abstractNumId w:val="16"/>
  </w:num>
  <w:num w:numId="7">
    <w:abstractNumId w:val="5"/>
  </w:num>
  <w:num w:numId="8">
    <w:abstractNumId w:val="15"/>
  </w:num>
  <w:num w:numId="9">
    <w:abstractNumId w:val="14"/>
  </w:num>
  <w:num w:numId="10">
    <w:abstractNumId w:val="6"/>
  </w:num>
  <w:num w:numId="11">
    <w:abstractNumId w:val="4"/>
  </w:num>
  <w:num w:numId="12">
    <w:abstractNumId w:val="9"/>
  </w:num>
  <w:num w:numId="13">
    <w:abstractNumId w:val="3"/>
  </w:num>
  <w:num w:numId="14">
    <w:abstractNumId w:val="17"/>
  </w:num>
  <w:num w:numId="15">
    <w:abstractNumId w:val="8"/>
  </w:num>
  <w:num w:numId="16">
    <w:abstractNumId w:val="0"/>
  </w:num>
  <w:num w:numId="17">
    <w:abstractNumId w:val="3"/>
  </w:num>
  <w:num w:numId="18">
    <w:abstractNumId w:val="13"/>
  </w:num>
  <w:num w:numId="19">
    <w:abstractNumId w:val="11"/>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F81"/>
    <w:rsid w:val="00001694"/>
    <w:rsid w:val="00001D94"/>
    <w:rsid w:val="00002456"/>
    <w:rsid w:val="00002EB1"/>
    <w:rsid w:val="0000319C"/>
    <w:rsid w:val="00004159"/>
    <w:rsid w:val="000059CC"/>
    <w:rsid w:val="00006596"/>
    <w:rsid w:val="000066DC"/>
    <w:rsid w:val="000069BD"/>
    <w:rsid w:val="00006A2C"/>
    <w:rsid w:val="00006C71"/>
    <w:rsid w:val="00010220"/>
    <w:rsid w:val="00011204"/>
    <w:rsid w:val="00011527"/>
    <w:rsid w:val="00011ABA"/>
    <w:rsid w:val="00011F8E"/>
    <w:rsid w:val="00012E41"/>
    <w:rsid w:val="000144E2"/>
    <w:rsid w:val="00014B31"/>
    <w:rsid w:val="00014F8E"/>
    <w:rsid w:val="00015094"/>
    <w:rsid w:val="00015A48"/>
    <w:rsid w:val="000167C4"/>
    <w:rsid w:val="0001683D"/>
    <w:rsid w:val="000170B4"/>
    <w:rsid w:val="0001751C"/>
    <w:rsid w:val="00020DC9"/>
    <w:rsid w:val="000211AF"/>
    <w:rsid w:val="00021285"/>
    <w:rsid w:val="00021C3A"/>
    <w:rsid w:val="000225B7"/>
    <w:rsid w:val="00023032"/>
    <w:rsid w:val="00023389"/>
    <w:rsid w:val="00023826"/>
    <w:rsid w:val="00023FAF"/>
    <w:rsid w:val="00024186"/>
    <w:rsid w:val="00024B74"/>
    <w:rsid w:val="0003042F"/>
    <w:rsid w:val="00030F1A"/>
    <w:rsid w:val="0003163C"/>
    <w:rsid w:val="000317BE"/>
    <w:rsid w:val="000327BB"/>
    <w:rsid w:val="00034276"/>
    <w:rsid w:val="000343FC"/>
    <w:rsid w:val="00034800"/>
    <w:rsid w:val="00036399"/>
    <w:rsid w:val="00036587"/>
    <w:rsid w:val="0003680F"/>
    <w:rsid w:val="00036DC1"/>
    <w:rsid w:val="00036E7E"/>
    <w:rsid w:val="0003757C"/>
    <w:rsid w:val="00037632"/>
    <w:rsid w:val="00037FB0"/>
    <w:rsid w:val="00040AD0"/>
    <w:rsid w:val="00040D61"/>
    <w:rsid w:val="00041E44"/>
    <w:rsid w:val="00044353"/>
    <w:rsid w:val="00044BB1"/>
    <w:rsid w:val="00044CB3"/>
    <w:rsid w:val="000462FE"/>
    <w:rsid w:val="000465E4"/>
    <w:rsid w:val="00047443"/>
    <w:rsid w:val="00047F9F"/>
    <w:rsid w:val="00050698"/>
    <w:rsid w:val="00050B14"/>
    <w:rsid w:val="00053F7C"/>
    <w:rsid w:val="0005422F"/>
    <w:rsid w:val="000545A9"/>
    <w:rsid w:val="00054AD2"/>
    <w:rsid w:val="00055CB7"/>
    <w:rsid w:val="00055D84"/>
    <w:rsid w:val="0005689B"/>
    <w:rsid w:val="000578CB"/>
    <w:rsid w:val="00060FA9"/>
    <w:rsid w:val="00062635"/>
    <w:rsid w:val="00062809"/>
    <w:rsid w:val="00063298"/>
    <w:rsid w:val="000632CC"/>
    <w:rsid w:val="00064245"/>
    <w:rsid w:val="00064846"/>
    <w:rsid w:val="0006797F"/>
    <w:rsid w:val="0007015F"/>
    <w:rsid w:val="000710E9"/>
    <w:rsid w:val="00074F7B"/>
    <w:rsid w:val="000754B0"/>
    <w:rsid w:val="00076050"/>
    <w:rsid w:val="00076B57"/>
    <w:rsid w:val="000819AF"/>
    <w:rsid w:val="00081FB9"/>
    <w:rsid w:val="00081FFE"/>
    <w:rsid w:val="00082D6C"/>
    <w:rsid w:val="00083106"/>
    <w:rsid w:val="000838EA"/>
    <w:rsid w:val="00083AD4"/>
    <w:rsid w:val="000904AE"/>
    <w:rsid w:val="000920BB"/>
    <w:rsid w:val="00092944"/>
    <w:rsid w:val="0009535E"/>
    <w:rsid w:val="00095D41"/>
    <w:rsid w:val="00096A9D"/>
    <w:rsid w:val="00096BD9"/>
    <w:rsid w:val="000979FE"/>
    <w:rsid w:val="00097BBE"/>
    <w:rsid w:val="000A0416"/>
    <w:rsid w:val="000A1BC3"/>
    <w:rsid w:val="000A1C93"/>
    <w:rsid w:val="000A2E6B"/>
    <w:rsid w:val="000A4293"/>
    <w:rsid w:val="000A438D"/>
    <w:rsid w:val="000A5646"/>
    <w:rsid w:val="000A57F2"/>
    <w:rsid w:val="000B0D13"/>
    <w:rsid w:val="000B0ECA"/>
    <w:rsid w:val="000B1865"/>
    <w:rsid w:val="000B1DF7"/>
    <w:rsid w:val="000B217B"/>
    <w:rsid w:val="000B30AF"/>
    <w:rsid w:val="000B35B2"/>
    <w:rsid w:val="000B3E47"/>
    <w:rsid w:val="000B4074"/>
    <w:rsid w:val="000B408C"/>
    <w:rsid w:val="000B4230"/>
    <w:rsid w:val="000B497E"/>
    <w:rsid w:val="000B49D2"/>
    <w:rsid w:val="000B4B27"/>
    <w:rsid w:val="000B4FE8"/>
    <w:rsid w:val="000B6024"/>
    <w:rsid w:val="000B6BF8"/>
    <w:rsid w:val="000B7E98"/>
    <w:rsid w:val="000C1084"/>
    <w:rsid w:val="000C166F"/>
    <w:rsid w:val="000C1B26"/>
    <w:rsid w:val="000C1E97"/>
    <w:rsid w:val="000C2B86"/>
    <w:rsid w:val="000C32B6"/>
    <w:rsid w:val="000C3F12"/>
    <w:rsid w:val="000C64CC"/>
    <w:rsid w:val="000C6E98"/>
    <w:rsid w:val="000D1146"/>
    <w:rsid w:val="000D21AF"/>
    <w:rsid w:val="000D221E"/>
    <w:rsid w:val="000D2689"/>
    <w:rsid w:val="000D3159"/>
    <w:rsid w:val="000D41D9"/>
    <w:rsid w:val="000D5171"/>
    <w:rsid w:val="000D5C22"/>
    <w:rsid w:val="000D605B"/>
    <w:rsid w:val="000D6C19"/>
    <w:rsid w:val="000D7F96"/>
    <w:rsid w:val="000E0FF8"/>
    <w:rsid w:val="000E1644"/>
    <w:rsid w:val="000E26CE"/>
    <w:rsid w:val="000E3B81"/>
    <w:rsid w:val="000E3F4A"/>
    <w:rsid w:val="000E418D"/>
    <w:rsid w:val="000E4678"/>
    <w:rsid w:val="000E4C31"/>
    <w:rsid w:val="000E4E5E"/>
    <w:rsid w:val="000E5BFE"/>
    <w:rsid w:val="000E699E"/>
    <w:rsid w:val="000E73CF"/>
    <w:rsid w:val="000F0054"/>
    <w:rsid w:val="000F017A"/>
    <w:rsid w:val="000F07EF"/>
    <w:rsid w:val="000F1041"/>
    <w:rsid w:val="000F2BA7"/>
    <w:rsid w:val="000F43B1"/>
    <w:rsid w:val="000F4AC2"/>
    <w:rsid w:val="000F4DBA"/>
    <w:rsid w:val="000F6390"/>
    <w:rsid w:val="000F6634"/>
    <w:rsid w:val="000F6C0E"/>
    <w:rsid w:val="000F7199"/>
    <w:rsid w:val="00100987"/>
    <w:rsid w:val="00101F8F"/>
    <w:rsid w:val="001039A6"/>
    <w:rsid w:val="00103D38"/>
    <w:rsid w:val="00104106"/>
    <w:rsid w:val="001046E4"/>
    <w:rsid w:val="00105909"/>
    <w:rsid w:val="00105B71"/>
    <w:rsid w:val="00105EE2"/>
    <w:rsid w:val="00106CA8"/>
    <w:rsid w:val="00106CF8"/>
    <w:rsid w:val="00107909"/>
    <w:rsid w:val="001100AB"/>
    <w:rsid w:val="00114B71"/>
    <w:rsid w:val="001151EF"/>
    <w:rsid w:val="0011620E"/>
    <w:rsid w:val="00116688"/>
    <w:rsid w:val="001166CE"/>
    <w:rsid w:val="00116FDC"/>
    <w:rsid w:val="001170CD"/>
    <w:rsid w:val="0011796B"/>
    <w:rsid w:val="00117A2D"/>
    <w:rsid w:val="001217C5"/>
    <w:rsid w:val="00121994"/>
    <w:rsid w:val="00121FB2"/>
    <w:rsid w:val="0012226E"/>
    <w:rsid w:val="001226BB"/>
    <w:rsid w:val="00122C09"/>
    <w:rsid w:val="001232F5"/>
    <w:rsid w:val="00123D80"/>
    <w:rsid w:val="0012478F"/>
    <w:rsid w:val="00124935"/>
    <w:rsid w:val="00125603"/>
    <w:rsid w:val="001272EF"/>
    <w:rsid w:val="00127324"/>
    <w:rsid w:val="00127A9C"/>
    <w:rsid w:val="001335A4"/>
    <w:rsid w:val="00133804"/>
    <w:rsid w:val="001339FF"/>
    <w:rsid w:val="00133EE7"/>
    <w:rsid w:val="00134376"/>
    <w:rsid w:val="0013503A"/>
    <w:rsid w:val="0013520C"/>
    <w:rsid w:val="001353B6"/>
    <w:rsid w:val="00135585"/>
    <w:rsid w:val="001361EA"/>
    <w:rsid w:val="00136ABC"/>
    <w:rsid w:val="00136D50"/>
    <w:rsid w:val="001374D0"/>
    <w:rsid w:val="00137A81"/>
    <w:rsid w:val="001404FB"/>
    <w:rsid w:val="00141085"/>
    <w:rsid w:val="001410C9"/>
    <w:rsid w:val="00141638"/>
    <w:rsid w:val="001419FE"/>
    <w:rsid w:val="001424E0"/>
    <w:rsid w:val="0014289C"/>
    <w:rsid w:val="00143423"/>
    <w:rsid w:val="00145844"/>
    <w:rsid w:val="00145D2D"/>
    <w:rsid w:val="001468DB"/>
    <w:rsid w:val="00146E31"/>
    <w:rsid w:val="00147013"/>
    <w:rsid w:val="00147C22"/>
    <w:rsid w:val="00147C2A"/>
    <w:rsid w:val="001508C1"/>
    <w:rsid w:val="001513CC"/>
    <w:rsid w:val="00151AAB"/>
    <w:rsid w:val="001525FB"/>
    <w:rsid w:val="00152FEC"/>
    <w:rsid w:val="00153422"/>
    <w:rsid w:val="00153C3E"/>
    <w:rsid w:val="0015421E"/>
    <w:rsid w:val="001544C6"/>
    <w:rsid w:val="0015453B"/>
    <w:rsid w:val="00154C13"/>
    <w:rsid w:val="00155039"/>
    <w:rsid w:val="001601E4"/>
    <w:rsid w:val="00160962"/>
    <w:rsid w:val="00160AC1"/>
    <w:rsid w:val="00160B18"/>
    <w:rsid w:val="00161251"/>
    <w:rsid w:val="001612D9"/>
    <w:rsid w:val="00161801"/>
    <w:rsid w:val="00161A8D"/>
    <w:rsid w:val="0016320A"/>
    <w:rsid w:val="0016338C"/>
    <w:rsid w:val="001634FD"/>
    <w:rsid w:val="00164A3B"/>
    <w:rsid w:val="00165768"/>
    <w:rsid w:val="001657C2"/>
    <w:rsid w:val="001659E5"/>
    <w:rsid w:val="00166FC0"/>
    <w:rsid w:val="001705D9"/>
    <w:rsid w:val="001727BE"/>
    <w:rsid w:val="001765F4"/>
    <w:rsid w:val="001779AB"/>
    <w:rsid w:val="0018068D"/>
    <w:rsid w:val="00180D2C"/>
    <w:rsid w:val="001832A0"/>
    <w:rsid w:val="00183E09"/>
    <w:rsid w:val="00184DEE"/>
    <w:rsid w:val="0018503B"/>
    <w:rsid w:val="00185A98"/>
    <w:rsid w:val="0018656A"/>
    <w:rsid w:val="00186CE1"/>
    <w:rsid w:val="00190823"/>
    <w:rsid w:val="00190834"/>
    <w:rsid w:val="001912E8"/>
    <w:rsid w:val="001916A2"/>
    <w:rsid w:val="00191792"/>
    <w:rsid w:val="00191ACF"/>
    <w:rsid w:val="0019288D"/>
    <w:rsid w:val="00192F67"/>
    <w:rsid w:val="001932FC"/>
    <w:rsid w:val="00195649"/>
    <w:rsid w:val="00195771"/>
    <w:rsid w:val="00195A2E"/>
    <w:rsid w:val="0019609C"/>
    <w:rsid w:val="00196488"/>
    <w:rsid w:val="0019658E"/>
    <w:rsid w:val="00196D9B"/>
    <w:rsid w:val="001978C1"/>
    <w:rsid w:val="001A032C"/>
    <w:rsid w:val="001A14A0"/>
    <w:rsid w:val="001A15B8"/>
    <w:rsid w:val="001A1F46"/>
    <w:rsid w:val="001A3C5C"/>
    <w:rsid w:val="001A3F08"/>
    <w:rsid w:val="001A5853"/>
    <w:rsid w:val="001A586E"/>
    <w:rsid w:val="001A681A"/>
    <w:rsid w:val="001A6FAD"/>
    <w:rsid w:val="001A70D0"/>
    <w:rsid w:val="001A7226"/>
    <w:rsid w:val="001B048B"/>
    <w:rsid w:val="001B0C67"/>
    <w:rsid w:val="001B11E0"/>
    <w:rsid w:val="001B2723"/>
    <w:rsid w:val="001B3D35"/>
    <w:rsid w:val="001B40EA"/>
    <w:rsid w:val="001B410B"/>
    <w:rsid w:val="001B41C9"/>
    <w:rsid w:val="001B4399"/>
    <w:rsid w:val="001B4A2A"/>
    <w:rsid w:val="001B4B23"/>
    <w:rsid w:val="001B4C7D"/>
    <w:rsid w:val="001B5B2B"/>
    <w:rsid w:val="001B657E"/>
    <w:rsid w:val="001C02C9"/>
    <w:rsid w:val="001C1209"/>
    <w:rsid w:val="001C13AB"/>
    <w:rsid w:val="001C1951"/>
    <w:rsid w:val="001C2592"/>
    <w:rsid w:val="001C30CF"/>
    <w:rsid w:val="001C3269"/>
    <w:rsid w:val="001C4152"/>
    <w:rsid w:val="001C5747"/>
    <w:rsid w:val="001C676C"/>
    <w:rsid w:val="001C7648"/>
    <w:rsid w:val="001C7B6A"/>
    <w:rsid w:val="001D0A34"/>
    <w:rsid w:val="001D0B2D"/>
    <w:rsid w:val="001D0C98"/>
    <w:rsid w:val="001D0CE9"/>
    <w:rsid w:val="001D0CF1"/>
    <w:rsid w:val="001D16E5"/>
    <w:rsid w:val="001D3D8C"/>
    <w:rsid w:val="001D44C7"/>
    <w:rsid w:val="001D5B61"/>
    <w:rsid w:val="001D65A2"/>
    <w:rsid w:val="001D6EF2"/>
    <w:rsid w:val="001E016A"/>
    <w:rsid w:val="001E1E36"/>
    <w:rsid w:val="001E1F99"/>
    <w:rsid w:val="001E2C16"/>
    <w:rsid w:val="001E3072"/>
    <w:rsid w:val="001E379A"/>
    <w:rsid w:val="001E4ABC"/>
    <w:rsid w:val="001E5523"/>
    <w:rsid w:val="001E5912"/>
    <w:rsid w:val="001E7D05"/>
    <w:rsid w:val="001E7DF9"/>
    <w:rsid w:val="001F0C8A"/>
    <w:rsid w:val="001F0F11"/>
    <w:rsid w:val="001F11D9"/>
    <w:rsid w:val="001F19B6"/>
    <w:rsid w:val="001F264E"/>
    <w:rsid w:val="001F2A6D"/>
    <w:rsid w:val="001F2D9F"/>
    <w:rsid w:val="001F2DF3"/>
    <w:rsid w:val="001F2E2B"/>
    <w:rsid w:val="001F30B6"/>
    <w:rsid w:val="001F32E1"/>
    <w:rsid w:val="001F3E25"/>
    <w:rsid w:val="001F511B"/>
    <w:rsid w:val="001F51A9"/>
    <w:rsid w:val="001F723B"/>
    <w:rsid w:val="001F7A93"/>
    <w:rsid w:val="002003AA"/>
    <w:rsid w:val="002012C2"/>
    <w:rsid w:val="00202E9B"/>
    <w:rsid w:val="00203B62"/>
    <w:rsid w:val="00203FB3"/>
    <w:rsid w:val="00205A64"/>
    <w:rsid w:val="00206804"/>
    <w:rsid w:val="002071C0"/>
    <w:rsid w:val="0020783F"/>
    <w:rsid w:val="00207911"/>
    <w:rsid w:val="002100A2"/>
    <w:rsid w:val="00211317"/>
    <w:rsid w:val="0021143E"/>
    <w:rsid w:val="002121C5"/>
    <w:rsid w:val="002123C5"/>
    <w:rsid w:val="00212D57"/>
    <w:rsid w:val="00213EC0"/>
    <w:rsid w:val="00213F92"/>
    <w:rsid w:val="00214D33"/>
    <w:rsid w:val="00215125"/>
    <w:rsid w:val="0021528E"/>
    <w:rsid w:val="00215302"/>
    <w:rsid w:val="00220E48"/>
    <w:rsid w:val="0022220A"/>
    <w:rsid w:val="00224041"/>
    <w:rsid w:val="0022465D"/>
    <w:rsid w:val="002252C9"/>
    <w:rsid w:val="00225C30"/>
    <w:rsid w:val="002266A7"/>
    <w:rsid w:val="002269BC"/>
    <w:rsid w:val="002269C5"/>
    <w:rsid w:val="002270B9"/>
    <w:rsid w:val="00227228"/>
    <w:rsid w:val="002278FE"/>
    <w:rsid w:val="002302B8"/>
    <w:rsid w:val="002309E6"/>
    <w:rsid w:val="0023177F"/>
    <w:rsid w:val="00231CC1"/>
    <w:rsid w:val="002322FA"/>
    <w:rsid w:val="00232BAF"/>
    <w:rsid w:val="00233182"/>
    <w:rsid w:val="0023329C"/>
    <w:rsid w:val="00233E99"/>
    <w:rsid w:val="00234D9F"/>
    <w:rsid w:val="002366DA"/>
    <w:rsid w:val="00236DB0"/>
    <w:rsid w:val="00236E5E"/>
    <w:rsid w:val="00237A3C"/>
    <w:rsid w:val="00237FCC"/>
    <w:rsid w:val="002415D5"/>
    <w:rsid w:val="00241AE9"/>
    <w:rsid w:val="00242635"/>
    <w:rsid w:val="0024327F"/>
    <w:rsid w:val="002435D1"/>
    <w:rsid w:val="00243D80"/>
    <w:rsid w:val="00244A31"/>
    <w:rsid w:val="00244A54"/>
    <w:rsid w:val="00244AA8"/>
    <w:rsid w:val="0024545C"/>
    <w:rsid w:val="002467F6"/>
    <w:rsid w:val="002469F4"/>
    <w:rsid w:val="00246ADC"/>
    <w:rsid w:val="00247431"/>
    <w:rsid w:val="002477BB"/>
    <w:rsid w:val="00247808"/>
    <w:rsid w:val="002509FC"/>
    <w:rsid w:val="00252C28"/>
    <w:rsid w:val="00252E1B"/>
    <w:rsid w:val="00252EA2"/>
    <w:rsid w:val="002536FB"/>
    <w:rsid w:val="0025430B"/>
    <w:rsid w:val="00254593"/>
    <w:rsid w:val="002550D5"/>
    <w:rsid w:val="002555A0"/>
    <w:rsid w:val="002563D8"/>
    <w:rsid w:val="002576D2"/>
    <w:rsid w:val="00257846"/>
    <w:rsid w:val="002578FD"/>
    <w:rsid w:val="00262831"/>
    <w:rsid w:val="00262BF9"/>
    <w:rsid w:val="00263050"/>
    <w:rsid w:val="00266EB0"/>
    <w:rsid w:val="00267739"/>
    <w:rsid w:val="00267932"/>
    <w:rsid w:val="00267C36"/>
    <w:rsid w:val="00270457"/>
    <w:rsid w:val="00270FE9"/>
    <w:rsid w:val="002716DB"/>
    <w:rsid w:val="00272459"/>
    <w:rsid w:val="00272474"/>
    <w:rsid w:val="00272712"/>
    <w:rsid w:val="002734A3"/>
    <w:rsid w:val="00274AC0"/>
    <w:rsid w:val="00274CE1"/>
    <w:rsid w:val="00274FE8"/>
    <w:rsid w:val="0027563B"/>
    <w:rsid w:val="002758D4"/>
    <w:rsid w:val="00276E5D"/>
    <w:rsid w:val="0028173B"/>
    <w:rsid w:val="0028417B"/>
    <w:rsid w:val="00284B8C"/>
    <w:rsid w:val="00284D1D"/>
    <w:rsid w:val="002904ED"/>
    <w:rsid w:val="002917B5"/>
    <w:rsid w:val="00291E99"/>
    <w:rsid w:val="00291F61"/>
    <w:rsid w:val="00297147"/>
    <w:rsid w:val="00297832"/>
    <w:rsid w:val="002A017F"/>
    <w:rsid w:val="002A0DDF"/>
    <w:rsid w:val="002A23A2"/>
    <w:rsid w:val="002A35FA"/>
    <w:rsid w:val="002A3C26"/>
    <w:rsid w:val="002A4407"/>
    <w:rsid w:val="002A613F"/>
    <w:rsid w:val="002A6683"/>
    <w:rsid w:val="002A6D20"/>
    <w:rsid w:val="002A7366"/>
    <w:rsid w:val="002A73DC"/>
    <w:rsid w:val="002A7923"/>
    <w:rsid w:val="002B0481"/>
    <w:rsid w:val="002B0651"/>
    <w:rsid w:val="002B1101"/>
    <w:rsid w:val="002B232B"/>
    <w:rsid w:val="002B27E8"/>
    <w:rsid w:val="002B327B"/>
    <w:rsid w:val="002B407F"/>
    <w:rsid w:val="002B40AD"/>
    <w:rsid w:val="002B4356"/>
    <w:rsid w:val="002C13C4"/>
    <w:rsid w:val="002C1C77"/>
    <w:rsid w:val="002C29DE"/>
    <w:rsid w:val="002C2E48"/>
    <w:rsid w:val="002C2FB5"/>
    <w:rsid w:val="002C3FF5"/>
    <w:rsid w:val="002C4568"/>
    <w:rsid w:val="002C6DDE"/>
    <w:rsid w:val="002C6FB7"/>
    <w:rsid w:val="002D09D4"/>
    <w:rsid w:val="002D1202"/>
    <w:rsid w:val="002D2226"/>
    <w:rsid w:val="002D32F6"/>
    <w:rsid w:val="002D3A2D"/>
    <w:rsid w:val="002D59A2"/>
    <w:rsid w:val="002D5C33"/>
    <w:rsid w:val="002D5F11"/>
    <w:rsid w:val="002D6087"/>
    <w:rsid w:val="002D63FD"/>
    <w:rsid w:val="002D692D"/>
    <w:rsid w:val="002D7795"/>
    <w:rsid w:val="002D7B0C"/>
    <w:rsid w:val="002E0293"/>
    <w:rsid w:val="002E21C5"/>
    <w:rsid w:val="002E222D"/>
    <w:rsid w:val="002E2A2B"/>
    <w:rsid w:val="002E3876"/>
    <w:rsid w:val="002E3E65"/>
    <w:rsid w:val="002E4A03"/>
    <w:rsid w:val="002E5140"/>
    <w:rsid w:val="002E5D89"/>
    <w:rsid w:val="002E5E10"/>
    <w:rsid w:val="002E76D3"/>
    <w:rsid w:val="002E78D5"/>
    <w:rsid w:val="002F042C"/>
    <w:rsid w:val="002F0D6C"/>
    <w:rsid w:val="002F125C"/>
    <w:rsid w:val="002F1E52"/>
    <w:rsid w:val="002F1ECE"/>
    <w:rsid w:val="002F23C1"/>
    <w:rsid w:val="002F281D"/>
    <w:rsid w:val="002F2DF5"/>
    <w:rsid w:val="002F39DF"/>
    <w:rsid w:val="002F4969"/>
    <w:rsid w:val="002F4B86"/>
    <w:rsid w:val="002F4F9F"/>
    <w:rsid w:val="002F653D"/>
    <w:rsid w:val="002F6B20"/>
    <w:rsid w:val="002F6C15"/>
    <w:rsid w:val="002F6F47"/>
    <w:rsid w:val="002F72FA"/>
    <w:rsid w:val="0030020A"/>
    <w:rsid w:val="00300667"/>
    <w:rsid w:val="00300D44"/>
    <w:rsid w:val="00302827"/>
    <w:rsid w:val="00302F9A"/>
    <w:rsid w:val="00302FFA"/>
    <w:rsid w:val="0030384A"/>
    <w:rsid w:val="003048EF"/>
    <w:rsid w:val="00304CA8"/>
    <w:rsid w:val="00304E61"/>
    <w:rsid w:val="003054EE"/>
    <w:rsid w:val="00306076"/>
    <w:rsid w:val="003064F1"/>
    <w:rsid w:val="003067D1"/>
    <w:rsid w:val="0030783F"/>
    <w:rsid w:val="00307E31"/>
    <w:rsid w:val="00310614"/>
    <w:rsid w:val="00310693"/>
    <w:rsid w:val="003109E6"/>
    <w:rsid w:val="00310E06"/>
    <w:rsid w:val="00311700"/>
    <w:rsid w:val="00312EA6"/>
    <w:rsid w:val="003131F2"/>
    <w:rsid w:val="00313346"/>
    <w:rsid w:val="00313539"/>
    <w:rsid w:val="00313D7B"/>
    <w:rsid w:val="00314E33"/>
    <w:rsid w:val="00315012"/>
    <w:rsid w:val="003159C5"/>
    <w:rsid w:val="00315FD0"/>
    <w:rsid w:val="003173BF"/>
    <w:rsid w:val="00320794"/>
    <w:rsid w:val="00321853"/>
    <w:rsid w:val="0032286A"/>
    <w:rsid w:val="00322C2A"/>
    <w:rsid w:val="00323030"/>
    <w:rsid w:val="00324A4E"/>
    <w:rsid w:val="003259EF"/>
    <w:rsid w:val="00326762"/>
    <w:rsid w:val="003278DB"/>
    <w:rsid w:val="00327A35"/>
    <w:rsid w:val="00327F0F"/>
    <w:rsid w:val="003319D6"/>
    <w:rsid w:val="003320A4"/>
    <w:rsid w:val="00333BF7"/>
    <w:rsid w:val="00334976"/>
    <w:rsid w:val="003367BF"/>
    <w:rsid w:val="00336802"/>
    <w:rsid w:val="00336A10"/>
    <w:rsid w:val="00340A0F"/>
    <w:rsid w:val="00342FC8"/>
    <w:rsid w:val="00343956"/>
    <w:rsid w:val="00345325"/>
    <w:rsid w:val="003453AB"/>
    <w:rsid w:val="00345644"/>
    <w:rsid w:val="0034564A"/>
    <w:rsid w:val="0034686F"/>
    <w:rsid w:val="0035097A"/>
    <w:rsid w:val="00351664"/>
    <w:rsid w:val="003527D6"/>
    <w:rsid w:val="00352A30"/>
    <w:rsid w:val="00352D5E"/>
    <w:rsid w:val="003538D4"/>
    <w:rsid w:val="00353E50"/>
    <w:rsid w:val="003540D9"/>
    <w:rsid w:val="00354797"/>
    <w:rsid w:val="00354ECA"/>
    <w:rsid w:val="003563AE"/>
    <w:rsid w:val="00356542"/>
    <w:rsid w:val="00356CD5"/>
    <w:rsid w:val="00357B9D"/>
    <w:rsid w:val="00360989"/>
    <w:rsid w:val="0036133E"/>
    <w:rsid w:val="003616AF"/>
    <w:rsid w:val="00362EBF"/>
    <w:rsid w:val="003634A5"/>
    <w:rsid w:val="00363D28"/>
    <w:rsid w:val="00363DE4"/>
    <w:rsid w:val="003642EC"/>
    <w:rsid w:val="00365616"/>
    <w:rsid w:val="00365698"/>
    <w:rsid w:val="00365FD9"/>
    <w:rsid w:val="00366133"/>
    <w:rsid w:val="00366B81"/>
    <w:rsid w:val="00366DE1"/>
    <w:rsid w:val="00367209"/>
    <w:rsid w:val="003672E3"/>
    <w:rsid w:val="00367E21"/>
    <w:rsid w:val="003714CE"/>
    <w:rsid w:val="00371C8F"/>
    <w:rsid w:val="003731B8"/>
    <w:rsid w:val="003741DC"/>
    <w:rsid w:val="003743F5"/>
    <w:rsid w:val="003752B8"/>
    <w:rsid w:val="003754FE"/>
    <w:rsid w:val="00376255"/>
    <w:rsid w:val="00376904"/>
    <w:rsid w:val="00376C77"/>
    <w:rsid w:val="003777AC"/>
    <w:rsid w:val="00377A0E"/>
    <w:rsid w:val="00377DD5"/>
    <w:rsid w:val="00380083"/>
    <w:rsid w:val="003822C0"/>
    <w:rsid w:val="003832F0"/>
    <w:rsid w:val="0038384E"/>
    <w:rsid w:val="00383CDF"/>
    <w:rsid w:val="003844C1"/>
    <w:rsid w:val="00384E67"/>
    <w:rsid w:val="00385D9C"/>
    <w:rsid w:val="0038694D"/>
    <w:rsid w:val="003876E7"/>
    <w:rsid w:val="00390059"/>
    <w:rsid w:val="00391617"/>
    <w:rsid w:val="00392B6F"/>
    <w:rsid w:val="003932F7"/>
    <w:rsid w:val="00393773"/>
    <w:rsid w:val="00393809"/>
    <w:rsid w:val="00393A27"/>
    <w:rsid w:val="00394565"/>
    <w:rsid w:val="003948CD"/>
    <w:rsid w:val="00395855"/>
    <w:rsid w:val="00395B7E"/>
    <w:rsid w:val="00395BBA"/>
    <w:rsid w:val="00395EFB"/>
    <w:rsid w:val="00396004"/>
    <w:rsid w:val="00396F36"/>
    <w:rsid w:val="00397491"/>
    <w:rsid w:val="003975BB"/>
    <w:rsid w:val="00397891"/>
    <w:rsid w:val="003A0532"/>
    <w:rsid w:val="003A0797"/>
    <w:rsid w:val="003A0E7F"/>
    <w:rsid w:val="003A0F34"/>
    <w:rsid w:val="003A15A1"/>
    <w:rsid w:val="003A3BD4"/>
    <w:rsid w:val="003A41F1"/>
    <w:rsid w:val="003A4A0E"/>
    <w:rsid w:val="003A4C97"/>
    <w:rsid w:val="003A522E"/>
    <w:rsid w:val="003A53DF"/>
    <w:rsid w:val="003A73F3"/>
    <w:rsid w:val="003B1351"/>
    <w:rsid w:val="003B163A"/>
    <w:rsid w:val="003B1E55"/>
    <w:rsid w:val="003B235B"/>
    <w:rsid w:val="003B28D8"/>
    <w:rsid w:val="003B3C8E"/>
    <w:rsid w:val="003B41E2"/>
    <w:rsid w:val="003B4D70"/>
    <w:rsid w:val="003B5D62"/>
    <w:rsid w:val="003B6CA9"/>
    <w:rsid w:val="003B6E83"/>
    <w:rsid w:val="003B7F17"/>
    <w:rsid w:val="003C00FF"/>
    <w:rsid w:val="003C023F"/>
    <w:rsid w:val="003C025B"/>
    <w:rsid w:val="003C0D0C"/>
    <w:rsid w:val="003C10DB"/>
    <w:rsid w:val="003C1363"/>
    <w:rsid w:val="003C1C36"/>
    <w:rsid w:val="003C27A4"/>
    <w:rsid w:val="003C2ADA"/>
    <w:rsid w:val="003C4AB5"/>
    <w:rsid w:val="003C5FBF"/>
    <w:rsid w:val="003C6D11"/>
    <w:rsid w:val="003D086A"/>
    <w:rsid w:val="003D1414"/>
    <w:rsid w:val="003D1958"/>
    <w:rsid w:val="003D2DD5"/>
    <w:rsid w:val="003D2F0A"/>
    <w:rsid w:val="003D327B"/>
    <w:rsid w:val="003D36CB"/>
    <w:rsid w:val="003D3AA3"/>
    <w:rsid w:val="003D5181"/>
    <w:rsid w:val="003D5FE8"/>
    <w:rsid w:val="003E0511"/>
    <w:rsid w:val="003E0F53"/>
    <w:rsid w:val="003E1F98"/>
    <w:rsid w:val="003E226B"/>
    <w:rsid w:val="003E24C7"/>
    <w:rsid w:val="003E282B"/>
    <w:rsid w:val="003E28E8"/>
    <w:rsid w:val="003E30E8"/>
    <w:rsid w:val="003E41B5"/>
    <w:rsid w:val="003E513A"/>
    <w:rsid w:val="003E5447"/>
    <w:rsid w:val="003E630D"/>
    <w:rsid w:val="003E685C"/>
    <w:rsid w:val="003E6CFD"/>
    <w:rsid w:val="003E6F06"/>
    <w:rsid w:val="003E6FFD"/>
    <w:rsid w:val="003E7D1A"/>
    <w:rsid w:val="003F005E"/>
    <w:rsid w:val="003F091B"/>
    <w:rsid w:val="003F0D11"/>
    <w:rsid w:val="003F2BA1"/>
    <w:rsid w:val="003F2C8E"/>
    <w:rsid w:val="003F3267"/>
    <w:rsid w:val="003F4779"/>
    <w:rsid w:val="003F47D6"/>
    <w:rsid w:val="003F5786"/>
    <w:rsid w:val="003F616F"/>
    <w:rsid w:val="003F69D2"/>
    <w:rsid w:val="003F6F73"/>
    <w:rsid w:val="003F71C0"/>
    <w:rsid w:val="003F764F"/>
    <w:rsid w:val="003F7856"/>
    <w:rsid w:val="003F7FF4"/>
    <w:rsid w:val="00400298"/>
    <w:rsid w:val="004029E5"/>
    <w:rsid w:val="00403274"/>
    <w:rsid w:val="004033DE"/>
    <w:rsid w:val="004035F1"/>
    <w:rsid w:val="004037BF"/>
    <w:rsid w:val="004043C7"/>
    <w:rsid w:val="0040536E"/>
    <w:rsid w:val="00405A85"/>
    <w:rsid w:val="00406C22"/>
    <w:rsid w:val="004101F6"/>
    <w:rsid w:val="00410939"/>
    <w:rsid w:val="00410EF6"/>
    <w:rsid w:val="00412407"/>
    <w:rsid w:val="00412A8A"/>
    <w:rsid w:val="00414A9D"/>
    <w:rsid w:val="00414BA8"/>
    <w:rsid w:val="00414DE1"/>
    <w:rsid w:val="00414F3F"/>
    <w:rsid w:val="00415459"/>
    <w:rsid w:val="00415771"/>
    <w:rsid w:val="00415B28"/>
    <w:rsid w:val="00416E83"/>
    <w:rsid w:val="004171B9"/>
    <w:rsid w:val="00417753"/>
    <w:rsid w:val="00417E26"/>
    <w:rsid w:val="00420C41"/>
    <w:rsid w:val="004231EC"/>
    <w:rsid w:val="0042399C"/>
    <w:rsid w:val="00425856"/>
    <w:rsid w:val="00426012"/>
    <w:rsid w:val="00426779"/>
    <w:rsid w:val="004275FD"/>
    <w:rsid w:val="00427799"/>
    <w:rsid w:val="00427D91"/>
    <w:rsid w:val="00427F01"/>
    <w:rsid w:val="00430944"/>
    <w:rsid w:val="00430BFD"/>
    <w:rsid w:val="004310C5"/>
    <w:rsid w:val="0043112F"/>
    <w:rsid w:val="0043120B"/>
    <w:rsid w:val="00431A36"/>
    <w:rsid w:val="004327B7"/>
    <w:rsid w:val="0043284B"/>
    <w:rsid w:val="00432FD6"/>
    <w:rsid w:val="00433BC5"/>
    <w:rsid w:val="00433FF1"/>
    <w:rsid w:val="00434893"/>
    <w:rsid w:val="00435771"/>
    <w:rsid w:val="004363B2"/>
    <w:rsid w:val="00436D46"/>
    <w:rsid w:val="004377B3"/>
    <w:rsid w:val="00437C0B"/>
    <w:rsid w:val="00437C8D"/>
    <w:rsid w:val="004424E6"/>
    <w:rsid w:val="004428DF"/>
    <w:rsid w:val="00443108"/>
    <w:rsid w:val="004442F3"/>
    <w:rsid w:val="004454CB"/>
    <w:rsid w:val="00445505"/>
    <w:rsid w:val="00445F62"/>
    <w:rsid w:val="00446C69"/>
    <w:rsid w:val="00447392"/>
    <w:rsid w:val="00447D63"/>
    <w:rsid w:val="00447EFB"/>
    <w:rsid w:val="004500C9"/>
    <w:rsid w:val="00450D41"/>
    <w:rsid w:val="00451EE7"/>
    <w:rsid w:val="00452098"/>
    <w:rsid w:val="004520C1"/>
    <w:rsid w:val="00452291"/>
    <w:rsid w:val="00452315"/>
    <w:rsid w:val="004526A6"/>
    <w:rsid w:val="004530E2"/>
    <w:rsid w:val="00453537"/>
    <w:rsid w:val="00453A1D"/>
    <w:rsid w:val="00454038"/>
    <w:rsid w:val="00455422"/>
    <w:rsid w:val="004555BA"/>
    <w:rsid w:val="0045593F"/>
    <w:rsid w:val="00456CC1"/>
    <w:rsid w:val="004578C9"/>
    <w:rsid w:val="00457972"/>
    <w:rsid w:val="00457AE4"/>
    <w:rsid w:val="00462764"/>
    <w:rsid w:val="00463654"/>
    <w:rsid w:val="004657F7"/>
    <w:rsid w:val="004663E1"/>
    <w:rsid w:val="0047018E"/>
    <w:rsid w:val="004711AC"/>
    <w:rsid w:val="00471EF8"/>
    <w:rsid w:val="00472225"/>
    <w:rsid w:val="00473C0F"/>
    <w:rsid w:val="00474666"/>
    <w:rsid w:val="00474702"/>
    <w:rsid w:val="00474724"/>
    <w:rsid w:val="004748C1"/>
    <w:rsid w:val="00474BAD"/>
    <w:rsid w:val="0047558A"/>
    <w:rsid w:val="00475DAD"/>
    <w:rsid w:val="00475DF3"/>
    <w:rsid w:val="004760D5"/>
    <w:rsid w:val="004763CA"/>
    <w:rsid w:val="00481657"/>
    <w:rsid w:val="00481C4C"/>
    <w:rsid w:val="004824CD"/>
    <w:rsid w:val="00482A39"/>
    <w:rsid w:val="004835FA"/>
    <w:rsid w:val="00485A64"/>
    <w:rsid w:val="00487B18"/>
    <w:rsid w:val="00490CAC"/>
    <w:rsid w:val="00491820"/>
    <w:rsid w:val="00496181"/>
    <w:rsid w:val="00497395"/>
    <w:rsid w:val="004A3CE4"/>
    <w:rsid w:val="004A3EE4"/>
    <w:rsid w:val="004A4161"/>
    <w:rsid w:val="004A6106"/>
    <w:rsid w:val="004A698A"/>
    <w:rsid w:val="004B00A8"/>
    <w:rsid w:val="004B00E0"/>
    <w:rsid w:val="004B0CA1"/>
    <w:rsid w:val="004B14AE"/>
    <w:rsid w:val="004B173B"/>
    <w:rsid w:val="004B1977"/>
    <w:rsid w:val="004B20D9"/>
    <w:rsid w:val="004B240A"/>
    <w:rsid w:val="004B4593"/>
    <w:rsid w:val="004B6A5C"/>
    <w:rsid w:val="004B6FA9"/>
    <w:rsid w:val="004B72F4"/>
    <w:rsid w:val="004C0D3F"/>
    <w:rsid w:val="004C100A"/>
    <w:rsid w:val="004C11F8"/>
    <w:rsid w:val="004C2FAF"/>
    <w:rsid w:val="004C32C5"/>
    <w:rsid w:val="004C392D"/>
    <w:rsid w:val="004C43A7"/>
    <w:rsid w:val="004C457D"/>
    <w:rsid w:val="004C5B09"/>
    <w:rsid w:val="004C6CAA"/>
    <w:rsid w:val="004C708D"/>
    <w:rsid w:val="004D0E80"/>
    <w:rsid w:val="004D1D42"/>
    <w:rsid w:val="004D2674"/>
    <w:rsid w:val="004D3AAD"/>
    <w:rsid w:val="004D3D53"/>
    <w:rsid w:val="004D5457"/>
    <w:rsid w:val="004D5530"/>
    <w:rsid w:val="004D5CD2"/>
    <w:rsid w:val="004D5DE6"/>
    <w:rsid w:val="004D6777"/>
    <w:rsid w:val="004D6BEC"/>
    <w:rsid w:val="004D7F5B"/>
    <w:rsid w:val="004E04BC"/>
    <w:rsid w:val="004E09AB"/>
    <w:rsid w:val="004E37BF"/>
    <w:rsid w:val="004E3861"/>
    <w:rsid w:val="004E4940"/>
    <w:rsid w:val="004E4FA6"/>
    <w:rsid w:val="004E58C4"/>
    <w:rsid w:val="004E7029"/>
    <w:rsid w:val="004E704E"/>
    <w:rsid w:val="004E7229"/>
    <w:rsid w:val="004E78D4"/>
    <w:rsid w:val="004F1A22"/>
    <w:rsid w:val="004F1ECE"/>
    <w:rsid w:val="004F31F0"/>
    <w:rsid w:val="004F376E"/>
    <w:rsid w:val="004F3D2F"/>
    <w:rsid w:val="004F5A7D"/>
    <w:rsid w:val="004F7B90"/>
    <w:rsid w:val="005002DB"/>
    <w:rsid w:val="00500C06"/>
    <w:rsid w:val="00500C2E"/>
    <w:rsid w:val="00500DE6"/>
    <w:rsid w:val="00502615"/>
    <w:rsid w:val="00502DA2"/>
    <w:rsid w:val="00503C5F"/>
    <w:rsid w:val="005042AD"/>
    <w:rsid w:val="00505D14"/>
    <w:rsid w:val="00506F23"/>
    <w:rsid w:val="005074E7"/>
    <w:rsid w:val="00507A26"/>
    <w:rsid w:val="00512D21"/>
    <w:rsid w:val="0051342C"/>
    <w:rsid w:val="00514F05"/>
    <w:rsid w:val="00515192"/>
    <w:rsid w:val="005154ED"/>
    <w:rsid w:val="00517F36"/>
    <w:rsid w:val="00522288"/>
    <w:rsid w:val="005252C5"/>
    <w:rsid w:val="00525924"/>
    <w:rsid w:val="005263F7"/>
    <w:rsid w:val="00527D10"/>
    <w:rsid w:val="005309A8"/>
    <w:rsid w:val="00532384"/>
    <w:rsid w:val="00532721"/>
    <w:rsid w:val="00533A28"/>
    <w:rsid w:val="00533DDF"/>
    <w:rsid w:val="0053492F"/>
    <w:rsid w:val="00535928"/>
    <w:rsid w:val="00536355"/>
    <w:rsid w:val="0053652E"/>
    <w:rsid w:val="005405F7"/>
    <w:rsid w:val="005436AB"/>
    <w:rsid w:val="0054428F"/>
    <w:rsid w:val="005452A4"/>
    <w:rsid w:val="00546593"/>
    <w:rsid w:val="00547A36"/>
    <w:rsid w:val="00550433"/>
    <w:rsid w:val="00551A1C"/>
    <w:rsid w:val="00551A59"/>
    <w:rsid w:val="00551D97"/>
    <w:rsid w:val="005530E2"/>
    <w:rsid w:val="00553CDB"/>
    <w:rsid w:val="00553E94"/>
    <w:rsid w:val="00555F5C"/>
    <w:rsid w:val="00556965"/>
    <w:rsid w:val="00556FD8"/>
    <w:rsid w:val="005602C3"/>
    <w:rsid w:val="005605C5"/>
    <w:rsid w:val="00561F92"/>
    <w:rsid w:val="005626E1"/>
    <w:rsid w:val="0056311E"/>
    <w:rsid w:val="0056323B"/>
    <w:rsid w:val="005641CF"/>
    <w:rsid w:val="0056435B"/>
    <w:rsid w:val="005649E5"/>
    <w:rsid w:val="00564F0D"/>
    <w:rsid w:val="0056634C"/>
    <w:rsid w:val="00567689"/>
    <w:rsid w:val="0056768F"/>
    <w:rsid w:val="005708AE"/>
    <w:rsid w:val="00570A55"/>
    <w:rsid w:val="00570E67"/>
    <w:rsid w:val="005717F8"/>
    <w:rsid w:val="00573016"/>
    <w:rsid w:val="0057308E"/>
    <w:rsid w:val="00573275"/>
    <w:rsid w:val="005738ED"/>
    <w:rsid w:val="00574F51"/>
    <w:rsid w:val="00575C51"/>
    <w:rsid w:val="00575F97"/>
    <w:rsid w:val="005762BA"/>
    <w:rsid w:val="00576E51"/>
    <w:rsid w:val="00576EFC"/>
    <w:rsid w:val="00577621"/>
    <w:rsid w:val="00581700"/>
    <w:rsid w:val="00581B2F"/>
    <w:rsid w:val="005843E3"/>
    <w:rsid w:val="00584B11"/>
    <w:rsid w:val="00584C26"/>
    <w:rsid w:val="00584CC2"/>
    <w:rsid w:val="00585E92"/>
    <w:rsid w:val="00587CA8"/>
    <w:rsid w:val="005913E1"/>
    <w:rsid w:val="005925EA"/>
    <w:rsid w:val="0059307E"/>
    <w:rsid w:val="0059357B"/>
    <w:rsid w:val="00593A92"/>
    <w:rsid w:val="00595910"/>
    <w:rsid w:val="00595E4F"/>
    <w:rsid w:val="0059614A"/>
    <w:rsid w:val="005964C5"/>
    <w:rsid w:val="00596A5B"/>
    <w:rsid w:val="00596DE8"/>
    <w:rsid w:val="005A0984"/>
    <w:rsid w:val="005A0BDA"/>
    <w:rsid w:val="005A0C54"/>
    <w:rsid w:val="005A29D4"/>
    <w:rsid w:val="005A2C45"/>
    <w:rsid w:val="005A3ABE"/>
    <w:rsid w:val="005A4B14"/>
    <w:rsid w:val="005A4E91"/>
    <w:rsid w:val="005A5529"/>
    <w:rsid w:val="005A5C7B"/>
    <w:rsid w:val="005A7177"/>
    <w:rsid w:val="005A7E67"/>
    <w:rsid w:val="005B0DFA"/>
    <w:rsid w:val="005B0FC0"/>
    <w:rsid w:val="005B1B69"/>
    <w:rsid w:val="005B3384"/>
    <w:rsid w:val="005B41BB"/>
    <w:rsid w:val="005B537B"/>
    <w:rsid w:val="005B604C"/>
    <w:rsid w:val="005B6973"/>
    <w:rsid w:val="005B7A4E"/>
    <w:rsid w:val="005C1C4A"/>
    <w:rsid w:val="005C2183"/>
    <w:rsid w:val="005C4483"/>
    <w:rsid w:val="005D0A3B"/>
    <w:rsid w:val="005D3035"/>
    <w:rsid w:val="005D3288"/>
    <w:rsid w:val="005D3817"/>
    <w:rsid w:val="005D3907"/>
    <w:rsid w:val="005D3A85"/>
    <w:rsid w:val="005D4B28"/>
    <w:rsid w:val="005D506A"/>
    <w:rsid w:val="005D54CC"/>
    <w:rsid w:val="005D5EBD"/>
    <w:rsid w:val="005D6387"/>
    <w:rsid w:val="005D6651"/>
    <w:rsid w:val="005D6C56"/>
    <w:rsid w:val="005D7339"/>
    <w:rsid w:val="005D7CA2"/>
    <w:rsid w:val="005E0088"/>
    <w:rsid w:val="005E2184"/>
    <w:rsid w:val="005E26F1"/>
    <w:rsid w:val="005E33F3"/>
    <w:rsid w:val="005E4D3B"/>
    <w:rsid w:val="005E514C"/>
    <w:rsid w:val="005E61D6"/>
    <w:rsid w:val="005E6576"/>
    <w:rsid w:val="005E72D3"/>
    <w:rsid w:val="005F0816"/>
    <w:rsid w:val="005F0B24"/>
    <w:rsid w:val="005F10F2"/>
    <w:rsid w:val="005F176D"/>
    <w:rsid w:val="005F1B3E"/>
    <w:rsid w:val="005F2AA5"/>
    <w:rsid w:val="005F2B2E"/>
    <w:rsid w:val="005F2DF7"/>
    <w:rsid w:val="005F2ECF"/>
    <w:rsid w:val="005F2F44"/>
    <w:rsid w:val="005F3C82"/>
    <w:rsid w:val="005F3F3A"/>
    <w:rsid w:val="005F41D4"/>
    <w:rsid w:val="005F4462"/>
    <w:rsid w:val="005F4474"/>
    <w:rsid w:val="005F48EC"/>
    <w:rsid w:val="005F5539"/>
    <w:rsid w:val="005F73C9"/>
    <w:rsid w:val="006001A3"/>
    <w:rsid w:val="00600AAB"/>
    <w:rsid w:val="0060103C"/>
    <w:rsid w:val="00601784"/>
    <w:rsid w:val="00602DC0"/>
    <w:rsid w:val="00602E84"/>
    <w:rsid w:val="00602E99"/>
    <w:rsid w:val="00603697"/>
    <w:rsid w:val="00604162"/>
    <w:rsid w:val="006049CA"/>
    <w:rsid w:val="00605684"/>
    <w:rsid w:val="006057CD"/>
    <w:rsid w:val="00605914"/>
    <w:rsid w:val="00605E93"/>
    <w:rsid w:val="00606417"/>
    <w:rsid w:val="0060659B"/>
    <w:rsid w:val="00607012"/>
    <w:rsid w:val="0060702D"/>
    <w:rsid w:val="0060710E"/>
    <w:rsid w:val="00607E87"/>
    <w:rsid w:val="00610A90"/>
    <w:rsid w:val="00610C56"/>
    <w:rsid w:val="00611A4A"/>
    <w:rsid w:val="00612A13"/>
    <w:rsid w:val="00612DB1"/>
    <w:rsid w:val="0061372B"/>
    <w:rsid w:val="00613B63"/>
    <w:rsid w:val="00613CC7"/>
    <w:rsid w:val="006152B2"/>
    <w:rsid w:val="006158BB"/>
    <w:rsid w:val="00615E18"/>
    <w:rsid w:val="006161BB"/>
    <w:rsid w:val="00616DDD"/>
    <w:rsid w:val="00617798"/>
    <w:rsid w:val="00617B53"/>
    <w:rsid w:val="00617D10"/>
    <w:rsid w:val="0062026F"/>
    <w:rsid w:val="00620B5D"/>
    <w:rsid w:val="00623C22"/>
    <w:rsid w:val="006240DB"/>
    <w:rsid w:val="00624EA1"/>
    <w:rsid w:val="006251B3"/>
    <w:rsid w:val="006255D0"/>
    <w:rsid w:val="006258F4"/>
    <w:rsid w:val="00626408"/>
    <w:rsid w:val="00627843"/>
    <w:rsid w:val="00627ED0"/>
    <w:rsid w:val="00630192"/>
    <w:rsid w:val="006307C1"/>
    <w:rsid w:val="00630C96"/>
    <w:rsid w:val="00631C5E"/>
    <w:rsid w:val="0063380F"/>
    <w:rsid w:val="00633DDD"/>
    <w:rsid w:val="00634934"/>
    <w:rsid w:val="00634BCD"/>
    <w:rsid w:val="006358CF"/>
    <w:rsid w:val="00635FA3"/>
    <w:rsid w:val="006405F1"/>
    <w:rsid w:val="00641499"/>
    <w:rsid w:val="006421B2"/>
    <w:rsid w:val="006421D5"/>
    <w:rsid w:val="0064353F"/>
    <w:rsid w:val="00645113"/>
    <w:rsid w:val="00645F3E"/>
    <w:rsid w:val="00646518"/>
    <w:rsid w:val="006475B1"/>
    <w:rsid w:val="006477DC"/>
    <w:rsid w:val="00647D01"/>
    <w:rsid w:val="00650155"/>
    <w:rsid w:val="0065133F"/>
    <w:rsid w:val="006519D0"/>
    <w:rsid w:val="006528F6"/>
    <w:rsid w:val="006530F0"/>
    <w:rsid w:val="00653442"/>
    <w:rsid w:val="00653FCF"/>
    <w:rsid w:val="00654A74"/>
    <w:rsid w:val="00655A08"/>
    <w:rsid w:val="00660E3E"/>
    <w:rsid w:val="00660E5E"/>
    <w:rsid w:val="00660FB0"/>
    <w:rsid w:val="00661117"/>
    <w:rsid w:val="00661E19"/>
    <w:rsid w:val="00662BDB"/>
    <w:rsid w:val="0066393D"/>
    <w:rsid w:val="006657A2"/>
    <w:rsid w:val="00665CEE"/>
    <w:rsid w:val="00666287"/>
    <w:rsid w:val="006670F7"/>
    <w:rsid w:val="006671FB"/>
    <w:rsid w:val="006672BB"/>
    <w:rsid w:val="00670719"/>
    <w:rsid w:val="0067072F"/>
    <w:rsid w:val="00670FA1"/>
    <w:rsid w:val="00671469"/>
    <w:rsid w:val="00672450"/>
    <w:rsid w:val="0067249B"/>
    <w:rsid w:val="00672F4C"/>
    <w:rsid w:val="006741AE"/>
    <w:rsid w:val="00674CF9"/>
    <w:rsid w:val="00675942"/>
    <w:rsid w:val="00675BE1"/>
    <w:rsid w:val="00676143"/>
    <w:rsid w:val="006763B5"/>
    <w:rsid w:val="00676496"/>
    <w:rsid w:val="0067726E"/>
    <w:rsid w:val="006776D0"/>
    <w:rsid w:val="006800D6"/>
    <w:rsid w:val="00680389"/>
    <w:rsid w:val="006805C6"/>
    <w:rsid w:val="00680762"/>
    <w:rsid w:val="00681972"/>
    <w:rsid w:val="006830CF"/>
    <w:rsid w:val="00683C25"/>
    <w:rsid w:val="00683E90"/>
    <w:rsid w:val="006848BA"/>
    <w:rsid w:val="00684A79"/>
    <w:rsid w:val="00684C2B"/>
    <w:rsid w:val="00686366"/>
    <w:rsid w:val="00690536"/>
    <w:rsid w:val="0069154C"/>
    <w:rsid w:val="00691870"/>
    <w:rsid w:val="0069202A"/>
    <w:rsid w:val="00692513"/>
    <w:rsid w:val="006926A6"/>
    <w:rsid w:val="0069281C"/>
    <w:rsid w:val="00692BBE"/>
    <w:rsid w:val="00693E2A"/>
    <w:rsid w:val="006944FB"/>
    <w:rsid w:val="00694D81"/>
    <w:rsid w:val="00694F47"/>
    <w:rsid w:val="0069630E"/>
    <w:rsid w:val="00696402"/>
    <w:rsid w:val="006A18E0"/>
    <w:rsid w:val="006A1DC5"/>
    <w:rsid w:val="006A2257"/>
    <w:rsid w:val="006A26BE"/>
    <w:rsid w:val="006A3A92"/>
    <w:rsid w:val="006A3AF7"/>
    <w:rsid w:val="006A41B2"/>
    <w:rsid w:val="006A51A0"/>
    <w:rsid w:val="006A52EC"/>
    <w:rsid w:val="006A65A5"/>
    <w:rsid w:val="006B0791"/>
    <w:rsid w:val="006B0A9C"/>
    <w:rsid w:val="006B1258"/>
    <w:rsid w:val="006B1621"/>
    <w:rsid w:val="006B2FC9"/>
    <w:rsid w:val="006B3171"/>
    <w:rsid w:val="006B33BB"/>
    <w:rsid w:val="006B3968"/>
    <w:rsid w:val="006B4215"/>
    <w:rsid w:val="006B49E1"/>
    <w:rsid w:val="006B5535"/>
    <w:rsid w:val="006B5723"/>
    <w:rsid w:val="006B594C"/>
    <w:rsid w:val="006B6098"/>
    <w:rsid w:val="006B6690"/>
    <w:rsid w:val="006B7773"/>
    <w:rsid w:val="006B7AE5"/>
    <w:rsid w:val="006B7F47"/>
    <w:rsid w:val="006C0610"/>
    <w:rsid w:val="006C0E7D"/>
    <w:rsid w:val="006C135F"/>
    <w:rsid w:val="006C13CA"/>
    <w:rsid w:val="006C1413"/>
    <w:rsid w:val="006C1720"/>
    <w:rsid w:val="006C19FC"/>
    <w:rsid w:val="006C33D3"/>
    <w:rsid w:val="006C346D"/>
    <w:rsid w:val="006C4C61"/>
    <w:rsid w:val="006C5289"/>
    <w:rsid w:val="006C69E5"/>
    <w:rsid w:val="006C6AEA"/>
    <w:rsid w:val="006C6D69"/>
    <w:rsid w:val="006D12A0"/>
    <w:rsid w:val="006D132E"/>
    <w:rsid w:val="006D1AF3"/>
    <w:rsid w:val="006D1B11"/>
    <w:rsid w:val="006D30D9"/>
    <w:rsid w:val="006D3D8E"/>
    <w:rsid w:val="006D58E8"/>
    <w:rsid w:val="006D6539"/>
    <w:rsid w:val="006D66FE"/>
    <w:rsid w:val="006D6C58"/>
    <w:rsid w:val="006D6F63"/>
    <w:rsid w:val="006D7681"/>
    <w:rsid w:val="006E084A"/>
    <w:rsid w:val="006E0CE9"/>
    <w:rsid w:val="006E1462"/>
    <w:rsid w:val="006E1939"/>
    <w:rsid w:val="006E1AE3"/>
    <w:rsid w:val="006E2438"/>
    <w:rsid w:val="006E3567"/>
    <w:rsid w:val="006E3C43"/>
    <w:rsid w:val="006E6A8C"/>
    <w:rsid w:val="006E7E9D"/>
    <w:rsid w:val="006E7FFE"/>
    <w:rsid w:val="006F127A"/>
    <w:rsid w:val="006F1666"/>
    <w:rsid w:val="006F28E6"/>
    <w:rsid w:val="006F2F81"/>
    <w:rsid w:val="006F359D"/>
    <w:rsid w:val="006F3A0C"/>
    <w:rsid w:val="006F3B16"/>
    <w:rsid w:val="006F3B29"/>
    <w:rsid w:val="006F4E32"/>
    <w:rsid w:val="006F5ACC"/>
    <w:rsid w:val="006F69A4"/>
    <w:rsid w:val="006F75F5"/>
    <w:rsid w:val="007005C7"/>
    <w:rsid w:val="0070189A"/>
    <w:rsid w:val="00701BB8"/>
    <w:rsid w:val="0070329B"/>
    <w:rsid w:val="0070332B"/>
    <w:rsid w:val="00703D60"/>
    <w:rsid w:val="00703DE8"/>
    <w:rsid w:val="0070543F"/>
    <w:rsid w:val="00706211"/>
    <w:rsid w:val="007074FE"/>
    <w:rsid w:val="00707A90"/>
    <w:rsid w:val="00707F44"/>
    <w:rsid w:val="007100B8"/>
    <w:rsid w:val="00711513"/>
    <w:rsid w:val="00711A11"/>
    <w:rsid w:val="00711A25"/>
    <w:rsid w:val="007121C7"/>
    <w:rsid w:val="007128F4"/>
    <w:rsid w:val="00713C57"/>
    <w:rsid w:val="00714333"/>
    <w:rsid w:val="00714703"/>
    <w:rsid w:val="007148E9"/>
    <w:rsid w:val="00716495"/>
    <w:rsid w:val="00716943"/>
    <w:rsid w:val="00717DE8"/>
    <w:rsid w:val="007221FF"/>
    <w:rsid w:val="00723F79"/>
    <w:rsid w:val="00724004"/>
    <w:rsid w:val="00726D19"/>
    <w:rsid w:val="0072775F"/>
    <w:rsid w:val="00727A56"/>
    <w:rsid w:val="007300F1"/>
    <w:rsid w:val="00731C69"/>
    <w:rsid w:val="00733116"/>
    <w:rsid w:val="00733118"/>
    <w:rsid w:val="00733F33"/>
    <w:rsid w:val="00733F7D"/>
    <w:rsid w:val="007345BC"/>
    <w:rsid w:val="00735132"/>
    <w:rsid w:val="007354FE"/>
    <w:rsid w:val="00736300"/>
    <w:rsid w:val="007365D7"/>
    <w:rsid w:val="00736F5D"/>
    <w:rsid w:val="007416F2"/>
    <w:rsid w:val="00742495"/>
    <w:rsid w:val="007426B1"/>
    <w:rsid w:val="00742BED"/>
    <w:rsid w:val="00743F01"/>
    <w:rsid w:val="00744167"/>
    <w:rsid w:val="00744AE6"/>
    <w:rsid w:val="00746E88"/>
    <w:rsid w:val="007472C7"/>
    <w:rsid w:val="0074785A"/>
    <w:rsid w:val="00750727"/>
    <w:rsid w:val="00750CBA"/>
    <w:rsid w:val="0075130E"/>
    <w:rsid w:val="0075183E"/>
    <w:rsid w:val="00751C91"/>
    <w:rsid w:val="00751E2B"/>
    <w:rsid w:val="007524F4"/>
    <w:rsid w:val="00752763"/>
    <w:rsid w:val="00752843"/>
    <w:rsid w:val="00752E4D"/>
    <w:rsid w:val="007537F1"/>
    <w:rsid w:val="00753DE7"/>
    <w:rsid w:val="00754635"/>
    <w:rsid w:val="0075490C"/>
    <w:rsid w:val="00754FF9"/>
    <w:rsid w:val="00755569"/>
    <w:rsid w:val="00755656"/>
    <w:rsid w:val="00756138"/>
    <w:rsid w:val="00756153"/>
    <w:rsid w:val="007576E2"/>
    <w:rsid w:val="00757A4E"/>
    <w:rsid w:val="00757B81"/>
    <w:rsid w:val="007606CF"/>
    <w:rsid w:val="007621F9"/>
    <w:rsid w:val="007631ED"/>
    <w:rsid w:val="007643B7"/>
    <w:rsid w:val="00764501"/>
    <w:rsid w:val="00764861"/>
    <w:rsid w:val="00764F1B"/>
    <w:rsid w:val="00764FF4"/>
    <w:rsid w:val="007657DC"/>
    <w:rsid w:val="00767EDB"/>
    <w:rsid w:val="0077292E"/>
    <w:rsid w:val="00773C33"/>
    <w:rsid w:val="007757AB"/>
    <w:rsid w:val="00775D89"/>
    <w:rsid w:val="007760DE"/>
    <w:rsid w:val="0077648D"/>
    <w:rsid w:val="007777C8"/>
    <w:rsid w:val="00777C9C"/>
    <w:rsid w:val="00777DA3"/>
    <w:rsid w:val="00780763"/>
    <w:rsid w:val="00781673"/>
    <w:rsid w:val="007818D5"/>
    <w:rsid w:val="00782C8D"/>
    <w:rsid w:val="00783191"/>
    <w:rsid w:val="007838ED"/>
    <w:rsid w:val="00784029"/>
    <w:rsid w:val="007842BA"/>
    <w:rsid w:val="007845BE"/>
    <w:rsid w:val="00785B71"/>
    <w:rsid w:val="007861BC"/>
    <w:rsid w:val="007864B2"/>
    <w:rsid w:val="007871C8"/>
    <w:rsid w:val="007877A5"/>
    <w:rsid w:val="00787904"/>
    <w:rsid w:val="0079050C"/>
    <w:rsid w:val="0079073E"/>
    <w:rsid w:val="0079184B"/>
    <w:rsid w:val="0079236E"/>
    <w:rsid w:val="00793A20"/>
    <w:rsid w:val="00793C7C"/>
    <w:rsid w:val="00793CD5"/>
    <w:rsid w:val="00794C92"/>
    <w:rsid w:val="00794D6F"/>
    <w:rsid w:val="00794F02"/>
    <w:rsid w:val="007953AB"/>
    <w:rsid w:val="00797434"/>
    <w:rsid w:val="007A1A8E"/>
    <w:rsid w:val="007A56AB"/>
    <w:rsid w:val="007A5A1C"/>
    <w:rsid w:val="007A7F1A"/>
    <w:rsid w:val="007B1930"/>
    <w:rsid w:val="007B24A0"/>
    <w:rsid w:val="007B25D1"/>
    <w:rsid w:val="007B48F7"/>
    <w:rsid w:val="007C0F68"/>
    <w:rsid w:val="007C232A"/>
    <w:rsid w:val="007C2531"/>
    <w:rsid w:val="007C2CFC"/>
    <w:rsid w:val="007C2DE2"/>
    <w:rsid w:val="007C4A72"/>
    <w:rsid w:val="007C4EE8"/>
    <w:rsid w:val="007C536B"/>
    <w:rsid w:val="007C5805"/>
    <w:rsid w:val="007C5F1D"/>
    <w:rsid w:val="007C6729"/>
    <w:rsid w:val="007C75C4"/>
    <w:rsid w:val="007C75DD"/>
    <w:rsid w:val="007D2C00"/>
    <w:rsid w:val="007D32E9"/>
    <w:rsid w:val="007D3C9E"/>
    <w:rsid w:val="007D5236"/>
    <w:rsid w:val="007D5563"/>
    <w:rsid w:val="007D59DA"/>
    <w:rsid w:val="007D5EE6"/>
    <w:rsid w:val="007D5F4F"/>
    <w:rsid w:val="007D6DF3"/>
    <w:rsid w:val="007D7524"/>
    <w:rsid w:val="007D77BF"/>
    <w:rsid w:val="007D7B56"/>
    <w:rsid w:val="007D7D0D"/>
    <w:rsid w:val="007E038C"/>
    <w:rsid w:val="007E0EB4"/>
    <w:rsid w:val="007E106F"/>
    <w:rsid w:val="007E17B1"/>
    <w:rsid w:val="007E18BF"/>
    <w:rsid w:val="007E198F"/>
    <w:rsid w:val="007E2092"/>
    <w:rsid w:val="007E2871"/>
    <w:rsid w:val="007E2EA9"/>
    <w:rsid w:val="007E3125"/>
    <w:rsid w:val="007E316B"/>
    <w:rsid w:val="007E3FEC"/>
    <w:rsid w:val="007E591A"/>
    <w:rsid w:val="007E73A2"/>
    <w:rsid w:val="007F21C4"/>
    <w:rsid w:val="007F296A"/>
    <w:rsid w:val="007F2B93"/>
    <w:rsid w:val="007F35C8"/>
    <w:rsid w:val="007F40AD"/>
    <w:rsid w:val="007F40D3"/>
    <w:rsid w:val="007F42D4"/>
    <w:rsid w:val="007F61B2"/>
    <w:rsid w:val="007F6B97"/>
    <w:rsid w:val="007F76DB"/>
    <w:rsid w:val="007F7826"/>
    <w:rsid w:val="007F78FD"/>
    <w:rsid w:val="008005AE"/>
    <w:rsid w:val="00800C57"/>
    <w:rsid w:val="008013B2"/>
    <w:rsid w:val="0080178A"/>
    <w:rsid w:val="00801932"/>
    <w:rsid w:val="008023D9"/>
    <w:rsid w:val="00802FB5"/>
    <w:rsid w:val="008036A6"/>
    <w:rsid w:val="00804283"/>
    <w:rsid w:val="00804377"/>
    <w:rsid w:val="00804BF0"/>
    <w:rsid w:val="00805801"/>
    <w:rsid w:val="008059B1"/>
    <w:rsid w:val="00810A3B"/>
    <w:rsid w:val="0081191F"/>
    <w:rsid w:val="008120EC"/>
    <w:rsid w:val="00812203"/>
    <w:rsid w:val="0081267C"/>
    <w:rsid w:val="00812BAB"/>
    <w:rsid w:val="0081326A"/>
    <w:rsid w:val="00813A93"/>
    <w:rsid w:val="00813F99"/>
    <w:rsid w:val="00814B3E"/>
    <w:rsid w:val="008154F6"/>
    <w:rsid w:val="00815851"/>
    <w:rsid w:val="00815F2F"/>
    <w:rsid w:val="0081632E"/>
    <w:rsid w:val="00816FD9"/>
    <w:rsid w:val="008201BC"/>
    <w:rsid w:val="00821F4B"/>
    <w:rsid w:val="00823373"/>
    <w:rsid w:val="00823770"/>
    <w:rsid w:val="00824995"/>
    <w:rsid w:val="008253B2"/>
    <w:rsid w:val="0082592F"/>
    <w:rsid w:val="00826B22"/>
    <w:rsid w:val="00827536"/>
    <w:rsid w:val="00830CFA"/>
    <w:rsid w:val="008322B4"/>
    <w:rsid w:val="00832369"/>
    <w:rsid w:val="00832387"/>
    <w:rsid w:val="00832C22"/>
    <w:rsid w:val="00832C63"/>
    <w:rsid w:val="00833B0F"/>
    <w:rsid w:val="00833EF2"/>
    <w:rsid w:val="008341C1"/>
    <w:rsid w:val="0083447B"/>
    <w:rsid w:val="00834793"/>
    <w:rsid w:val="00834D2D"/>
    <w:rsid w:val="00834DF7"/>
    <w:rsid w:val="00834E0B"/>
    <w:rsid w:val="00834E8C"/>
    <w:rsid w:val="00834F40"/>
    <w:rsid w:val="00835BA3"/>
    <w:rsid w:val="00835F75"/>
    <w:rsid w:val="00837B0B"/>
    <w:rsid w:val="0084102E"/>
    <w:rsid w:val="00843289"/>
    <w:rsid w:val="00843F41"/>
    <w:rsid w:val="00843FA1"/>
    <w:rsid w:val="00844BFE"/>
    <w:rsid w:val="00844FEC"/>
    <w:rsid w:val="008465F8"/>
    <w:rsid w:val="0084758A"/>
    <w:rsid w:val="00852B08"/>
    <w:rsid w:val="0085411E"/>
    <w:rsid w:val="00854766"/>
    <w:rsid w:val="00854EF3"/>
    <w:rsid w:val="00855F50"/>
    <w:rsid w:val="00856588"/>
    <w:rsid w:val="008570E1"/>
    <w:rsid w:val="008611E3"/>
    <w:rsid w:val="0086227C"/>
    <w:rsid w:val="00862816"/>
    <w:rsid w:val="0086351D"/>
    <w:rsid w:val="00863819"/>
    <w:rsid w:val="00863A60"/>
    <w:rsid w:val="00863DE5"/>
    <w:rsid w:val="008647C4"/>
    <w:rsid w:val="00864AEC"/>
    <w:rsid w:val="00865D8B"/>
    <w:rsid w:val="0086700F"/>
    <w:rsid w:val="008706ED"/>
    <w:rsid w:val="00871D75"/>
    <w:rsid w:val="00871DA2"/>
    <w:rsid w:val="008728E2"/>
    <w:rsid w:val="00873365"/>
    <w:rsid w:val="00873B58"/>
    <w:rsid w:val="00874A69"/>
    <w:rsid w:val="00875C2C"/>
    <w:rsid w:val="00876073"/>
    <w:rsid w:val="00876E62"/>
    <w:rsid w:val="0087720F"/>
    <w:rsid w:val="00877C0A"/>
    <w:rsid w:val="00880627"/>
    <w:rsid w:val="00880FD7"/>
    <w:rsid w:val="00882088"/>
    <w:rsid w:val="00882E66"/>
    <w:rsid w:val="00883B25"/>
    <w:rsid w:val="0088469F"/>
    <w:rsid w:val="0088559A"/>
    <w:rsid w:val="00886B01"/>
    <w:rsid w:val="00886EF7"/>
    <w:rsid w:val="008876B4"/>
    <w:rsid w:val="00887CB9"/>
    <w:rsid w:val="00887EF7"/>
    <w:rsid w:val="00892AFF"/>
    <w:rsid w:val="00893552"/>
    <w:rsid w:val="00893883"/>
    <w:rsid w:val="0089456A"/>
    <w:rsid w:val="00897DCD"/>
    <w:rsid w:val="008A1539"/>
    <w:rsid w:val="008A2B46"/>
    <w:rsid w:val="008A2BDA"/>
    <w:rsid w:val="008A43CB"/>
    <w:rsid w:val="008A4CC7"/>
    <w:rsid w:val="008A5465"/>
    <w:rsid w:val="008A60B7"/>
    <w:rsid w:val="008A6C1B"/>
    <w:rsid w:val="008A73F1"/>
    <w:rsid w:val="008A755F"/>
    <w:rsid w:val="008B0FCA"/>
    <w:rsid w:val="008B20B5"/>
    <w:rsid w:val="008B2F98"/>
    <w:rsid w:val="008B3118"/>
    <w:rsid w:val="008B3304"/>
    <w:rsid w:val="008B3670"/>
    <w:rsid w:val="008B4470"/>
    <w:rsid w:val="008B4BEA"/>
    <w:rsid w:val="008B5839"/>
    <w:rsid w:val="008B6ED0"/>
    <w:rsid w:val="008B74BE"/>
    <w:rsid w:val="008C072A"/>
    <w:rsid w:val="008C0A14"/>
    <w:rsid w:val="008C0CA2"/>
    <w:rsid w:val="008C0D79"/>
    <w:rsid w:val="008C1903"/>
    <w:rsid w:val="008C2231"/>
    <w:rsid w:val="008C229F"/>
    <w:rsid w:val="008C3747"/>
    <w:rsid w:val="008C42F1"/>
    <w:rsid w:val="008C47F9"/>
    <w:rsid w:val="008C4859"/>
    <w:rsid w:val="008C4A70"/>
    <w:rsid w:val="008C4B71"/>
    <w:rsid w:val="008C4BAF"/>
    <w:rsid w:val="008C4EAB"/>
    <w:rsid w:val="008C7753"/>
    <w:rsid w:val="008C7ABA"/>
    <w:rsid w:val="008D069A"/>
    <w:rsid w:val="008D1C45"/>
    <w:rsid w:val="008D2FE0"/>
    <w:rsid w:val="008D3D93"/>
    <w:rsid w:val="008D5FF0"/>
    <w:rsid w:val="008D6B42"/>
    <w:rsid w:val="008E0B4F"/>
    <w:rsid w:val="008E155B"/>
    <w:rsid w:val="008E17EA"/>
    <w:rsid w:val="008E3C5C"/>
    <w:rsid w:val="008E3DAE"/>
    <w:rsid w:val="008E4372"/>
    <w:rsid w:val="008E61CC"/>
    <w:rsid w:val="008E65E8"/>
    <w:rsid w:val="008E7586"/>
    <w:rsid w:val="008F1729"/>
    <w:rsid w:val="008F271F"/>
    <w:rsid w:val="008F2AA7"/>
    <w:rsid w:val="008F2C33"/>
    <w:rsid w:val="008F3657"/>
    <w:rsid w:val="008F3BDE"/>
    <w:rsid w:val="008F43AC"/>
    <w:rsid w:val="008F4D09"/>
    <w:rsid w:val="008F5595"/>
    <w:rsid w:val="008F6574"/>
    <w:rsid w:val="008F6F01"/>
    <w:rsid w:val="009005B3"/>
    <w:rsid w:val="009012B0"/>
    <w:rsid w:val="00902FDF"/>
    <w:rsid w:val="009032F5"/>
    <w:rsid w:val="009033F2"/>
    <w:rsid w:val="00905146"/>
    <w:rsid w:val="00906A99"/>
    <w:rsid w:val="0090709B"/>
    <w:rsid w:val="00907F01"/>
    <w:rsid w:val="00911613"/>
    <w:rsid w:val="00912E90"/>
    <w:rsid w:val="00913A36"/>
    <w:rsid w:val="00914272"/>
    <w:rsid w:val="00915571"/>
    <w:rsid w:val="00915629"/>
    <w:rsid w:val="009168B6"/>
    <w:rsid w:val="009178A2"/>
    <w:rsid w:val="00917925"/>
    <w:rsid w:val="00917C75"/>
    <w:rsid w:val="00917C93"/>
    <w:rsid w:val="0092145C"/>
    <w:rsid w:val="009215C6"/>
    <w:rsid w:val="00922034"/>
    <w:rsid w:val="00922F9F"/>
    <w:rsid w:val="009233B8"/>
    <w:rsid w:val="00923640"/>
    <w:rsid w:val="00923F7C"/>
    <w:rsid w:val="00924C6D"/>
    <w:rsid w:val="00925A8B"/>
    <w:rsid w:val="00925B4B"/>
    <w:rsid w:val="009265D0"/>
    <w:rsid w:val="00926741"/>
    <w:rsid w:val="00931A62"/>
    <w:rsid w:val="00933D25"/>
    <w:rsid w:val="00933E29"/>
    <w:rsid w:val="0093542D"/>
    <w:rsid w:val="009354E9"/>
    <w:rsid w:val="00936003"/>
    <w:rsid w:val="009372F1"/>
    <w:rsid w:val="009401B4"/>
    <w:rsid w:val="009431A5"/>
    <w:rsid w:val="0094433B"/>
    <w:rsid w:val="00945207"/>
    <w:rsid w:val="00946320"/>
    <w:rsid w:val="00946D60"/>
    <w:rsid w:val="00947199"/>
    <w:rsid w:val="00947563"/>
    <w:rsid w:val="00950410"/>
    <w:rsid w:val="009514B5"/>
    <w:rsid w:val="00952CA3"/>
    <w:rsid w:val="009540ED"/>
    <w:rsid w:val="00954A4D"/>
    <w:rsid w:val="00955004"/>
    <w:rsid w:val="00955985"/>
    <w:rsid w:val="009563AD"/>
    <w:rsid w:val="00960876"/>
    <w:rsid w:val="00960932"/>
    <w:rsid w:val="00960BD0"/>
    <w:rsid w:val="00961289"/>
    <w:rsid w:val="009624AD"/>
    <w:rsid w:val="009629E9"/>
    <w:rsid w:val="00962F63"/>
    <w:rsid w:val="00966199"/>
    <w:rsid w:val="00971423"/>
    <w:rsid w:val="0097161E"/>
    <w:rsid w:val="009718F4"/>
    <w:rsid w:val="00972582"/>
    <w:rsid w:val="0097355F"/>
    <w:rsid w:val="00973AD5"/>
    <w:rsid w:val="00973E55"/>
    <w:rsid w:val="009744CE"/>
    <w:rsid w:val="009746C4"/>
    <w:rsid w:val="00974AEE"/>
    <w:rsid w:val="0097523F"/>
    <w:rsid w:val="009753C6"/>
    <w:rsid w:val="009754F4"/>
    <w:rsid w:val="00975DBF"/>
    <w:rsid w:val="0097639F"/>
    <w:rsid w:val="00981151"/>
    <w:rsid w:val="009830F1"/>
    <w:rsid w:val="0098361E"/>
    <w:rsid w:val="00983D0C"/>
    <w:rsid w:val="009850C1"/>
    <w:rsid w:val="00985C0F"/>
    <w:rsid w:val="0098680D"/>
    <w:rsid w:val="00987BC1"/>
    <w:rsid w:val="00987F0F"/>
    <w:rsid w:val="00990912"/>
    <w:rsid w:val="00992163"/>
    <w:rsid w:val="0099224D"/>
    <w:rsid w:val="00992AC6"/>
    <w:rsid w:val="00992DEA"/>
    <w:rsid w:val="00995904"/>
    <w:rsid w:val="00996621"/>
    <w:rsid w:val="00996801"/>
    <w:rsid w:val="00997511"/>
    <w:rsid w:val="009978FD"/>
    <w:rsid w:val="00997EE3"/>
    <w:rsid w:val="009A14E8"/>
    <w:rsid w:val="009A189E"/>
    <w:rsid w:val="009A223F"/>
    <w:rsid w:val="009A24E8"/>
    <w:rsid w:val="009A28BF"/>
    <w:rsid w:val="009A3958"/>
    <w:rsid w:val="009A41FD"/>
    <w:rsid w:val="009A4C8C"/>
    <w:rsid w:val="009A4F4A"/>
    <w:rsid w:val="009A5163"/>
    <w:rsid w:val="009A5733"/>
    <w:rsid w:val="009A595F"/>
    <w:rsid w:val="009A6881"/>
    <w:rsid w:val="009A6954"/>
    <w:rsid w:val="009A70F8"/>
    <w:rsid w:val="009B027E"/>
    <w:rsid w:val="009B0484"/>
    <w:rsid w:val="009B10DA"/>
    <w:rsid w:val="009B124C"/>
    <w:rsid w:val="009B18EF"/>
    <w:rsid w:val="009B1EB7"/>
    <w:rsid w:val="009B21B1"/>
    <w:rsid w:val="009B2E15"/>
    <w:rsid w:val="009B512E"/>
    <w:rsid w:val="009B7900"/>
    <w:rsid w:val="009B7B8B"/>
    <w:rsid w:val="009C00C9"/>
    <w:rsid w:val="009C0158"/>
    <w:rsid w:val="009C0184"/>
    <w:rsid w:val="009C05F5"/>
    <w:rsid w:val="009C0D9F"/>
    <w:rsid w:val="009C10F8"/>
    <w:rsid w:val="009C1847"/>
    <w:rsid w:val="009C1C21"/>
    <w:rsid w:val="009C214E"/>
    <w:rsid w:val="009C3F6E"/>
    <w:rsid w:val="009C4FD7"/>
    <w:rsid w:val="009C53AD"/>
    <w:rsid w:val="009C54B0"/>
    <w:rsid w:val="009C582A"/>
    <w:rsid w:val="009C5CA3"/>
    <w:rsid w:val="009C7100"/>
    <w:rsid w:val="009C7557"/>
    <w:rsid w:val="009C7EB2"/>
    <w:rsid w:val="009D040F"/>
    <w:rsid w:val="009D14DD"/>
    <w:rsid w:val="009D2B54"/>
    <w:rsid w:val="009D2BC5"/>
    <w:rsid w:val="009D2E58"/>
    <w:rsid w:val="009D32EA"/>
    <w:rsid w:val="009D34ED"/>
    <w:rsid w:val="009D3FE9"/>
    <w:rsid w:val="009D4819"/>
    <w:rsid w:val="009D4915"/>
    <w:rsid w:val="009D50EB"/>
    <w:rsid w:val="009D5A16"/>
    <w:rsid w:val="009D6859"/>
    <w:rsid w:val="009D6DF3"/>
    <w:rsid w:val="009D7129"/>
    <w:rsid w:val="009E28E5"/>
    <w:rsid w:val="009E323D"/>
    <w:rsid w:val="009E376F"/>
    <w:rsid w:val="009E379D"/>
    <w:rsid w:val="009E3AFD"/>
    <w:rsid w:val="009E5B65"/>
    <w:rsid w:val="009E6E9E"/>
    <w:rsid w:val="009E6F40"/>
    <w:rsid w:val="009E7891"/>
    <w:rsid w:val="009E7D88"/>
    <w:rsid w:val="009F1724"/>
    <w:rsid w:val="009F181B"/>
    <w:rsid w:val="009F185D"/>
    <w:rsid w:val="009F211A"/>
    <w:rsid w:val="009F2ABB"/>
    <w:rsid w:val="009F2FDE"/>
    <w:rsid w:val="009F4397"/>
    <w:rsid w:val="009F52A8"/>
    <w:rsid w:val="009F5650"/>
    <w:rsid w:val="009F5BC8"/>
    <w:rsid w:val="009F789F"/>
    <w:rsid w:val="009F7B31"/>
    <w:rsid w:val="00A01012"/>
    <w:rsid w:val="00A01364"/>
    <w:rsid w:val="00A01C99"/>
    <w:rsid w:val="00A03727"/>
    <w:rsid w:val="00A04617"/>
    <w:rsid w:val="00A05409"/>
    <w:rsid w:val="00A06476"/>
    <w:rsid w:val="00A10104"/>
    <w:rsid w:val="00A10142"/>
    <w:rsid w:val="00A1043F"/>
    <w:rsid w:val="00A10D4C"/>
    <w:rsid w:val="00A1133F"/>
    <w:rsid w:val="00A123B9"/>
    <w:rsid w:val="00A12F7A"/>
    <w:rsid w:val="00A1586E"/>
    <w:rsid w:val="00A17527"/>
    <w:rsid w:val="00A17621"/>
    <w:rsid w:val="00A17D42"/>
    <w:rsid w:val="00A17E26"/>
    <w:rsid w:val="00A207CB"/>
    <w:rsid w:val="00A2116C"/>
    <w:rsid w:val="00A21784"/>
    <w:rsid w:val="00A22CA3"/>
    <w:rsid w:val="00A24917"/>
    <w:rsid w:val="00A24F71"/>
    <w:rsid w:val="00A26AF7"/>
    <w:rsid w:val="00A26D48"/>
    <w:rsid w:val="00A27AEC"/>
    <w:rsid w:val="00A27B23"/>
    <w:rsid w:val="00A27D46"/>
    <w:rsid w:val="00A30403"/>
    <w:rsid w:val="00A344CF"/>
    <w:rsid w:val="00A35AA7"/>
    <w:rsid w:val="00A360D1"/>
    <w:rsid w:val="00A360D3"/>
    <w:rsid w:val="00A3693A"/>
    <w:rsid w:val="00A36D5C"/>
    <w:rsid w:val="00A372FF"/>
    <w:rsid w:val="00A37D84"/>
    <w:rsid w:val="00A40003"/>
    <w:rsid w:val="00A406A0"/>
    <w:rsid w:val="00A41115"/>
    <w:rsid w:val="00A42CE4"/>
    <w:rsid w:val="00A42D3B"/>
    <w:rsid w:val="00A43274"/>
    <w:rsid w:val="00A432C4"/>
    <w:rsid w:val="00A43808"/>
    <w:rsid w:val="00A43A0E"/>
    <w:rsid w:val="00A43AB0"/>
    <w:rsid w:val="00A43D94"/>
    <w:rsid w:val="00A456EF"/>
    <w:rsid w:val="00A45D27"/>
    <w:rsid w:val="00A4602B"/>
    <w:rsid w:val="00A472F0"/>
    <w:rsid w:val="00A47655"/>
    <w:rsid w:val="00A47D02"/>
    <w:rsid w:val="00A50149"/>
    <w:rsid w:val="00A506A8"/>
    <w:rsid w:val="00A5077B"/>
    <w:rsid w:val="00A509F2"/>
    <w:rsid w:val="00A521E9"/>
    <w:rsid w:val="00A5327F"/>
    <w:rsid w:val="00A53EB5"/>
    <w:rsid w:val="00A56F72"/>
    <w:rsid w:val="00A56FC8"/>
    <w:rsid w:val="00A57CB7"/>
    <w:rsid w:val="00A61144"/>
    <w:rsid w:val="00A63745"/>
    <w:rsid w:val="00A657BC"/>
    <w:rsid w:val="00A65898"/>
    <w:rsid w:val="00A66199"/>
    <w:rsid w:val="00A6679C"/>
    <w:rsid w:val="00A67B40"/>
    <w:rsid w:val="00A72840"/>
    <w:rsid w:val="00A74433"/>
    <w:rsid w:val="00A744D0"/>
    <w:rsid w:val="00A752D0"/>
    <w:rsid w:val="00A76888"/>
    <w:rsid w:val="00A77324"/>
    <w:rsid w:val="00A7779A"/>
    <w:rsid w:val="00A8087C"/>
    <w:rsid w:val="00A815BB"/>
    <w:rsid w:val="00A81DAB"/>
    <w:rsid w:val="00A8292A"/>
    <w:rsid w:val="00A84158"/>
    <w:rsid w:val="00A85751"/>
    <w:rsid w:val="00A8616A"/>
    <w:rsid w:val="00A8630C"/>
    <w:rsid w:val="00A865E4"/>
    <w:rsid w:val="00A86CDF"/>
    <w:rsid w:val="00A87532"/>
    <w:rsid w:val="00A912B9"/>
    <w:rsid w:val="00A91BBF"/>
    <w:rsid w:val="00A927E9"/>
    <w:rsid w:val="00A92922"/>
    <w:rsid w:val="00A939DA"/>
    <w:rsid w:val="00A942D6"/>
    <w:rsid w:val="00A9461D"/>
    <w:rsid w:val="00A94EDB"/>
    <w:rsid w:val="00A969E2"/>
    <w:rsid w:val="00A974B8"/>
    <w:rsid w:val="00A97664"/>
    <w:rsid w:val="00AA027B"/>
    <w:rsid w:val="00AA0DE6"/>
    <w:rsid w:val="00AA1905"/>
    <w:rsid w:val="00AA2E6E"/>
    <w:rsid w:val="00AA3544"/>
    <w:rsid w:val="00AA35A4"/>
    <w:rsid w:val="00AA41EA"/>
    <w:rsid w:val="00AA46C0"/>
    <w:rsid w:val="00AA672A"/>
    <w:rsid w:val="00AA6D84"/>
    <w:rsid w:val="00AA7B1D"/>
    <w:rsid w:val="00AB0DDC"/>
    <w:rsid w:val="00AB17DB"/>
    <w:rsid w:val="00AB28DC"/>
    <w:rsid w:val="00AB2D88"/>
    <w:rsid w:val="00AB4782"/>
    <w:rsid w:val="00AB4C46"/>
    <w:rsid w:val="00AB54A1"/>
    <w:rsid w:val="00AB626F"/>
    <w:rsid w:val="00AB6F8A"/>
    <w:rsid w:val="00AB715E"/>
    <w:rsid w:val="00AB7271"/>
    <w:rsid w:val="00AB778E"/>
    <w:rsid w:val="00AB7925"/>
    <w:rsid w:val="00AB7C72"/>
    <w:rsid w:val="00AC2001"/>
    <w:rsid w:val="00AC279A"/>
    <w:rsid w:val="00AC3B6E"/>
    <w:rsid w:val="00AC4C7D"/>
    <w:rsid w:val="00AC534A"/>
    <w:rsid w:val="00AC5467"/>
    <w:rsid w:val="00AC58CE"/>
    <w:rsid w:val="00AC6275"/>
    <w:rsid w:val="00AC7F97"/>
    <w:rsid w:val="00AD0C04"/>
    <w:rsid w:val="00AD21CF"/>
    <w:rsid w:val="00AD2F0A"/>
    <w:rsid w:val="00AD338B"/>
    <w:rsid w:val="00AD3FD8"/>
    <w:rsid w:val="00AD4DAE"/>
    <w:rsid w:val="00AD7315"/>
    <w:rsid w:val="00AD7B20"/>
    <w:rsid w:val="00AD7EB2"/>
    <w:rsid w:val="00AE018C"/>
    <w:rsid w:val="00AE01FC"/>
    <w:rsid w:val="00AE0457"/>
    <w:rsid w:val="00AE0908"/>
    <w:rsid w:val="00AE12C0"/>
    <w:rsid w:val="00AE1710"/>
    <w:rsid w:val="00AE1B8F"/>
    <w:rsid w:val="00AE281C"/>
    <w:rsid w:val="00AE58E5"/>
    <w:rsid w:val="00AE6352"/>
    <w:rsid w:val="00AE647D"/>
    <w:rsid w:val="00AE7879"/>
    <w:rsid w:val="00AE7B3D"/>
    <w:rsid w:val="00AF060D"/>
    <w:rsid w:val="00AF0DBC"/>
    <w:rsid w:val="00AF170C"/>
    <w:rsid w:val="00AF2505"/>
    <w:rsid w:val="00AF2EDE"/>
    <w:rsid w:val="00AF3FF1"/>
    <w:rsid w:val="00AF537B"/>
    <w:rsid w:val="00AF72D6"/>
    <w:rsid w:val="00AF7404"/>
    <w:rsid w:val="00B03139"/>
    <w:rsid w:val="00B03E41"/>
    <w:rsid w:val="00B03F94"/>
    <w:rsid w:val="00B040A3"/>
    <w:rsid w:val="00B04416"/>
    <w:rsid w:val="00B069D3"/>
    <w:rsid w:val="00B06C70"/>
    <w:rsid w:val="00B10320"/>
    <w:rsid w:val="00B10DD2"/>
    <w:rsid w:val="00B115D7"/>
    <w:rsid w:val="00B11A43"/>
    <w:rsid w:val="00B11C1F"/>
    <w:rsid w:val="00B14A8A"/>
    <w:rsid w:val="00B150D2"/>
    <w:rsid w:val="00B155A7"/>
    <w:rsid w:val="00B155B3"/>
    <w:rsid w:val="00B15698"/>
    <w:rsid w:val="00B16466"/>
    <w:rsid w:val="00B164D4"/>
    <w:rsid w:val="00B16E19"/>
    <w:rsid w:val="00B17BB0"/>
    <w:rsid w:val="00B205ED"/>
    <w:rsid w:val="00B2242B"/>
    <w:rsid w:val="00B233FF"/>
    <w:rsid w:val="00B235DE"/>
    <w:rsid w:val="00B2445F"/>
    <w:rsid w:val="00B251D6"/>
    <w:rsid w:val="00B252A8"/>
    <w:rsid w:val="00B25B65"/>
    <w:rsid w:val="00B269F0"/>
    <w:rsid w:val="00B274A1"/>
    <w:rsid w:val="00B314EE"/>
    <w:rsid w:val="00B31BDB"/>
    <w:rsid w:val="00B34273"/>
    <w:rsid w:val="00B37723"/>
    <w:rsid w:val="00B4003E"/>
    <w:rsid w:val="00B41071"/>
    <w:rsid w:val="00B415A0"/>
    <w:rsid w:val="00B4162D"/>
    <w:rsid w:val="00B41983"/>
    <w:rsid w:val="00B41A00"/>
    <w:rsid w:val="00B47242"/>
    <w:rsid w:val="00B501C7"/>
    <w:rsid w:val="00B504B9"/>
    <w:rsid w:val="00B50F43"/>
    <w:rsid w:val="00B52821"/>
    <w:rsid w:val="00B52AB9"/>
    <w:rsid w:val="00B5311C"/>
    <w:rsid w:val="00B535C5"/>
    <w:rsid w:val="00B53A1C"/>
    <w:rsid w:val="00B54320"/>
    <w:rsid w:val="00B54617"/>
    <w:rsid w:val="00B55FF1"/>
    <w:rsid w:val="00B561A1"/>
    <w:rsid w:val="00B5781C"/>
    <w:rsid w:val="00B60E34"/>
    <w:rsid w:val="00B61072"/>
    <w:rsid w:val="00B61F14"/>
    <w:rsid w:val="00B6257D"/>
    <w:rsid w:val="00B627DC"/>
    <w:rsid w:val="00B62865"/>
    <w:rsid w:val="00B62A85"/>
    <w:rsid w:val="00B630A8"/>
    <w:rsid w:val="00B6318E"/>
    <w:rsid w:val="00B64E01"/>
    <w:rsid w:val="00B65525"/>
    <w:rsid w:val="00B668D4"/>
    <w:rsid w:val="00B66E54"/>
    <w:rsid w:val="00B73C07"/>
    <w:rsid w:val="00B73F8B"/>
    <w:rsid w:val="00B75114"/>
    <w:rsid w:val="00B751BB"/>
    <w:rsid w:val="00B75AC5"/>
    <w:rsid w:val="00B76C20"/>
    <w:rsid w:val="00B7719B"/>
    <w:rsid w:val="00B77759"/>
    <w:rsid w:val="00B802EF"/>
    <w:rsid w:val="00B81048"/>
    <w:rsid w:val="00B817A1"/>
    <w:rsid w:val="00B826ED"/>
    <w:rsid w:val="00B82CF8"/>
    <w:rsid w:val="00B83DA9"/>
    <w:rsid w:val="00B8482E"/>
    <w:rsid w:val="00B854A4"/>
    <w:rsid w:val="00B85539"/>
    <w:rsid w:val="00B85963"/>
    <w:rsid w:val="00B85B9C"/>
    <w:rsid w:val="00B85BEB"/>
    <w:rsid w:val="00B90139"/>
    <w:rsid w:val="00B9018E"/>
    <w:rsid w:val="00B905A8"/>
    <w:rsid w:val="00B929CF"/>
    <w:rsid w:val="00B94E1F"/>
    <w:rsid w:val="00B95A15"/>
    <w:rsid w:val="00B95B39"/>
    <w:rsid w:val="00B95CF7"/>
    <w:rsid w:val="00B96131"/>
    <w:rsid w:val="00B9614D"/>
    <w:rsid w:val="00B96940"/>
    <w:rsid w:val="00B96A9A"/>
    <w:rsid w:val="00B97CE8"/>
    <w:rsid w:val="00BA058C"/>
    <w:rsid w:val="00BA13C1"/>
    <w:rsid w:val="00BA1538"/>
    <w:rsid w:val="00BA2172"/>
    <w:rsid w:val="00BA222E"/>
    <w:rsid w:val="00BA3ABF"/>
    <w:rsid w:val="00BA3AD7"/>
    <w:rsid w:val="00BA4055"/>
    <w:rsid w:val="00BA4B1B"/>
    <w:rsid w:val="00BA5539"/>
    <w:rsid w:val="00BB1517"/>
    <w:rsid w:val="00BB15CF"/>
    <w:rsid w:val="00BB18BC"/>
    <w:rsid w:val="00BB1CA2"/>
    <w:rsid w:val="00BB1DB1"/>
    <w:rsid w:val="00BB2372"/>
    <w:rsid w:val="00BB3365"/>
    <w:rsid w:val="00BB352A"/>
    <w:rsid w:val="00BB3EDB"/>
    <w:rsid w:val="00BB4CB0"/>
    <w:rsid w:val="00BB50A4"/>
    <w:rsid w:val="00BB5953"/>
    <w:rsid w:val="00BB6366"/>
    <w:rsid w:val="00BB63FB"/>
    <w:rsid w:val="00BB6BC4"/>
    <w:rsid w:val="00BB74EA"/>
    <w:rsid w:val="00BC030F"/>
    <w:rsid w:val="00BC1AC0"/>
    <w:rsid w:val="00BC2324"/>
    <w:rsid w:val="00BC3492"/>
    <w:rsid w:val="00BC3692"/>
    <w:rsid w:val="00BC36B2"/>
    <w:rsid w:val="00BC4869"/>
    <w:rsid w:val="00BC5C2A"/>
    <w:rsid w:val="00BC695B"/>
    <w:rsid w:val="00BD07DB"/>
    <w:rsid w:val="00BD1A76"/>
    <w:rsid w:val="00BD273F"/>
    <w:rsid w:val="00BD2C1A"/>
    <w:rsid w:val="00BD3A8B"/>
    <w:rsid w:val="00BD4737"/>
    <w:rsid w:val="00BD4CCA"/>
    <w:rsid w:val="00BD5AAC"/>
    <w:rsid w:val="00BD5BD5"/>
    <w:rsid w:val="00BD5F07"/>
    <w:rsid w:val="00BD60AC"/>
    <w:rsid w:val="00BD6A34"/>
    <w:rsid w:val="00BD7220"/>
    <w:rsid w:val="00BD76F6"/>
    <w:rsid w:val="00BD7D90"/>
    <w:rsid w:val="00BE08BD"/>
    <w:rsid w:val="00BE117F"/>
    <w:rsid w:val="00BE2609"/>
    <w:rsid w:val="00BE3C8F"/>
    <w:rsid w:val="00BE436E"/>
    <w:rsid w:val="00BE479A"/>
    <w:rsid w:val="00BE4A69"/>
    <w:rsid w:val="00BE4C49"/>
    <w:rsid w:val="00BE53A2"/>
    <w:rsid w:val="00BE7666"/>
    <w:rsid w:val="00BE79FA"/>
    <w:rsid w:val="00BF004B"/>
    <w:rsid w:val="00BF03F6"/>
    <w:rsid w:val="00BF053B"/>
    <w:rsid w:val="00BF0679"/>
    <w:rsid w:val="00BF0C60"/>
    <w:rsid w:val="00BF1025"/>
    <w:rsid w:val="00BF1CBC"/>
    <w:rsid w:val="00BF1F11"/>
    <w:rsid w:val="00BF202C"/>
    <w:rsid w:val="00BF2282"/>
    <w:rsid w:val="00BF23BC"/>
    <w:rsid w:val="00BF2CCF"/>
    <w:rsid w:val="00BF3CF7"/>
    <w:rsid w:val="00BF3FE1"/>
    <w:rsid w:val="00BF442D"/>
    <w:rsid w:val="00BF453E"/>
    <w:rsid w:val="00BF7516"/>
    <w:rsid w:val="00C0095C"/>
    <w:rsid w:val="00C01AC3"/>
    <w:rsid w:val="00C01CD7"/>
    <w:rsid w:val="00C04A62"/>
    <w:rsid w:val="00C057A3"/>
    <w:rsid w:val="00C07384"/>
    <w:rsid w:val="00C07D48"/>
    <w:rsid w:val="00C10AC5"/>
    <w:rsid w:val="00C10BB4"/>
    <w:rsid w:val="00C10FE4"/>
    <w:rsid w:val="00C12B08"/>
    <w:rsid w:val="00C133D5"/>
    <w:rsid w:val="00C1368C"/>
    <w:rsid w:val="00C13DDB"/>
    <w:rsid w:val="00C14780"/>
    <w:rsid w:val="00C15026"/>
    <w:rsid w:val="00C1540B"/>
    <w:rsid w:val="00C16B23"/>
    <w:rsid w:val="00C174C8"/>
    <w:rsid w:val="00C17893"/>
    <w:rsid w:val="00C207C9"/>
    <w:rsid w:val="00C221F6"/>
    <w:rsid w:val="00C227A9"/>
    <w:rsid w:val="00C22A91"/>
    <w:rsid w:val="00C22F1B"/>
    <w:rsid w:val="00C2321C"/>
    <w:rsid w:val="00C23383"/>
    <w:rsid w:val="00C2425D"/>
    <w:rsid w:val="00C24D87"/>
    <w:rsid w:val="00C25448"/>
    <w:rsid w:val="00C25BFC"/>
    <w:rsid w:val="00C2679A"/>
    <w:rsid w:val="00C26FA6"/>
    <w:rsid w:val="00C27B57"/>
    <w:rsid w:val="00C27B6A"/>
    <w:rsid w:val="00C27E01"/>
    <w:rsid w:val="00C30D4B"/>
    <w:rsid w:val="00C316E4"/>
    <w:rsid w:val="00C3179D"/>
    <w:rsid w:val="00C32CBC"/>
    <w:rsid w:val="00C33138"/>
    <w:rsid w:val="00C3317C"/>
    <w:rsid w:val="00C338EB"/>
    <w:rsid w:val="00C369D7"/>
    <w:rsid w:val="00C3783D"/>
    <w:rsid w:val="00C41571"/>
    <w:rsid w:val="00C41632"/>
    <w:rsid w:val="00C4395C"/>
    <w:rsid w:val="00C43FF6"/>
    <w:rsid w:val="00C44D55"/>
    <w:rsid w:val="00C46467"/>
    <w:rsid w:val="00C46593"/>
    <w:rsid w:val="00C47280"/>
    <w:rsid w:val="00C475D2"/>
    <w:rsid w:val="00C47DE1"/>
    <w:rsid w:val="00C50B79"/>
    <w:rsid w:val="00C518A4"/>
    <w:rsid w:val="00C522E6"/>
    <w:rsid w:val="00C5243A"/>
    <w:rsid w:val="00C52510"/>
    <w:rsid w:val="00C52789"/>
    <w:rsid w:val="00C529B8"/>
    <w:rsid w:val="00C52D31"/>
    <w:rsid w:val="00C52D6B"/>
    <w:rsid w:val="00C52F91"/>
    <w:rsid w:val="00C53585"/>
    <w:rsid w:val="00C54DBD"/>
    <w:rsid w:val="00C56296"/>
    <w:rsid w:val="00C567AB"/>
    <w:rsid w:val="00C56CB9"/>
    <w:rsid w:val="00C57078"/>
    <w:rsid w:val="00C61CE2"/>
    <w:rsid w:val="00C623FE"/>
    <w:rsid w:val="00C624FB"/>
    <w:rsid w:val="00C643E0"/>
    <w:rsid w:val="00C644BF"/>
    <w:rsid w:val="00C64C5A"/>
    <w:rsid w:val="00C6610D"/>
    <w:rsid w:val="00C669D0"/>
    <w:rsid w:val="00C67839"/>
    <w:rsid w:val="00C7055A"/>
    <w:rsid w:val="00C718B3"/>
    <w:rsid w:val="00C7381B"/>
    <w:rsid w:val="00C740CA"/>
    <w:rsid w:val="00C743A4"/>
    <w:rsid w:val="00C762F0"/>
    <w:rsid w:val="00C7683B"/>
    <w:rsid w:val="00C76F36"/>
    <w:rsid w:val="00C77EB5"/>
    <w:rsid w:val="00C801C2"/>
    <w:rsid w:val="00C80C54"/>
    <w:rsid w:val="00C83B3A"/>
    <w:rsid w:val="00C854B0"/>
    <w:rsid w:val="00C85C02"/>
    <w:rsid w:val="00C85E55"/>
    <w:rsid w:val="00C865A0"/>
    <w:rsid w:val="00C87298"/>
    <w:rsid w:val="00C8774F"/>
    <w:rsid w:val="00C9009A"/>
    <w:rsid w:val="00C90606"/>
    <w:rsid w:val="00C90A10"/>
    <w:rsid w:val="00C910DD"/>
    <w:rsid w:val="00C92367"/>
    <w:rsid w:val="00C92FB8"/>
    <w:rsid w:val="00C9363A"/>
    <w:rsid w:val="00C93B7D"/>
    <w:rsid w:val="00C93F3D"/>
    <w:rsid w:val="00C950C2"/>
    <w:rsid w:val="00C95BCF"/>
    <w:rsid w:val="00C96698"/>
    <w:rsid w:val="00C96836"/>
    <w:rsid w:val="00C96A12"/>
    <w:rsid w:val="00C9757E"/>
    <w:rsid w:val="00CA1267"/>
    <w:rsid w:val="00CA2048"/>
    <w:rsid w:val="00CA20A6"/>
    <w:rsid w:val="00CA2785"/>
    <w:rsid w:val="00CA4C4F"/>
    <w:rsid w:val="00CA500B"/>
    <w:rsid w:val="00CA5A6C"/>
    <w:rsid w:val="00CA65B9"/>
    <w:rsid w:val="00CA6E4A"/>
    <w:rsid w:val="00CA6F49"/>
    <w:rsid w:val="00CA7218"/>
    <w:rsid w:val="00CA7DC5"/>
    <w:rsid w:val="00CB0B37"/>
    <w:rsid w:val="00CB1131"/>
    <w:rsid w:val="00CB1B79"/>
    <w:rsid w:val="00CB1EC6"/>
    <w:rsid w:val="00CB2A58"/>
    <w:rsid w:val="00CB3E39"/>
    <w:rsid w:val="00CB4A73"/>
    <w:rsid w:val="00CB4B00"/>
    <w:rsid w:val="00CB5E39"/>
    <w:rsid w:val="00CB72FA"/>
    <w:rsid w:val="00CB7678"/>
    <w:rsid w:val="00CB7FD1"/>
    <w:rsid w:val="00CC0674"/>
    <w:rsid w:val="00CC24D4"/>
    <w:rsid w:val="00CC36C2"/>
    <w:rsid w:val="00CC381D"/>
    <w:rsid w:val="00CC3AD1"/>
    <w:rsid w:val="00CC3BB3"/>
    <w:rsid w:val="00CC4483"/>
    <w:rsid w:val="00CC4C20"/>
    <w:rsid w:val="00CC4CD5"/>
    <w:rsid w:val="00CC7A13"/>
    <w:rsid w:val="00CD0394"/>
    <w:rsid w:val="00CD16D8"/>
    <w:rsid w:val="00CD192F"/>
    <w:rsid w:val="00CD2762"/>
    <w:rsid w:val="00CD37E0"/>
    <w:rsid w:val="00CD3F90"/>
    <w:rsid w:val="00CD7884"/>
    <w:rsid w:val="00CE08CC"/>
    <w:rsid w:val="00CE1137"/>
    <w:rsid w:val="00CE13C3"/>
    <w:rsid w:val="00CE2E4F"/>
    <w:rsid w:val="00CE30A9"/>
    <w:rsid w:val="00CE4684"/>
    <w:rsid w:val="00CE4A60"/>
    <w:rsid w:val="00CE4F2D"/>
    <w:rsid w:val="00CE4FCB"/>
    <w:rsid w:val="00CE552E"/>
    <w:rsid w:val="00CE5875"/>
    <w:rsid w:val="00CE68A7"/>
    <w:rsid w:val="00CE7113"/>
    <w:rsid w:val="00CE763E"/>
    <w:rsid w:val="00CF17D6"/>
    <w:rsid w:val="00CF1934"/>
    <w:rsid w:val="00CF1BC5"/>
    <w:rsid w:val="00CF2542"/>
    <w:rsid w:val="00CF2550"/>
    <w:rsid w:val="00CF3054"/>
    <w:rsid w:val="00CF44EA"/>
    <w:rsid w:val="00CF458F"/>
    <w:rsid w:val="00CF4ED6"/>
    <w:rsid w:val="00CF5C14"/>
    <w:rsid w:val="00CF5EC2"/>
    <w:rsid w:val="00CF6388"/>
    <w:rsid w:val="00CF64A3"/>
    <w:rsid w:val="00CF6DB6"/>
    <w:rsid w:val="00CF6E05"/>
    <w:rsid w:val="00D01102"/>
    <w:rsid w:val="00D01152"/>
    <w:rsid w:val="00D01576"/>
    <w:rsid w:val="00D02074"/>
    <w:rsid w:val="00D02130"/>
    <w:rsid w:val="00D022DB"/>
    <w:rsid w:val="00D0324A"/>
    <w:rsid w:val="00D0429A"/>
    <w:rsid w:val="00D04BE9"/>
    <w:rsid w:val="00D04F87"/>
    <w:rsid w:val="00D0773F"/>
    <w:rsid w:val="00D077D2"/>
    <w:rsid w:val="00D10CE8"/>
    <w:rsid w:val="00D116E9"/>
    <w:rsid w:val="00D11C6B"/>
    <w:rsid w:val="00D11CC1"/>
    <w:rsid w:val="00D12A11"/>
    <w:rsid w:val="00D156BE"/>
    <w:rsid w:val="00D16676"/>
    <w:rsid w:val="00D17047"/>
    <w:rsid w:val="00D20036"/>
    <w:rsid w:val="00D23311"/>
    <w:rsid w:val="00D23AEB"/>
    <w:rsid w:val="00D2598E"/>
    <w:rsid w:val="00D264AB"/>
    <w:rsid w:val="00D26570"/>
    <w:rsid w:val="00D27255"/>
    <w:rsid w:val="00D2730F"/>
    <w:rsid w:val="00D27476"/>
    <w:rsid w:val="00D27783"/>
    <w:rsid w:val="00D27C33"/>
    <w:rsid w:val="00D30055"/>
    <w:rsid w:val="00D30A9C"/>
    <w:rsid w:val="00D31168"/>
    <w:rsid w:val="00D32873"/>
    <w:rsid w:val="00D32D57"/>
    <w:rsid w:val="00D337F7"/>
    <w:rsid w:val="00D33D15"/>
    <w:rsid w:val="00D342B8"/>
    <w:rsid w:val="00D34B5F"/>
    <w:rsid w:val="00D34DDC"/>
    <w:rsid w:val="00D35249"/>
    <w:rsid w:val="00D35B20"/>
    <w:rsid w:val="00D35E3F"/>
    <w:rsid w:val="00D36F89"/>
    <w:rsid w:val="00D3759C"/>
    <w:rsid w:val="00D37B3B"/>
    <w:rsid w:val="00D4081D"/>
    <w:rsid w:val="00D41291"/>
    <w:rsid w:val="00D4193C"/>
    <w:rsid w:val="00D436F6"/>
    <w:rsid w:val="00D4520D"/>
    <w:rsid w:val="00D4610A"/>
    <w:rsid w:val="00D51C37"/>
    <w:rsid w:val="00D527B5"/>
    <w:rsid w:val="00D52EFE"/>
    <w:rsid w:val="00D5484E"/>
    <w:rsid w:val="00D5609F"/>
    <w:rsid w:val="00D56200"/>
    <w:rsid w:val="00D57077"/>
    <w:rsid w:val="00D57427"/>
    <w:rsid w:val="00D60684"/>
    <w:rsid w:val="00D60EC2"/>
    <w:rsid w:val="00D61D80"/>
    <w:rsid w:val="00D61ECD"/>
    <w:rsid w:val="00D625D9"/>
    <w:rsid w:val="00D63055"/>
    <w:rsid w:val="00D633FA"/>
    <w:rsid w:val="00D6341B"/>
    <w:rsid w:val="00D63613"/>
    <w:rsid w:val="00D63C07"/>
    <w:rsid w:val="00D63C45"/>
    <w:rsid w:val="00D645AC"/>
    <w:rsid w:val="00D6558A"/>
    <w:rsid w:val="00D665EF"/>
    <w:rsid w:val="00D66C6B"/>
    <w:rsid w:val="00D66D66"/>
    <w:rsid w:val="00D675D4"/>
    <w:rsid w:val="00D67F57"/>
    <w:rsid w:val="00D70CB5"/>
    <w:rsid w:val="00D7226F"/>
    <w:rsid w:val="00D7241F"/>
    <w:rsid w:val="00D724AA"/>
    <w:rsid w:val="00D7299C"/>
    <w:rsid w:val="00D747F9"/>
    <w:rsid w:val="00D767E3"/>
    <w:rsid w:val="00D769B3"/>
    <w:rsid w:val="00D76CD4"/>
    <w:rsid w:val="00D777AD"/>
    <w:rsid w:val="00D77DFC"/>
    <w:rsid w:val="00D81CED"/>
    <w:rsid w:val="00D830BF"/>
    <w:rsid w:val="00D8372A"/>
    <w:rsid w:val="00D8377C"/>
    <w:rsid w:val="00D8449C"/>
    <w:rsid w:val="00D8485B"/>
    <w:rsid w:val="00D84F35"/>
    <w:rsid w:val="00D87CA1"/>
    <w:rsid w:val="00D87F6D"/>
    <w:rsid w:val="00D900A7"/>
    <w:rsid w:val="00D90B83"/>
    <w:rsid w:val="00D90C4C"/>
    <w:rsid w:val="00D90E6D"/>
    <w:rsid w:val="00D9108C"/>
    <w:rsid w:val="00D91D02"/>
    <w:rsid w:val="00D92296"/>
    <w:rsid w:val="00D92D87"/>
    <w:rsid w:val="00D9343D"/>
    <w:rsid w:val="00D97352"/>
    <w:rsid w:val="00DA0951"/>
    <w:rsid w:val="00DA1E9E"/>
    <w:rsid w:val="00DA1FD1"/>
    <w:rsid w:val="00DA2246"/>
    <w:rsid w:val="00DA23E2"/>
    <w:rsid w:val="00DA3957"/>
    <w:rsid w:val="00DA3E68"/>
    <w:rsid w:val="00DA4271"/>
    <w:rsid w:val="00DA4803"/>
    <w:rsid w:val="00DA58BC"/>
    <w:rsid w:val="00DA5D72"/>
    <w:rsid w:val="00DA63D5"/>
    <w:rsid w:val="00DA6A1F"/>
    <w:rsid w:val="00DA7E55"/>
    <w:rsid w:val="00DA7F8F"/>
    <w:rsid w:val="00DB0484"/>
    <w:rsid w:val="00DB04BE"/>
    <w:rsid w:val="00DB2ADA"/>
    <w:rsid w:val="00DB2C96"/>
    <w:rsid w:val="00DB4DC6"/>
    <w:rsid w:val="00DB56AB"/>
    <w:rsid w:val="00DB59E3"/>
    <w:rsid w:val="00DB5AC9"/>
    <w:rsid w:val="00DB5B73"/>
    <w:rsid w:val="00DB5BAD"/>
    <w:rsid w:val="00DB5D31"/>
    <w:rsid w:val="00DB65EA"/>
    <w:rsid w:val="00DB6A71"/>
    <w:rsid w:val="00DB6C5C"/>
    <w:rsid w:val="00DB78D3"/>
    <w:rsid w:val="00DC0758"/>
    <w:rsid w:val="00DC0A7B"/>
    <w:rsid w:val="00DC1033"/>
    <w:rsid w:val="00DC1366"/>
    <w:rsid w:val="00DC2483"/>
    <w:rsid w:val="00DC2FD4"/>
    <w:rsid w:val="00DC37EA"/>
    <w:rsid w:val="00DC3E4B"/>
    <w:rsid w:val="00DC497B"/>
    <w:rsid w:val="00DC4BD3"/>
    <w:rsid w:val="00DC4CBF"/>
    <w:rsid w:val="00DC598F"/>
    <w:rsid w:val="00DC6A04"/>
    <w:rsid w:val="00DD0A11"/>
    <w:rsid w:val="00DD0C5D"/>
    <w:rsid w:val="00DD0D3B"/>
    <w:rsid w:val="00DD0E82"/>
    <w:rsid w:val="00DD171C"/>
    <w:rsid w:val="00DD2667"/>
    <w:rsid w:val="00DD3139"/>
    <w:rsid w:val="00DD43E9"/>
    <w:rsid w:val="00DD4713"/>
    <w:rsid w:val="00DD4A36"/>
    <w:rsid w:val="00DD54BB"/>
    <w:rsid w:val="00DD5EFF"/>
    <w:rsid w:val="00DD5F6A"/>
    <w:rsid w:val="00DD67FC"/>
    <w:rsid w:val="00DD6B67"/>
    <w:rsid w:val="00DD6D18"/>
    <w:rsid w:val="00DD6FE8"/>
    <w:rsid w:val="00DD7617"/>
    <w:rsid w:val="00DD762D"/>
    <w:rsid w:val="00DD76E8"/>
    <w:rsid w:val="00DD7C96"/>
    <w:rsid w:val="00DE18A5"/>
    <w:rsid w:val="00DE1B01"/>
    <w:rsid w:val="00DE1D4C"/>
    <w:rsid w:val="00DE2098"/>
    <w:rsid w:val="00DE2C14"/>
    <w:rsid w:val="00DE327D"/>
    <w:rsid w:val="00DE6522"/>
    <w:rsid w:val="00DE749F"/>
    <w:rsid w:val="00DF0D6A"/>
    <w:rsid w:val="00DF141C"/>
    <w:rsid w:val="00DF1590"/>
    <w:rsid w:val="00DF45B4"/>
    <w:rsid w:val="00DF49FC"/>
    <w:rsid w:val="00DF4AE8"/>
    <w:rsid w:val="00DF5E47"/>
    <w:rsid w:val="00DF5E53"/>
    <w:rsid w:val="00DF67ED"/>
    <w:rsid w:val="00DF731C"/>
    <w:rsid w:val="00E0132D"/>
    <w:rsid w:val="00E015FA"/>
    <w:rsid w:val="00E02DA4"/>
    <w:rsid w:val="00E043F5"/>
    <w:rsid w:val="00E045A0"/>
    <w:rsid w:val="00E04854"/>
    <w:rsid w:val="00E0670F"/>
    <w:rsid w:val="00E102C8"/>
    <w:rsid w:val="00E1164B"/>
    <w:rsid w:val="00E119FF"/>
    <w:rsid w:val="00E125DB"/>
    <w:rsid w:val="00E12F47"/>
    <w:rsid w:val="00E14E89"/>
    <w:rsid w:val="00E15A58"/>
    <w:rsid w:val="00E16685"/>
    <w:rsid w:val="00E168F6"/>
    <w:rsid w:val="00E17230"/>
    <w:rsid w:val="00E208D3"/>
    <w:rsid w:val="00E20FAB"/>
    <w:rsid w:val="00E23630"/>
    <w:rsid w:val="00E23767"/>
    <w:rsid w:val="00E23A57"/>
    <w:rsid w:val="00E23BE6"/>
    <w:rsid w:val="00E23D3C"/>
    <w:rsid w:val="00E25416"/>
    <w:rsid w:val="00E25E43"/>
    <w:rsid w:val="00E26129"/>
    <w:rsid w:val="00E26693"/>
    <w:rsid w:val="00E309D4"/>
    <w:rsid w:val="00E3139A"/>
    <w:rsid w:val="00E31ED7"/>
    <w:rsid w:val="00E32DFB"/>
    <w:rsid w:val="00E33B92"/>
    <w:rsid w:val="00E34229"/>
    <w:rsid w:val="00E34D95"/>
    <w:rsid w:val="00E35606"/>
    <w:rsid w:val="00E36A3E"/>
    <w:rsid w:val="00E377C2"/>
    <w:rsid w:val="00E379BB"/>
    <w:rsid w:val="00E4148D"/>
    <w:rsid w:val="00E41721"/>
    <w:rsid w:val="00E41E98"/>
    <w:rsid w:val="00E4259F"/>
    <w:rsid w:val="00E42627"/>
    <w:rsid w:val="00E44835"/>
    <w:rsid w:val="00E460B7"/>
    <w:rsid w:val="00E461DA"/>
    <w:rsid w:val="00E50620"/>
    <w:rsid w:val="00E514ED"/>
    <w:rsid w:val="00E51AF8"/>
    <w:rsid w:val="00E53982"/>
    <w:rsid w:val="00E54048"/>
    <w:rsid w:val="00E543F8"/>
    <w:rsid w:val="00E54EC3"/>
    <w:rsid w:val="00E5504A"/>
    <w:rsid w:val="00E5535C"/>
    <w:rsid w:val="00E555C1"/>
    <w:rsid w:val="00E55A21"/>
    <w:rsid w:val="00E55C2C"/>
    <w:rsid w:val="00E5652E"/>
    <w:rsid w:val="00E62FDC"/>
    <w:rsid w:val="00E63A5A"/>
    <w:rsid w:val="00E63DBC"/>
    <w:rsid w:val="00E63E07"/>
    <w:rsid w:val="00E63F62"/>
    <w:rsid w:val="00E64529"/>
    <w:rsid w:val="00E6674D"/>
    <w:rsid w:val="00E70074"/>
    <w:rsid w:val="00E702FB"/>
    <w:rsid w:val="00E709FD"/>
    <w:rsid w:val="00E70C55"/>
    <w:rsid w:val="00E71214"/>
    <w:rsid w:val="00E72FB2"/>
    <w:rsid w:val="00E74538"/>
    <w:rsid w:val="00E75528"/>
    <w:rsid w:val="00E7573A"/>
    <w:rsid w:val="00E76D29"/>
    <w:rsid w:val="00E77BB8"/>
    <w:rsid w:val="00E77F19"/>
    <w:rsid w:val="00E80EE2"/>
    <w:rsid w:val="00E80F2C"/>
    <w:rsid w:val="00E81244"/>
    <w:rsid w:val="00E8140C"/>
    <w:rsid w:val="00E82B32"/>
    <w:rsid w:val="00E84299"/>
    <w:rsid w:val="00E84319"/>
    <w:rsid w:val="00E84ABB"/>
    <w:rsid w:val="00E84FA0"/>
    <w:rsid w:val="00E85C55"/>
    <w:rsid w:val="00E85D41"/>
    <w:rsid w:val="00E85FC6"/>
    <w:rsid w:val="00E87149"/>
    <w:rsid w:val="00E87578"/>
    <w:rsid w:val="00E87837"/>
    <w:rsid w:val="00E90149"/>
    <w:rsid w:val="00E9051B"/>
    <w:rsid w:val="00E90584"/>
    <w:rsid w:val="00E905E5"/>
    <w:rsid w:val="00E911B0"/>
    <w:rsid w:val="00E9358D"/>
    <w:rsid w:val="00E93B95"/>
    <w:rsid w:val="00E941CD"/>
    <w:rsid w:val="00E949CC"/>
    <w:rsid w:val="00E94CD5"/>
    <w:rsid w:val="00E952C2"/>
    <w:rsid w:val="00E954D0"/>
    <w:rsid w:val="00E971CD"/>
    <w:rsid w:val="00EA0F38"/>
    <w:rsid w:val="00EA1018"/>
    <w:rsid w:val="00EA1912"/>
    <w:rsid w:val="00EA1BBD"/>
    <w:rsid w:val="00EA1C7E"/>
    <w:rsid w:val="00EA22F9"/>
    <w:rsid w:val="00EA2E0C"/>
    <w:rsid w:val="00EA3A7F"/>
    <w:rsid w:val="00EA4234"/>
    <w:rsid w:val="00EA4241"/>
    <w:rsid w:val="00EA6190"/>
    <w:rsid w:val="00EA7E17"/>
    <w:rsid w:val="00EB0C7F"/>
    <w:rsid w:val="00EB0F49"/>
    <w:rsid w:val="00EB1F5A"/>
    <w:rsid w:val="00EB66AA"/>
    <w:rsid w:val="00EB6DC6"/>
    <w:rsid w:val="00EB767E"/>
    <w:rsid w:val="00EC0251"/>
    <w:rsid w:val="00EC0F18"/>
    <w:rsid w:val="00EC1250"/>
    <w:rsid w:val="00EC1536"/>
    <w:rsid w:val="00EC2158"/>
    <w:rsid w:val="00EC2296"/>
    <w:rsid w:val="00EC2C25"/>
    <w:rsid w:val="00EC5933"/>
    <w:rsid w:val="00EC79A7"/>
    <w:rsid w:val="00ED074F"/>
    <w:rsid w:val="00ED086F"/>
    <w:rsid w:val="00ED0B49"/>
    <w:rsid w:val="00ED1712"/>
    <w:rsid w:val="00ED1BC7"/>
    <w:rsid w:val="00ED25F5"/>
    <w:rsid w:val="00ED3FF7"/>
    <w:rsid w:val="00ED4739"/>
    <w:rsid w:val="00ED477C"/>
    <w:rsid w:val="00ED5C60"/>
    <w:rsid w:val="00ED7BD3"/>
    <w:rsid w:val="00EE0007"/>
    <w:rsid w:val="00EE03E9"/>
    <w:rsid w:val="00EE1904"/>
    <w:rsid w:val="00EE4AB8"/>
    <w:rsid w:val="00EE51F6"/>
    <w:rsid w:val="00EE58FB"/>
    <w:rsid w:val="00EE5B63"/>
    <w:rsid w:val="00EE69A7"/>
    <w:rsid w:val="00EE6A71"/>
    <w:rsid w:val="00EE7CED"/>
    <w:rsid w:val="00EF0784"/>
    <w:rsid w:val="00EF1CB7"/>
    <w:rsid w:val="00EF20DA"/>
    <w:rsid w:val="00EF22DB"/>
    <w:rsid w:val="00EF2573"/>
    <w:rsid w:val="00EF2A64"/>
    <w:rsid w:val="00EF40FB"/>
    <w:rsid w:val="00EF6F06"/>
    <w:rsid w:val="00EF6FAE"/>
    <w:rsid w:val="00EF6FDC"/>
    <w:rsid w:val="00EF7407"/>
    <w:rsid w:val="00EF76BE"/>
    <w:rsid w:val="00EF78BC"/>
    <w:rsid w:val="00EF7C66"/>
    <w:rsid w:val="00EF7E67"/>
    <w:rsid w:val="00F00456"/>
    <w:rsid w:val="00F00BDD"/>
    <w:rsid w:val="00F026AA"/>
    <w:rsid w:val="00F03E5D"/>
    <w:rsid w:val="00F0401D"/>
    <w:rsid w:val="00F045FA"/>
    <w:rsid w:val="00F04853"/>
    <w:rsid w:val="00F05215"/>
    <w:rsid w:val="00F05410"/>
    <w:rsid w:val="00F064B9"/>
    <w:rsid w:val="00F06D63"/>
    <w:rsid w:val="00F06E89"/>
    <w:rsid w:val="00F07A50"/>
    <w:rsid w:val="00F07ECC"/>
    <w:rsid w:val="00F1039D"/>
    <w:rsid w:val="00F103C1"/>
    <w:rsid w:val="00F109CC"/>
    <w:rsid w:val="00F1114C"/>
    <w:rsid w:val="00F11386"/>
    <w:rsid w:val="00F11813"/>
    <w:rsid w:val="00F12ABC"/>
    <w:rsid w:val="00F150AA"/>
    <w:rsid w:val="00F1575E"/>
    <w:rsid w:val="00F16076"/>
    <w:rsid w:val="00F17118"/>
    <w:rsid w:val="00F179F3"/>
    <w:rsid w:val="00F17BCD"/>
    <w:rsid w:val="00F209C5"/>
    <w:rsid w:val="00F21826"/>
    <w:rsid w:val="00F23AB6"/>
    <w:rsid w:val="00F23D6B"/>
    <w:rsid w:val="00F244D6"/>
    <w:rsid w:val="00F247BB"/>
    <w:rsid w:val="00F25978"/>
    <w:rsid w:val="00F26330"/>
    <w:rsid w:val="00F267E9"/>
    <w:rsid w:val="00F26D3F"/>
    <w:rsid w:val="00F27399"/>
    <w:rsid w:val="00F300F6"/>
    <w:rsid w:val="00F308C7"/>
    <w:rsid w:val="00F31396"/>
    <w:rsid w:val="00F31811"/>
    <w:rsid w:val="00F3310D"/>
    <w:rsid w:val="00F3335B"/>
    <w:rsid w:val="00F337CA"/>
    <w:rsid w:val="00F35008"/>
    <w:rsid w:val="00F35558"/>
    <w:rsid w:val="00F35C3F"/>
    <w:rsid w:val="00F368C7"/>
    <w:rsid w:val="00F368E7"/>
    <w:rsid w:val="00F37CC6"/>
    <w:rsid w:val="00F400FC"/>
    <w:rsid w:val="00F404BC"/>
    <w:rsid w:val="00F405F8"/>
    <w:rsid w:val="00F413FC"/>
    <w:rsid w:val="00F42073"/>
    <w:rsid w:val="00F42CBF"/>
    <w:rsid w:val="00F42E7A"/>
    <w:rsid w:val="00F437A4"/>
    <w:rsid w:val="00F449E0"/>
    <w:rsid w:val="00F46CDE"/>
    <w:rsid w:val="00F50BF4"/>
    <w:rsid w:val="00F543B5"/>
    <w:rsid w:val="00F54767"/>
    <w:rsid w:val="00F54E14"/>
    <w:rsid w:val="00F56047"/>
    <w:rsid w:val="00F5652E"/>
    <w:rsid w:val="00F57CB3"/>
    <w:rsid w:val="00F6035A"/>
    <w:rsid w:val="00F60BF2"/>
    <w:rsid w:val="00F61BC9"/>
    <w:rsid w:val="00F64755"/>
    <w:rsid w:val="00F671BD"/>
    <w:rsid w:val="00F676C0"/>
    <w:rsid w:val="00F67A2B"/>
    <w:rsid w:val="00F70197"/>
    <w:rsid w:val="00F7072D"/>
    <w:rsid w:val="00F71F9E"/>
    <w:rsid w:val="00F73036"/>
    <w:rsid w:val="00F749E2"/>
    <w:rsid w:val="00F74BDC"/>
    <w:rsid w:val="00F7603C"/>
    <w:rsid w:val="00F760C1"/>
    <w:rsid w:val="00F76389"/>
    <w:rsid w:val="00F77229"/>
    <w:rsid w:val="00F77A4A"/>
    <w:rsid w:val="00F77BDF"/>
    <w:rsid w:val="00F808CC"/>
    <w:rsid w:val="00F80B25"/>
    <w:rsid w:val="00F8133D"/>
    <w:rsid w:val="00F8191B"/>
    <w:rsid w:val="00F8270C"/>
    <w:rsid w:val="00F8306D"/>
    <w:rsid w:val="00F85F4F"/>
    <w:rsid w:val="00F862AD"/>
    <w:rsid w:val="00F86514"/>
    <w:rsid w:val="00F8674B"/>
    <w:rsid w:val="00F86DEC"/>
    <w:rsid w:val="00F86E5E"/>
    <w:rsid w:val="00F870F2"/>
    <w:rsid w:val="00F8748C"/>
    <w:rsid w:val="00F87868"/>
    <w:rsid w:val="00F90613"/>
    <w:rsid w:val="00F90EC8"/>
    <w:rsid w:val="00F92531"/>
    <w:rsid w:val="00F92855"/>
    <w:rsid w:val="00F93AF0"/>
    <w:rsid w:val="00F93D6F"/>
    <w:rsid w:val="00F94476"/>
    <w:rsid w:val="00F95A52"/>
    <w:rsid w:val="00F95D23"/>
    <w:rsid w:val="00F9612A"/>
    <w:rsid w:val="00F96BB9"/>
    <w:rsid w:val="00F96EB0"/>
    <w:rsid w:val="00F97050"/>
    <w:rsid w:val="00F9769D"/>
    <w:rsid w:val="00FA0098"/>
    <w:rsid w:val="00FA360F"/>
    <w:rsid w:val="00FA5088"/>
    <w:rsid w:val="00FA56AF"/>
    <w:rsid w:val="00FA5EF6"/>
    <w:rsid w:val="00FA69A9"/>
    <w:rsid w:val="00FA6CD9"/>
    <w:rsid w:val="00FA6E82"/>
    <w:rsid w:val="00FA771F"/>
    <w:rsid w:val="00FA780A"/>
    <w:rsid w:val="00FA7E76"/>
    <w:rsid w:val="00FB0078"/>
    <w:rsid w:val="00FB0AEC"/>
    <w:rsid w:val="00FB149B"/>
    <w:rsid w:val="00FB2CBF"/>
    <w:rsid w:val="00FB309F"/>
    <w:rsid w:val="00FB3DBD"/>
    <w:rsid w:val="00FB3F23"/>
    <w:rsid w:val="00FB4B4D"/>
    <w:rsid w:val="00FB5173"/>
    <w:rsid w:val="00FB624F"/>
    <w:rsid w:val="00FB6699"/>
    <w:rsid w:val="00FB6E71"/>
    <w:rsid w:val="00FB7F86"/>
    <w:rsid w:val="00FC14ED"/>
    <w:rsid w:val="00FC29DD"/>
    <w:rsid w:val="00FC2A1A"/>
    <w:rsid w:val="00FC382B"/>
    <w:rsid w:val="00FC3E0D"/>
    <w:rsid w:val="00FC4F7F"/>
    <w:rsid w:val="00FC5C09"/>
    <w:rsid w:val="00FC5C7F"/>
    <w:rsid w:val="00FC655C"/>
    <w:rsid w:val="00FC701E"/>
    <w:rsid w:val="00FD0863"/>
    <w:rsid w:val="00FD0B22"/>
    <w:rsid w:val="00FD13EC"/>
    <w:rsid w:val="00FD2B20"/>
    <w:rsid w:val="00FD3865"/>
    <w:rsid w:val="00FD4121"/>
    <w:rsid w:val="00FD4791"/>
    <w:rsid w:val="00FD4DE6"/>
    <w:rsid w:val="00FD50C3"/>
    <w:rsid w:val="00FD5FB2"/>
    <w:rsid w:val="00FD632C"/>
    <w:rsid w:val="00FD70BD"/>
    <w:rsid w:val="00FD7842"/>
    <w:rsid w:val="00FD78F4"/>
    <w:rsid w:val="00FE0A94"/>
    <w:rsid w:val="00FE0CEA"/>
    <w:rsid w:val="00FE61C2"/>
    <w:rsid w:val="00FE6318"/>
    <w:rsid w:val="00FE6F0A"/>
    <w:rsid w:val="00FE7658"/>
    <w:rsid w:val="00FE767A"/>
    <w:rsid w:val="00FF175A"/>
    <w:rsid w:val="00FF19D3"/>
    <w:rsid w:val="00FF1A8B"/>
    <w:rsid w:val="00FF1B3F"/>
    <w:rsid w:val="00FF24B9"/>
    <w:rsid w:val="00FF250D"/>
    <w:rsid w:val="00FF3688"/>
    <w:rsid w:val="00FF36F8"/>
    <w:rsid w:val="00FF3997"/>
    <w:rsid w:val="00FF46F1"/>
    <w:rsid w:val="00FF4AC7"/>
    <w:rsid w:val="00FF6F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F60C5"/>
  <w15:docId w15:val="{6436BCF8-0A5B-42A5-BE95-AF1C01DE1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1CA2"/>
  </w:style>
  <w:style w:type="paragraph" w:styleId="1">
    <w:name w:val="heading 1"/>
    <w:basedOn w:val="a"/>
    <w:next w:val="a"/>
    <w:link w:val="10"/>
    <w:uiPriority w:val="9"/>
    <w:qFormat/>
    <w:rsid w:val="00BB1CA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rsid w:val="00BB1CA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rsid w:val="00BB1CA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BB1CA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BB1CA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BB1CA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BB1CA2"/>
    <w:pPr>
      <w:keepNext/>
      <w:keepLines/>
      <w:spacing w:before="120" w:after="0"/>
      <w:outlineLvl w:val="6"/>
    </w:pPr>
    <w:rPr>
      <w:i/>
      <w:iCs/>
    </w:rPr>
  </w:style>
  <w:style w:type="paragraph" w:styleId="8">
    <w:name w:val="heading 8"/>
    <w:basedOn w:val="a"/>
    <w:next w:val="a"/>
    <w:link w:val="80"/>
    <w:uiPriority w:val="9"/>
    <w:semiHidden/>
    <w:unhideWhenUsed/>
    <w:qFormat/>
    <w:rsid w:val="00BB1CA2"/>
    <w:pPr>
      <w:keepNext/>
      <w:keepLines/>
      <w:spacing w:before="120" w:after="0"/>
      <w:outlineLvl w:val="7"/>
    </w:pPr>
    <w:rPr>
      <w:b/>
      <w:bCs/>
    </w:rPr>
  </w:style>
  <w:style w:type="paragraph" w:styleId="9">
    <w:name w:val="heading 9"/>
    <w:basedOn w:val="a"/>
    <w:next w:val="a"/>
    <w:link w:val="90"/>
    <w:uiPriority w:val="9"/>
    <w:semiHidden/>
    <w:unhideWhenUsed/>
    <w:qFormat/>
    <w:rsid w:val="00BB1CA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1,Colorful List - Accent 11,маркированный,List Paragraph,Список 1,Дайджест,Стандартный,lp1,Абзац списка2,без абзаца"/>
    <w:basedOn w:val="a"/>
    <w:link w:val="a4"/>
    <w:uiPriority w:val="34"/>
    <w:qFormat/>
    <w:rsid w:val="00BB1CA2"/>
    <w:pPr>
      <w:ind w:left="720"/>
      <w:contextualSpacing/>
    </w:pPr>
  </w:style>
  <w:style w:type="character" w:customStyle="1" w:styleId="a4">
    <w:name w:val="Абзац списка Знак"/>
    <w:aliases w:val="Heading1 Знак,Colorful List - Accent 11 Знак,маркированный Знак,List Paragraph Знак,Список 1 Знак,Дайджест Знак,Стандартный Знак,lp1 Знак,Абзац списка2 Знак,без абзаца Знак"/>
    <w:link w:val="a3"/>
    <w:uiPriority w:val="34"/>
    <w:locked/>
    <w:rsid w:val="0005689B"/>
  </w:style>
  <w:style w:type="table" w:styleId="a5">
    <w:name w:val="Table Grid"/>
    <w:basedOn w:val="a1"/>
    <w:uiPriority w:val="59"/>
    <w:rsid w:val="00056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uiPriority w:val="99"/>
    <w:rsid w:val="003672E3"/>
    <w:rPr>
      <w:color w:val="0000FF"/>
      <w:u w:val="single"/>
    </w:rPr>
  </w:style>
  <w:style w:type="character" w:customStyle="1" w:styleId="10">
    <w:name w:val="Заголовок 1 Знак"/>
    <w:basedOn w:val="a0"/>
    <w:link w:val="1"/>
    <w:uiPriority w:val="9"/>
    <w:rsid w:val="00BB1CA2"/>
    <w:rPr>
      <w:rFonts w:asciiTheme="majorHAnsi" w:eastAsiaTheme="majorEastAsia" w:hAnsiTheme="majorHAnsi" w:cstheme="majorBidi"/>
      <w:b/>
      <w:bCs/>
      <w:caps/>
      <w:spacing w:val="4"/>
      <w:sz w:val="28"/>
      <w:szCs w:val="28"/>
    </w:rPr>
  </w:style>
  <w:style w:type="numbering" w:customStyle="1" w:styleId="11">
    <w:name w:val="Нет списка1"/>
    <w:next w:val="a2"/>
    <w:uiPriority w:val="99"/>
    <w:semiHidden/>
    <w:unhideWhenUsed/>
    <w:rsid w:val="002734A3"/>
  </w:style>
  <w:style w:type="paragraph" w:styleId="HTML">
    <w:name w:val="HTML Preformatted"/>
    <w:basedOn w:val="a"/>
    <w:link w:val="HTML0"/>
    <w:uiPriority w:val="99"/>
    <w:semiHidden/>
    <w:unhideWhenUsed/>
    <w:rsid w:val="002734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2734A3"/>
    <w:rPr>
      <w:rFonts w:ascii="Courier New" w:eastAsia="Times New Roman" w:hAnsi="Courier New" w:cs="Courier New"/>
      <w:sz w:val="20"/>
      <w:szCs w:val="20"/>
      <w:lang w:eastAsia="ru-RU"/>
    </w:rPr>
  </w:style>
  <w:style w:type="table" w:customStyle="1" w:styleId="12">
    <w:name w:val="Сетка таблицы1"/>
    <w:basedOn w:val="a1"/>
    <w:next w:val="a5"/>
    <w:uiPriority w:val="39"/>
    <w:rsid w:val="002734A3"/>
    <w:pPr>
      <w:spacing w:after="0" w:line="240" w:lineRule="auto"/>
      <w:ind w:firstLine="56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unhideWhenUsed/>
    <w:rsid w:val="002734A3"/>
    <w:pPr>
      <w:tabs>
        <w:tab w:val="center" w:pos="4677"/>
        <w:tab w:val="right" w:pos="9355"/>
      </w:tabs>
      <w:spacing w:after="0" w:line="240" w:lineRule="auto"/>
      <w:ind w:firstLine="567"/>
    </w:pPr>
  </w:style>
  <w:style w:type="character" w:customStyle="1" w:styleId="a8">
    <w:name w:val="Нижний колонтитул Знак"/>
    <w:basedOn w:val="a0"/>
    <w:link w:val="a7"/>
    <w:uiPriority w:val="99"/>
    <w:rsid w:val="002734A3"/>
  </w:style>
  <w:style w:type="paragraph" w:styleId="a9">
    <w:name w:val="Plain Text"/>
    <w:basedOn w:val="a"/>
    <w:link w:val="aa"/>
    <w:unhideWhenUsed/>
    <w:rsid w:val="002734A3"/>
    <w:pPr>
      <w:spacing w:after="0" w:line="240" w:lineRule="auto"/>
      <w:ind w:firstLine="567"/>
    </w:pPr>
    <w:rPr>
      <w:rFonts w:ascii="Courier New" w:eastAsia="Times New Roman" w:hAnsi="Courier New" w:cs="Courier New"/>
      <w:sz w:val="20"/>
      <w:szCs w:val="20"/>
      <w:lang w:eastAsia="ru-RU"/>
    </w:rPr>
  </w:style>
  <w:style w:type="character" w:customStyle="1" w:styleId="aa">
    <w:name w:val="Текст Знак"/>
    <w:basedOn w:val="a0"/>
    <w:link w:val="a9"/>
    <w:rsid w:val="002734A3"/>
    <w:rPr>
      <w:rFonts w:ascii="Courier New" w:eastAsia="Times New Roman" w:hAnsi="Courier New" w:cs="Courier New"/>
      <w:sz w:val="20"/>
      <w:szCs w:val="20"/>
      <w:lang w:eastAsia="ru-RU"/>
    </w:rPr>
  </w:style>
  <w:style w:type="paragraph" w:styleId="ab">
    <w:name w:val="Balloon Text"/>
    <w:basedOn w:val="a"/>
    <w:link w:val="ac"/>
    <w:uiPriority w:val="99"/>
    <w:semiHidden/>
    <w:unhideWhenUsed/>
    <w:rsid w:val="002734A3"/>
    <w:pPr>
      <w:spacing w:after="0" w:line="240" w:lineRule="auto"/>
      <w:ind w:firstLine="567"/>
    </w:pPr>
    <w:rPr>
      <w:rFonts w:ascii="Segoe UI" w:hAnsi="Segoe UI" w:cs="Segoe UI"/>
      <w:sz w:val="18"/>
      <w:szCs w:val="18"/>
    </w:rPr>
  </w:style>
  <w:style w:type="character" w:customStyle="1" w:styleId="ac">
    <w:name w:val="Текст выноски Знак"/>
    <w:basedOn w:val="a0"/>
    <w:link w:val="ab"/>
    <w:uiPriority w:val="99"/>
    <w:semiHidden/>
    <w:rsid w:val="002734A3"/>
    <w:rPr>
      <w:rFonts w:ascii="Segoe UI" w:hAnsi="Segoe UI" w:cs="Segoe UI"/>
      <w:sz w:val="18"/>
      <w:szCs w:val="18"/>
    </w:rPr>
  </w:style>
  <w:style w:type="paragraph" w:styleId="ad">
    <w:name w:val="Body Text"/>
    <w:basedOn w:val="a"/>
    <w:link w:val="ae"/>
    <w:rsid w:val="002734A3"/>
    <w:pPr>
      <w:widowControl w:val="0"/>
      <w:suppressAutoHyphens/>
      <w:spacing w:after="120" w:line="240" w:lineRule="auto"/>
      <w:ind w:firstLine="567"/>
    </w:pPr>
    <w:rPr>
      <w:rFonts w:ascii="Times New Roman" w:eastAsia="SimSun" w:hAnsi="Times New Roman" w:cs="Mangal"/>
      <w:kern w:val="1"/>
      <w:sz w:val="20"/>
      <w:szCs w:val="24"/>
      <w:lang w:eastAsia="hi-IN" w:bidi="hi-IN"/>
    </w:rPr>
  </w:style>
  <w:style w:type="character" w:customStyle="1" w:styleId="ae">
    <w:name w:val="Основной текст Знак"/>
    <w:basedOn w:val="a0"/>
    <w:link w:val="ad"/>
    <w:rsid w:val="002734A3"/>
    <w:rPr>
      <w:rFonts w:ascii="Times New Roman" w:eastAsia="SimSun" w:hAnsi="Times New Roman" w:cs="Mangal"/>
      <w:kern w:val="1"/>
      <w:sz w:val="20"/>
      <w:szCs w:val="24"/>
      <w:lang w:eastAsia="hi-IN" w:bidi="hi-IN"/>
    </w:rPr>
  </w:style>
  <w:style w:type="paragraph" w:styleId="af">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f0"/>
    <w:uiPriority w:val="99"/>
    <w:unhideWhenUsed/>
    <w:rsid w:val="002734A3"/>
    <w:pPr>
      <w:spacing w:before="100" w:beforeAutospacing="1" w:after="100" w:afterAutospacing="1" w:line="240" w:lineRule="auto"/>
      <w:ind w:firstLine="567"/>
    </w:pPr>
    <w:rPr>
      <w:rFonts w:ascii="Times New Roman" w:eastAsia="Times New Roman" w:hAnsi="Times New Roman" w:cs="Times New Roman"/>
      <w:sz w:val="24"/>
      <w:szCs w:val="24"/>
      <w:lang w:eastAsia="ru-RU"/>
    </w:rPr>
  </w:style>
  <w:style w:type="paragraph" w:styleId="af1">
    <w:name w:val="footnote text"/>
    <w:basedOn w:val="a"/>
    <w:link w:val="af2"/>
    <w:uiPriority w:val="99"/>
    <w:semiHidden/>
    <w:unhideWhenUsed/>
    <w:rsid w:val="002734A3"/>
    <w:pPr>
      <w:pBdr>
        <w:top w:val="nil"/>
        <w:left w:val="nil"/>
        <w:bottom w:val="nil"/>
        <w:right w:val="nil"/>
        <w:between w:val="nil"/>
        <w:bar w:val="nil"/>
      </w:pBdr>
      <w:spacing w:after="0" w:line="240" w:lineRule="auto"/>
      <w:ind w:firstLine="567"/>
    </w:pPr>
    <w:rPr>
      <w:rFonts w:ascii="Calibri" w:eastAsia="Calibri" w:hAnsi="Calibri" w:cs="Calibri"/>
      <w:color w:val="000000"/>
      <w:sz w:val="20"/>
      <w:szCs w:val="20"/>
      <w:u w:color="000000"/>
      <w:bdr w:val="nil"/>
    </w:rPr>
  </w:style>
  <w:style w:type="character" w:customStyle="1" w:styleId="af2">
    <w:name w:val="Текст сноски Знак"/>
    <w:basedOn w:val="a0"/>
    <w:link w:val="af1"/>
    <w:uiPriority w:val="99"/>
    <w:semiHidden/>
    <w:rsid w:val="002734A3"/>
    <w:rPr>
      <w:rFonts w:ascii="Calibri" w:eastAsia="Calibri" w:hAnsi="Calibri" w:cs="Calibri"/>
      <w:color w:val="000000"/>
      <w:sz w:val="20"/>
      <w:szCs w:val="20"/>
      <w:u w:color="000000"/>
      <w:bdr w:val="nil"/>
    </w:rPr>
  </w:style>
  <w:style w:type="character" w:styleId="af3">
    <w:name w:val="footnote reference"/>
    <w:basedOn w:val="a0"/>
    <w:uiPriority w:val="99"/>
    <w:unhideWhenUsed/>
    <w:rsid w:val="002734A3"/>
    <w:rPr>
      <w:vertAlign w:val="superscript"/>
    </w:rPr>
  </w:style>
  <w:style w:type="character" w:styleId="af4">
    <w:name w:val="Emphasis"/>
    <w:basedOn w:val="a0"/>
    <w:uiPriority w:val="20"/>
    <w:qFormat/>
    <w:rsid w:val="00BB1CA2"/>
    <w:rPr>
      <w:i/>
      <w:iCs/>
      <w:color w:val="auto"/>
    </w:rPr>
  </w:style>
  <w:style w:type="paragraph" w:styleId="af5">
    <w:name w:val="header"/>
    <w:basedOn w:val="a"/>
    <w:link w:val="af6"/>
    <w:uiPriority w:val="99"/>
    <w:unhideWhenUsed/>
    <w:rsid w:val="002734A3"/>
    <w:pPr>
      <w:tabs>
        <w:tab w:val="center" w:pos="4677"/>
        <w:tab w:val="right" w:pos="9355"/>
      </w:tabs>
      <w:spacing w:after="0" w:line="240" w:lineRule="auto"/>
      <w:ind w:firstLine="567"/>
    </w:pPr>
  </w:style>
  <w:style w:type="character" w:customStyle="1" w:styleId="af6">
    <w:name w:val="Верхний колонтитул Знак"/>
    <w:basedOn w:val="a0"/>
    <w:link w:val="af5"/>
    <w:uiPriority w:val="99"/>
    <w:rsid w:val="002734A3"/>
  </w:style>
  <w:style w:type="paragraph" w:customStyle="1" w:styleId="Default">
    <w:name w:val="Default"/>
    <w:rsid w:val="002734A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21">
    <w:name w:val="Нет списка2"/>
    <w:next w:val="a2"/>
    <w:uiPriority w:val="99"/>
    <w:semiHidden/>
    <w:unhideWhenUsed/>
    <w:rsid w:val="004B0CA1"/>
  </w:style>
  <w:style w:type="character" w:customStyle="1" w:styleId="spelle">
    <w:name w:val="spelle"/>
    <w:basedOn w:val="a0"/>
    <w:rsid w:val="004B0CA1"/>
  </w:style>
  <w:style w:type="character" w:customStyle="1" w:styleId="grame">
    <w:name w:val="grame"/>
    <w:basedOn w:val="a0"/>
    <w:rsid w:val="004B0CA1"/>
  </w:style>
  <w:style w:type="character" w:styleId="af7">
    <w:name w:val="Strong"/>
    <w:basedOn w:val="a0"/>
    <w:uiPriority w:val="22"/>
    <w:qFormat/>
    <w:rsid w:val="00BB1CA2"/>
    <w:rPr>
      <w:b/>
      <w:bCs/>
      <w:color w:val="auto"/>
    </w:rPr>
  </w:style>
  <w:style w:type="character" w:customStyle="1" w:styleId="markedcontent">
    <w:name w:val="markedcontent"/>
    <w:basedOn w:val="a0"/>
    <w:rsid w:val="004B0CA1"/>
  </w:style>
  <w:style w:type="paragraph" w:styleId="af8">
    <w:name w:val="Body Text Indent"/>
    <w:basedOn w:val="a"/>
    <w:link w:val="af9"/>
    <w:rsid w:val="004B0CA1"/>
    <w:pPr>
      <w:widowControl w:val="0"/>
      <w:suppressAutoHyphens/>
      <w:spacing w:after="0" w:line="240" w:lineRule="auto"/>
      <w:ind w:firstLine="426"/>
    </w:pPr>
    <w:rPr>
      <w:rFonts w:ascii="Times New Roman" w:eastAsia="SimSun" w:hAnsi="Times New Roman" w:cs="Mangal"/>
      <w:kern w:val="1"/>
      <w:sz w:val="28"/>
      <w:szCs w:val="24"/>
      <w:lang w:eastAsia="hi-IN" w:bidi="hi-IN"/>
    </w:rPr>
  </w:style>
  <w:style w:type="character" w:customStyle="1" w:styleId="af9">
    <w:name w:val="Основной текст с отступом Знак"/>
    <w:basedOn w:val="a0"/>
    <w:link w:val="af8"/>
    <w:rsid w:val="004B0CA1"/>
    <w:rPr>
      <w:rFonts w:ascii="Times New Roman" w:eastAsia="SimSun" w:hAnsi="Times New Roman" w:cs="Mangal"/>
      <w:kern w:val="1"/>
      <w:sz w:val="28"/>
      <w:szCs w:val="24"/>
      <w:lang w:eastAsia="hi-IN" w:bidi="hi-IN"/>
    </w:rPr>
  </w:style>
  <w:style w:type="numbering" w:customStyle="1" w:styleId="31">
    <w:name w:val="Нет списка3"/>
    <w:next w:val="a2"/>
    <w:uiPriority w:val="99"/>
    <w:semiHidden/>
    <w:unhideWhenUsed/>
    <w:rsid w:val="00E3139A"/>
  </w:style>
  <w:style w:type="character" w:customStyle="1" w:styleId="ListParagraphChar">
    <w:name w:val="List Paragraph Char"/>
    <w:link w:val="13"/>
    <w:uiPriority w:val="34"/>
    <w:locked/>
    <w:rsid w:val="00E3139A"/>
    <w:rPr>
      <w:rFonts w:ascii="Calibri" w:eastAsia="Times New Roman" w:hAnsi="Calibri" w:cs="Times New Roman"/>
      <w:lang w:eastAsia="ru-RU"/>
    </w:rPr>
  </w:style>
  <w:style w:type="paragraph" w:customStyle="1" w:styleId="13">
    <w:name w:val="Абзац списка1"/>
    <w:basedOn w:val="a"/>
    <w:link w:val="ListParagraphChar"/>
    <w:uiPriority w:val="34"/>
    <w:rsid w:val="00E3139A"/>
    <w:pPr>
      <w:ind w:left="720"/>
    </w:pPr>
    <w:rPr>
      <w:rFonts w:ascii="Calibri" w:eastAsia="Times New Roman" w:hAnsi="Calibri" w:cs="Times New Roman"/>
      <w:lang w:eastAsia="ru-RU"/>
    </w:rPr>
  </w:style>
  <w:style w:type="character" w:styleId="afa">
    <w:name w:val="Subtle Emphasis"/>
    <w:basedOn w:val="a0"/>
    <w:uiPriority w:val="19"/>
    <w:qFormat/>
    <w:rsid w:val="00BB1CA2"/>
    <w:rPr>
      <w:i/>
      <w:iCs/>
      <w:color w:val="auto"/>
    </w:rPr>
  </w:style>
  <w:style w:type="character" w:customStyle="1" w:styleId="20">
    <w:name w:val="Заголовок 2 Знак"/>
    <w:basedOn w:val="a0"/>
    <w:link w:val="2"/>
    <w:uiPriority w:val="9"/>
    <w:rsid w:val="00BB1CA2"/>
    <w:rPr>
      <w:rFonts w:asciiTheme="majorHAnsi" w:eastAsiaTheme="majorEastAsia" w:hAnsiTheme="majorHAnsi" w:cstheme="majorBidi"/>
      <w:b/>
      <w:bCs/>
      <w:sz w:val="28"/>
      <w:szCs w:val="28"/>
    </w:rPr>
  </w:style>
  <w:style w:type="character" w:customStyle="1" w:styleId="af0">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f"/>
    <w:uiPriority w:val="99"/>
    <w:locked/>
    <w:rsid w:val="003F764F"/>
    <w:rPr>
      <w:rFonts w:ascii="Times New Roman" w:eastAsia="Times New Roman" w:hAnsi="Times New Roman" w:cs="Times New Roman"/>
      <w:sz w:val="24"/>
      <w:szCs w:val="24"/>
      <w:lang w:eastAsia="ru-RU"/>
    </w:rPr>
  </w:style>
  <w:style w:type="character" w:customStyle="1" w:styleId="pressreleasetitle">
    <w:name w:val="press_release_title"/>
    <w:basedOn w:val="a0"/>
    <w:rsid w:val="00151AAB"/>
  </w:style>
  <w:style w:type="character" w:customStyle="1" w:styleId="pressreleasenumber">
    <w:name w:val="press_release_number"/>
    <w:basedOn w:val="a0"/>
    <w:rsid w:val="00151AAB"/>
  </w:style>
  <w:style w:type="character" w:customStyle="1" w:styleId="30">
    <w:name w:val="Заголовок 3 Знак"/>
    <w:basedOn w:val="a0"/>
    <w:link w:val="3"/>
    <w:uiPriority w:val="9"/>
    <w:rsid w:val="00BB1CA2"/>
    <w:rPr>
      <w:rFonts w:asciiTheme="majorHAnsi" w:eastAsiaTheme="majorEastAsia" w:hAnsiTheme="majorHAnsi" w:cstheme="majorBidi"/>
      <w:spacing w:val="4"/>
      <w:sz w:val="24"/>
      <w:szCs w:val="24"/>
    </w:rPr>
  </w:style>
  <w:style w:type="character" w:customStyle="1" w:styleId="14">
    <w:name w:val="Неразрешенное упоминание1"/>
    <w:basedOn w:val="a0"/>
    <w:uiPriority w:val="99"/>
    <w:semiHidden/>
    <w:unhideWhenUsed/>
    <w:rsid w:val="00F05410"/>
    <w:rPr>
      <w:color w:val="605E5C"/>
      <w:shd w:val="clear" w:color="auto" w:fill="E1DFDD"/>
    </w:rPr>
  </w:style>
  <w:style w:type="character" w:customStyle="1" w:styleId="40">
    <w:name w:val="Заголовок 4 Знак"/>
    <w:basedOn w:val="a0"/>
    <w:link w:val="4"/>
    <w:uiPriority w:val="9"/>
    <w:semiHidden/>
    <w:rsid w:val="00BB1CA2"/>
    <w:rPr>
      <w:rFonts w:asciiTheme="majorHAnsi" w:eastAsiaTheme="majorEastAsia" w:hAnsiTheme="majorHAnsi" w:cstheme="majorBidi"/>
      <w:i/>
      <w:iCs/>
      <w:sz w:val="24"/>
      <w:szCs w:val="24"/>
    </w:rPr>
  </w:style>
  <w:style w:type="character" w:customStyle="1" w:styleId="50">
    <w:name w:val="Заголовок 5 Знак"/>
    <w:basedOn w:val="a0"/>
    <w:link w:val="5"/>
    <w:uiPriority w:val="9"/>
    <w:semiHidden/>
    <w:rsid w:val="00BB1CA2"/>
    <w:rPr>
      <w:rFonts w:asciiTheme="majorHAnsi" w:eastAsiaTheme="majorEastAsia" w:hAnsiTheme="majorHAnsi" w:cstheme="majorBidi"/>
      <w:b/>
      <w:bCs/>
    </w:rPr>
  </w:style>
  <w:style w:type="character" w:customStyle="1" w:styleId="60">
    <w:name w:val="Заголовок 6 Знак"/>
    <w:basedOn w:val="a0"/>
    <w:link w:val="6"/>
    <w:uiPriority w:val="9"/>
    <w:semiHidden/>
    <w:rsid w:val="00BB1CA2"/>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BB1CA2"/>
    <w:rPr>
      <w:i/>
      <w:iCs/>
    </w:rPr>
  </w:style>
  <w:style w:type="character" w:customStyle="1" w:styleId="80">
    <w:name w:val="Заголовок 8 Знак"/>
    <w:basedOn w:val="a0"/>
    <w:link w:val="8"/>
    <w:uiPriority w:val="9"/>
    <w:semiHidden/>
    <w:rsid w:val="00BB1CA2"/>
    <w:rPr>
      <w:b/>
      <w:bCs/>
    </w:rPr>
  </w:style>
  <w:style w:type="character" w:customStyle="1" w:styleId="90">
    <w:name w:val="Заголовок 9 Знак"/>
    <w:basedOn w:val="a0"/>
    <w:link w:val="9"/>
    <w:uiPriority w:val="9"/>
    <w:semiHidden/>
    <w:rsid w:val="00BB1CA2"/>
    <w:rPr>
      <w:i/>
      <w:iCs/>
    </w:rPr>
  </w:style>
  <w:style w:type="paragraph" w:styleId="afb">
    <w:name w:val="caption"/>
    <w:basedOn w:val="a"/>
    <w:next w:val="a"/>
    <w:uiPriority w:val="35"/>
    <w:semiHidden/>
    <w:unhideWhenUsed/>
    <w:qFormat/>
    <w:rsid w:val="00BB1CA2"/>
    <w:rPr>
      <w:b/>
      <w:bCs/>
      <w:sz w:val="18"/>
      <w:szCs w:val="18"/>
    </w:rPr>
  </w:style>
  <w:style w:type="paragraph" w:styleId="afc">
    <w:name w:val="Title"/>
    <w:basedOn w:val="a"/>
    <w:next w:val="a"/>
    <w:link w:val="afd"/>
    <w:uiPriority w:val="10"/>
    <w:qFormat/>
    <w:rsid w:val="00BB1CA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fd">
    <w:name w:val="Название Знак"/>
    <w:basedOn w:val="a0"/>
    <w:link w:val="afc"/>
    <w:uiPriority w:val="10"/>
    <w:rsid w:val="00BB1CA2"/>
    <w:rPr>
      <w:rFonts w:asciiTheme="majorHAnsi" w:eastAsiaTheme="majorEastAsia" w:hAnsiTheme="majorHAnsi" w:cstheme="majorBidi"/>
      <w:b/>
      <w:bCs/>
      <w:spacing w:val="-7"/>
      <w:sz w:val="48"/>
      <w:szCs w:val="48"/>
    </w:rPr>
  </w:style>
  <w:style w:type="paragraph" w:styleId="afe">
    <w:name w:val="Subtitle"/>
    <w:basedOn w:val="a"/>
    <w:next w:val="a"/>
    <w:link w:val="aff"/>
    <w:uiPriority w:val="11"/>
    <w:qFormat/>
    <w:rsid w:val="00BB1CA2"/>
    <w:pPr>
      <w:numPr>
        <w:ilvl w:val="1"/>
      </w:numPr>
      <w:spacing w:after="240"/>
      <w:jc w:val="center"/>
    </w:pPr>
    <w:rPr>
      <w:rFonts w:asciiTheme="majorHAnsi" w:eastAsiaTheme="majorEastAsia" w:hAnsiTheme="majorHAnsi" w:cstheme="majorBidi"/>
      <w:sz w:val="24"/>
      <w:szCs w:val="24"/>
    </w:rPr>
  </w:style>
  <w:style w:type="character" w:customStyle="1" w:styleId="aff">
    <w:name w:val="Подзаголовок Знак"/>
    <w:basedOn w:val="a0"/>
    <w:link w:val="afe"/>
    <w:uiPriority w:val="11"/>
    <w:rsid w:val="00BB1CA2"/>
    <w:rPr>
      <w:rFonts w:asciiTheme="majorHAnsi" w:eastAsiaTheme="majorEastAsia" w:hAnsiTheme="majorHAnsi" w:cstheme="majorBidi"/>
      <w:sz w:val="24"/>
      <w:szCs w:val="24"/>
    </w:rPr>
  </w:style>
  <w:style w:type="paragraph" w:styleId="aff0">
    <w:name w:val="No Spacing"/>
    <w:uiPriority w:val="1"/>
    <w:qFormat/>
    <w:rsid w:val="00BB1CA2"/>
    <w:pPr>
      <w:spacing w:after="0" w:line="240" w:lineRule="auto"/>
    </w:pPr>
  </w:style>
  <w:style w:type="paragraph" w:styleId="22">
    <w:name w:val="Quote"/>
    <w:basedOn w:val="a"/>
    <w:next w:val="a"/>
    <w:link w:val="23"/>
    <w:uiPriority w:val="29"/>
    <w:qFormat/>
    <w:rsid w:val="00BB1CA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23">
    <w:name w:val="Цитата 2 Знак"/>
    <w:basedOn w:val="a0"/>
    <w:link w:val="22"/>
    <w:uiPriority w:val="29"/>
    <w:rsid w:val="00BB1CA2"/>
    <w:rPr>
      <w:rFonts w:asciiTheme="majorHAnsi" w:eastAsiaTheme="majorEastAsia" w:hAnsiTheme="majorHAnsi" w:cstheme="majorBidi"/>
      <w:i/>
      <w:iCs/>
      <w:sz w:val="24"/>
      <w:szCs w:val="24"/>
    </w:rPr>
  </w:style>
  <w:style w:type="paragraph" w:styleId="aff1">
    <w:name w:val="Intense Quote"/>
    <w:basedOn w:val="a"/>
    <w:next w:val="a"/>
    <w:link w:val="aff2"/>
    <w:uiPriority w:val="30"/>
    <w:qFormat/>
    <w:rsid w:val="00BB1CA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f2">
    <w:name w:val="Выделенная цитата Знак"/>
    <w:basedOn w:val="a0"/>
    <w:link w:val="aff1"/>
    <w:uiPriority w:val="30"/>
    <w:rsid w:val="00BB1CA2"/>
    <w:rPr>
      <w:rFonts w:asciiTheme="majorHAnsi" w:eastAsiaTheme="majorEastAsia" w:hAnsiTheme="majorHAnsi" w:cstheme="majorBidi"/>
      <w:sz w:val="26"/>
      <w:szCs w:val="26"/>
    </w:rPr>
  </w:style>
  <w:style w:type="character" w:styleId="aff3">
    <w:name w:val="Intense Emphasis"/>
    <w:basedOn w:val="a0"/>
    <w:uiPriority w:val="21"/>
    <w:qFormat/>
    <w:rsid w:val="00BB1CA2"/>
    <w:rPr>
      <w:b/>
      <w:bCs/>
      <w:i/>
      <w:iCs/>
      <w:color w:val="auto"/>
    </w:rPr>
  </w:style>
  <w:style w:type="character" w:styleId="aff4">
    <w:name w:val="Subtle Reference"/>
    <w:basedOn w:val="a0"/>
    <w:uiPriority w:val="31"/>
    <w:qFormat/>
    <w:rsid w:val="00BB1CA2"/>
    <w:rPr>
      <w:smallCaps/>
      <w:color w:val="auto"/>
      <w:u w:val="single" w:color="7F7F7F" w:themeColor="text1" w:themeTint="80"/>
    </w:rPr>
  </w:style>
  <w:style w:type="character" w:styleId="aff5">
    <w:name w:val="Intense Reference"/>
    <w:basedOn w:val="a0"/>
    <w:uiPriority w:val="32"/>
    <w:qFormat/>
    <w:rsid w:val="00BB1CA2"/>
    <w:rPr>
      <w:b/>
      <w:bCs/>
      <w:smallCaps/>
      <w:color w:val="auto"/>
      <w:u w:val="single"/>
    </w:rPr>
  </w:style>
  <w:style w:type="character" w:styleId="aff6">
    <w:name w:val="Book Title"/>
    <w:basedOn w:val="a0"/>
    <w:uiPriority w:val="33"/>
    <w:qFormat/>
    <w:rsid w:val="00BB1CA2"/>
    <w:rPr>
      <w:b/>
      <w:bCs/>
      <w:smallCaps/>
      <w:color w:val="auto"/>
    </w:rPr>
  </w:style>
  <w:style w:type="paragraph" w:styleId="aff7">
    <w:name w:val="TOC Heading"/>
    <w:basedOn w:val="1"/>
    <w:next w:val="a"/>
    <w:uiPriority w:val="39"/>
    <w:semiHidden/>
    <w:unhideWhenUsed/>
    <w:qFormat/>
    <w:rsid w:val="00BB1CA2"/>
    <w:pPr>
      <w:outlineLvl w:val="9"/>
    </w:pPr>
  </w:style>
  <w:style w:type="character" w:customStyle="1" w:styleId="24">
    <w:name w:val="Неразрешенное упоминание2"/>
    <w:basedOn w:val="a0"/>
    <w:uiPriority w:val="99"/>
    <w:semiHidden/>
    <w:unhideWhenUsed/>
    <w:rsid w:val="00CF17D6"/>
    <w:rPr>
      <w:color w:val="605E5C"/>
      <w:shd w:val="clear" w:color="auto" w:fill="E1DFDD"/>
    </w:rPr>
  </w:style>
  <w:style w:type="character" w:styleId="aff8">
    <w:name w:val="FollowedHyperlink"/>
    <w:basedOn w:val="a0"/>
    <w:uiPriority w:val="99"/>
    <w:semiHidden/>
    <w:unhideWhenUsed/>
    <w:rsid w:val="008E3C5C"/>
    <w:rPr>
      <w:color w:val="800080" w:themeColor="followedHyperlink"/>
      <w:u w:val="single"/>
    </w:rPr>
  </w:style>
  <w:style w:type="character" w:customStyle="1" w:styleId="ezkurwreuab5ozgtqnkl">
    <w:name w:val="ezkurwreuab5ozgtqnkl"/>
    <w:basedOn w:val="a0"/>
    <w:rsid w:val="00BA3A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13413">
      <w:bodyDiv w:val="1"/>
      <w:marLeft w:val="0"/>
      <w:marRight w:val="0"/>
      <w:marTop w:val="0"/>
      <w:marBottom w:val="0"/>
      <w:divBdr>
        <w:top w:val="none" w:sz="0" w:space="0" w:color="auto"/>
        <w:left w:val="none" w:sz="0" w:space="0" w:color="auto"/>
        <w:bottom w:val="none" w:sz="0" w:space="0" w:color="auto"/>
        <w:right w:val="none" w:sz="0" w:space="0" w:color="auto"/>
      </w:divBdr>
    </w:div>
    <w:div w:id="285476021">
      <w:bodyDiv w:val="1"/>
      <w:marLeft w:val="0"/>
      <w:marRight w:val="0"/>
      <w:marTop w:val="0"/>
      <w:marBottom w:val="0"/>
      <w:divBdr>
        <w:top w:val="none" w:sz="0" w:space="0" w:color="auto"/>
        <w:left w:val="none" w:sz="0" w:space="0" w:color="auto"/>
        <w:bottom w:val="none" w:sz="0" w:space="0" w:color="auto"/>
        <w:right w:val="none" w:sz="0" w:space="0" w:color="auto"/>
      </w:divBdr>
    </w:div>
    <w:div w:id="309023459">
      <w:bodyDiv w:val="1"/>
      <w:marLeft w:val="0"/>
      <w:marRight w:val="0"/>
      <w:marTop w:val="0"/>
      <w:marBottom w:val="0"/>
      <w:divBdr>
        <w:top w:val="none" w:sz="0" w:space="0" w:color="auto"/>
        <w:left w:val="none" w:sz="0" w:space="0" w:color="auto"/>
        <w:bottom w:val="none" w:sz="0" w:space="0" w:color="auto"/>
        <w:right w:val="none" w:sz="0" w:space="0" w:color="auto"/>
      </w:divBdr>
    </w:div>
    <w:div w:id="334964322">
      <w:bodyDiv w:val="1"/>
      <w:marLeft w:val="0"/>
      <w:marRight w:val="0"/>
      <w:marTop w:val="0"/>
      <w:marBottom w:val="0"/>
      <w:divBdr>
        <w:top w:val="none" w:sz="0" w:space="0" w:color="auto"/>
        <w:left w:val="none" w:sz="0" w:space="0" w:color="auto"/>
        <w:bottom w:val="none" w:sz="0" w:space="0" w:color="auto"/>
        <w:right w:val="none" w:sz="0" w:space="0" w:color="auto"/>
      </w:divBdr>
    </w:div>
    <w:div w:id="428889908">
      <w:bodyDiv w:val="1"/>
      <w:marLeft w:val="0"/>
      <w:marRight w:val="0"/>
      <w:marTop w:val="0"/>
      <w:marBottom w:val="0"/>
      <w:divBdr>
        <w:top w:val="none" w:sz="0" w:space="0" w:color="auto"/>
        <w:left w:val="none" w:sz="0" w:space="0" w:color="auto"/>
        <w:bottom w:val="none" w:sz="0" w:space="0" w:color="auto"/>
        <w:right w:val="none" w:sz="0" w:space="0" w:color="auto"/>
      </w:divBdr>
      <w:divsChild>
        <w:div w:id="1924757827">
          <w:marLeft w:val="0"/>
          <w:marRight w:val="0"/>
          <w:marTop w:val="0"/>
          <w:marBottom w:val="0"/>
          <w:divBdr>
            <w:top w:val="none" w:sz="0" w:space="0" w:color="auto"/>
            <w:left w:val="none" w:sz="0" w:space="0" w:color="auto"/>
            <w:bottom w:val="none" w:sz="0" w:space="0" w:color="auto"/>
            <w:right w:val="none" w:sz="0" w:space="0" w:color="auto"/>
          </w:divBdr>
          <w:divsChild>
            <w:div w:id="151325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73797">
      <w:bodyDiv w:val="1"/>
      <w:marLeft w:val="0"/>
      <w:marRight w:val="0"/>
      <w:marTop w:val="0"/>
      <w:marBottom w:val="0"/>
      <w:divBdr>
        <w:top w:val="none" w:sz="0" w:space="0" w:color="auto"/>
        <w:left w:val="none" w:sz="0" w:space="0" w:color="auto"/>
        <w:bottom w:val="none" w:sz="0" w:space="0" w:color="auto"/>
        <w:right w:val="none" w:sz="0" w:space="0" w:color="auto"/>
      </w:divBdr>
    </w:div>
    <w:div w:id="633602627">
      <w:bodyDiv w:val="1"/>
      <w:marLeft w:val="0"/>
      <w:marRight w:val="0"/>
      <w:marTop w:val="0"/>
      <w:marBottom w:val="0"/>
      <w:divBdr>
        <w:top w:val="none" w:sz="0" w:space="0" w:color="auto"/>
        <w:left w:val="none" w:sz="0" w:space="0" w:color="auto"/>
        <w:bottom w:val="none" w:sz="0" w:space="0" w:color="auto"/>
        <w:right w:val="none" w:sz="0" w:space="0" w:color="auto"/>
      </w:divBdr>
    </w:div>
    <w:div w:id="699280628">
      <w:bodyDiv w:val="1"/>
      <w:marLeft w:val="0"/>
      <w:marRight w:val="0"/>
      <w:marTop w:val="0"/>
      <w:marBottom w:val="0"/>
      <w:divBdr>
        <w:top w:val="none" w:sz="0" w:space="0" w:color="auto"/>
        <w:left w:val="none" w:sz="0" w:space="0" w:color="auto"/>
        <w:bottom w:val="none" w:sz="0" w:space="0" w:color="auto"/>
        <w:right w:val="none" w:sz="0" w:space="0" w:color="auto"/>
      </w:divBdr>
    </w:div>
    <w:div w:id="718672779">
      <w:bodyDiv w:val="1"/>
      <w:marLeft w:val="0"/>
      <w:marRight w:val="0"/>
      <w:marTop w:val="0"/>
      <w:marBottom w:val="0"/>
      <w:divBdr>
        <w:top w:val="none" w:sz="0" w:space="0" w:color="auto"/>
        <w:left w:val="none" w:sz="0" w:space="0" w:color="auto"/>
        <w:bottom w:val="none" w:sz="0" w:space="0" w:color="auto"/>
        <w:right w:val="none" w:sz="0" w:space="0" w:color="auto"/>
      </w:divBdr>
    </w:div>
    <w:div w:id="724567919">
      <w:bodyDiv w:val="1"/>
      <w:marLeft w:val="0"/>
      <w:marRight w:val="0"/>
      <w:marTop w:val="0"/>
      <w:marBottom w:val="0"/>
      <w:divBdr>
        <w:top w:val="none" w:sz="0" w:space="0" w:color="auto"/>
        <w:left w:val="none" w:sz="0" w:space="0" w:color="auto"/>
        <w:bottom w:val="none" w:sz="0" w:space="0" w:color="auto"/>
        <w:right w:val="none" w:sz="0" w:space="0" w:color="auto"/>
      </w:divBdr>
    </w:div>
    <w:div w:id="745685589">
      <w:bodyDiv w:val="1"/>
      <w:marLeft w:val="0"/>
      <w:marRight w:val="0"/>
      <w:marTop w:val="0"/>
      <w:marBottom w:val="0"/>
      <w:divBdr>
        <w:top w:val="none" w:sz="0" w:space="0" w:color="auto"/>
        <w:left w:val="none" w:sz="0" w:space="0" w:color="auto"/>
        <w:bottom w:val="none" w:sz="0" w:space="0" w:color="auto"/>
        <w:right w:val="none" w:sz="0" w:space="0" w:color="auto"/>
      </w:divBdr>
    </w:div>
    <w:div w:id="747385941">
      <w:bodyDiv w:val="1"/>
      <w:marLeft w:val="0"/>
      <w:marRight w:val="0"/>
      <w:marTop w:val="0"/>
      <w:marBottom w:val="0"/>
      <w:divBdr>
        <w:top w:val="none" w:sz="0" w:space="0" w:color="auto"/>
        <w:left w:val="none" w:sz="0" w:space="0" w:color="auto"/>
        <w:bottom w:val="none" w:sz="0" w:space="0" w:color="auto"/>
        <w:right w:val="none" w:sz="0" w:space="0" w:color="auto"/>
      </w:divBdr>
    </w:div>
    <w:div w:id="752776149">
      <w:bodyDiv w:val="1"/>
      <w:marLeft w:val="0"/>
      <w:marRight w:val="0"/>
      <w:marTop w:val="0"/>
      <w:marBottom w:val="0"/>
      <w:divBdr>
        <w:top w:val="none" w:sz="0" w:space="0" w:color="auto"/>
        <w:left w:val="none" w:sz="0" w:space="0" w:color="auto"/>
        <w:bottom w:val="none" w:sz="0" w:space="0" w:color="auto"/>
        <w:right w:val="none" w:sz="0" w:space="0" w:color="auto"/>
      </w:divBdr>
    </w:div>
    <w:div w:id="776826273">
      <w:bodyDiv w:val="1"/>
      <w:marLeft w:val="0"/>
      <w:marRight w:val="0"/>
      <w:marTop w:val="0"/>
      <w:marBottom w:val="0"/>
      <w:divBdr>
        <w:top w:val="none" w:sz="0" w:space="0" w:color="auto"/>
        <w:left w:val="none" w:sz="0" w:space="0" w:color="auto"/>
        <w:bottom w:val="none" w:sz="0" w:space="0" w:color="auto"/>
        <w:right w:val="none" w:sz="0" w:space="0" w:color="auto"/>
      </w:divBdr>
    </w:div>
    <w:div w:id="817456776">
      <w:bodyDiv w:val="1"/>
      <w:marLeft w:val="0"/>
      <w:marRight w:val="0"/>
      <w:marTop w:val="0"/>
      <w:marBottom w:val="0"/>
      <w:divBdr>
        <w:top w:val="none" w:sz="0" w:space="0" w:color="auto"/>
        <w:left w:val="none" w:sz="0" w:space="0" w:color="auto"/>
        <w:bottom w:val="none" w:sz="0" w:space="0" w:color="auto"/>
        <w:right w:val="none" w:sz="0" w:space="0" w:color="auto"/>
      </w:divBdr>
    </w:div>
    <w:div w:id="914052534">
      <w:bodyDiv w:val="1"/>
      <w:marLeft w:val="0"/>
      <w:marRight w:val="0"/>
      <w:marTop w:val="0"/>
      <w:marBottom w:val="0"/>
      <w:divBdr>
        <w:top w:val="none" w:sz="0" w:space="0" w:color="auto"/>
        <w:left w:val="none" w:sz="0" w:space="0" w:color="auto"/>
        <w:bottom w:val="none" w:sz="0" w:space="0" w:color="auto"/>
        <w:right w:val="none" w:sz="0" w:space="0" w:color="auto"/>
      </w:divBdr>
    </w:div>
    <w:div w:id="945891402">
      <w:bodyDiv w:val="1"/>
      <w:marLeft w:val="0"/>
      <w:marRight w:val="0"/>
      <w:marTop w:val="0"/>
      <w:marBottom w:val="0"/>
      <w:divBdr>
        <w:top w:val="none" w:sz="0" w:space="0" w:color="auto"/>
        <w:left w:val="none" w:sz="0" w:space="0" w:color="auto"/>
        <w:bottom w:val="none" w:sz="0" w:space="0" w:color="auto"/>
        <w:right w:val="none" w:sz="0" w:space="0" w:color="auto"/>
      </w:divBdr>
    </w:div>
    <w:div w:id="954561969">
      <w:bodyDiv w:val="1"/>
      <w:marLeft w:val="0"/>
      <w:marRight w:val="0"/>
      <w:marTop w:val="0"/>
      <w:marBottom w:val="0"/>
      <w:divBdr>
        <w:top w:val="none" w:sz="0" w:space="0" w:color="auto"/>
        <w:left w:val="none" w:sz="0" w:space="0" w:color="auto"/>
        <w:bottom w:val="none" w:sz="0" w:space="0" w:color="auto"/>
        <w:right w:val="none" w:sz="0" w:space="0" w:color="auto"/>
      </w:divBdr>
    </w:div>
    <w:div w:id="995769808">
      <w:bodyDiv w:val="1"/>
      <w:marLeft w:val="0"/>
      <w:marRight w:val="0"/>
      <w:marTop w:val="0"/>
      <w:marBottom w:val="0"/>
      <w:divBdr>
        <w:top w:val="none" w:sz="0" w:space="0" w:color="auto"/>
        <w:left w:val="none" w:sz="0" w:space="0" w:color="auto"/>
        <w:bottom w:val="none" w:sz="0" w:space="0" w:color="auto"/>
        <w:right w:val="none" w:sz="0" w:space="0" w:color="auto"/>
      </w:divBdr>
    </w:div>
    <w:div w:id="1077287925">
      <w:bodyDiv w:val="1"/>
      <w:marLeft w:val="0"/>
      <w:marRight w:val="0"/>
      <w:marTop w:val="0"/>
      <w:marBottom w:val="0"/>
      <w:divBdr>
        <w:top w:val="none" w:sz="0" w:space="0" w:color="auto"/>
        <w:left w:val="none" w:sz="0" w:space="0" w:color="auto"/>
        <w:bottom w:val="none" w:sz="0" w:space="0" w:color="auto"/>
        <w:right w:val="none" w:sz="0" w:space="0" w:color="auto"/>
      </w:divBdr>
    </w:div>
    <w:div w:id="1123766422">
      <w:bodyDiv w:val="1"/>
      <w:marLeft w:val="0"/>
      <w:marRight w:val="0"/>
      <w:marTop w:val="0"/>
      <w:marBottom w:val="0"/>
      <w:divBdr>
        <w:top w:val="none" w:sz="0" w:space="0" w:color="auto"/>
        <w:left w:val="none" w:sz="0" w:space="0" w:color="auto"/>
        <w:bottom w:val="none" w:sz="0" w:space="0" w:color="auto"/>
        <w:right w:val="none" w:sz="0" w:space="0" w:color="auto"/>
      </w:divBdr>
    </w:div>
    <w:div w:id="1226524543">
      <w:bodyDiv w:val="1"/>
      <w:marLeft w:val="0"/>
      <w:marRight w:val="0"/>
      <w:marTop w:val="0"/>
      <w:marBottom w:val="0"/>
      <w:divBdr>
        <w:top w:val="none" w:sz="0" w:space="0" w:color="auto"/>
        <w:left w:val="none" w:sz="0" w:space="0" w:color="auto"/>
        <w:bottom w:val="none" w:sz="0" w:space="0" w:color="auto"/>
        <w:right w:val="none" w:sz="0" w:space="0" w:color="auto"/>
      </w:divBdr>
    </w:div>
    <w:div w:id="1269584452">
      <w:bodyDiv w:val="1"/>
      <w:marLeft w:val="0"/>
      <w:marRight w:val="0"/>
      <w:marTop w:val="0"/>
      <w:marBottom w:val="0"/>
      <w:divBdr>
        <w:top w:val="none" w:sz="0" w:space="0" w:color="auto"/>
        <w:left w:val="none" w:sz="0" w:space="0" w:color="auto"/>
        <w:bottom w:val="none" w:sz="0" w:space="0" w:color="auto"/>
        <w:right w:val="none" w:sz="0" w:space="0" w:color="auto"/>
      </w:divBdr>
    </w:div>
    <w:div w:id="1278029439">
      <w:bodyDiv w:val="1"/>
      <w:marLeft w:val="0"/>
      <w:marRight w:val="0"/>
      <w:marTop w:val="0"/>
      <w:marBottom w:val="0"/>
      <w:divBdr>
        <w:top w:val="none" w:sz="0" w:space="0" w:color="auto"/>
        <w:left w:val="none" w:sz="0" w:space="0" w:color="auto"/>
        <w:bottom w:val="none" w:sz="0" w:space="0" w:color="auto"/>
        <w:right w:val="none" w:sz="0" w:space="0" w:color="auto"/>
      </w:divBdr>
    </w:div>
    <w:div w:id="1296175708">
      <w:bodyDiv w:val="1"/>
      <w:marLeft w:val="0"/>
      <w:marRight w:val="0"/>
      <w:marTop w:val="0"/>
      <w:marBottom w:val="0"/>
      <w:divBdr>
        <w:top w:val="none" w:sz="0" w:space="0" w:color="auto"/>
        <w:left w:val="none" w:sz="0" w:space="0" w:color="auto"/>
        <w:bottom w:val="none" w:sz="0" w:space="0" w:color="auto"/>
        <w:right w:val="none" w:sz="0" w:space="0" w:color="auto"/>
      </w:divBdr>
    </w:div>
    <w:div w:id="1310937266">
      <w:bodyDiv w:val="1"/>
      <w:marLeft w:val="0"/>
      <w:marRight w:val="0"/>
      <w:marTop w:val="0"/>
      <w:marBottom w:val="0"/>
      <w:divBdr>
        <w:top w:val="none" w:sz="0" w:space="0" w:color="auto"/>
        <w:left w:val="none" w:sz="0" w:space="0" w:color="auto"/>
        <w:bottom w:val="none" w:sz="0" w:space="0" w:color="auto"/>
        <w:right w:val="none" w:sz="0" w:space="0" w:color="auto"/>
      </w:divBdr>
    </w:div>
    <w:div w:id="1363482703">
      <w:bodyDiv w:val="1"/>
      <w:marLeft w:val="0"/>
      <w:marRight w:val="0"/>
      <w:marTop w:val="0"/>
      <w:marBottom w:val="0"/>
      <w:divBdr>
        <w:top w:val="none" w:sz="0" w:space="0" w:color="auto"/>
        <w:left w:val="none" w:sz="0" w:space="0" w:color="auto"/>
        <w:bottom w:val="none" w:sz="0" w:space="0" w:color="auto"/>
        <w:right w:val="none" w:sz="0" w:space="0" w:color="auto"/>
      </w:divBdr>
    </w:div>
    <w:div w:id="1367485965">
      <w:bodyDiv w:val="1"/>
      <w:marLeft w:val="0"/>
      <w:marRight w:val="0"/>
      <w:marTop w:val="0"/>
      <w:marBottom w:val="0"/>
      <w:divBdr>
        <w:top w:val="none" w:sz="0" w:space="0" w:color="auto"/>
        <w:left w:val="none" w:sz="0" w:space="0" w:color="auto"/>
        <w:bottom w:val="none" w:sz="0" w:space="0" w:color="auto"/>
        <w:right w:val="none" w:sz="0" w:space="0" w:color="auto"/>
      </w:divBdr>
    </w:div>
    <w:div w:id="1385641966">
      <w:bodyDiv w:val="1"/>
      <w:marLeft w:val="0"/>
      <w:marRight w:val="0"/>
      <w:marTop w:val="0"/>
      <w:marBottom w:val="0"/>
      <w:divBdr>
        <w:top w:val="none" w:sz="0" w:space="0" w:color="auto"/>
        <w:left w:val="none" w:sz="0" w:space="0" w:color="auto"/>
        <w:bottom w:val="none" w:sz="0" w:space="0" w:color="auto"/>
        <w:right w:val="none" w:sz="0" w:space="0" w:color="auto"/>
      </w:divBdr>
    </w:div>
    <w:div w:id="1501431059">
      <w:bodyDiv w:val="1"/>
      <w:marLeft w:val="0"/>
      <w:marRight w:val="0"/>
      <w:marTop w:val="0"/>
      <w:marBottom w:val="0"/>
      <w:divBdr>
        <w:top w:val="none" w:sz="0" w:space="0" w:color="auto"/>
        <w:left w:val="none" w:sz="0" w:space="0" w:color="auto"/>
        <w:bottom w:val="none" w:sz="0" w:space="0" w:color="auto"/>
        <w:right w:val="none" w:sz="0" w:space="0" w:color="auto"/>
      </w:divBdr>
    </w:div>
    <w:div w:id="1636253369">
      <w:bodyDiv w:val="1"/>
      <w:marLeft w:val="0"/>
      <w:marRight w:val="0"/>
      <w:marTop w:val="0"/>
      <w:marBottom w:val="0"/>
      <w:divBdr>
        <w:top w:val="none" w:sz="0" w:space="0" w:color="auto"/>
        <w:left w:val="none" w:sz="0" w:space="0" w:color="auto"/>
        <w:bottom w:val="none" w:sz="0" w:space="0" w:color="auto"/>
        <w:right w:val="none" w:sz="0" w:space="0" w:color="auto"/>
      </w:divBdr>
    </w:div>
    <w:div w:id="1681934399">
      <w:bodyDiv w:val="1"/>
      <w:marLeft w:val="0"/>
      <w:marRight w:val="0"/>
      <w:marTop w:val="0"/>
      <w:marBottom w:val="0"/>
      <w:divBdr>
        <w:top w:val="none" w:sz="0" w:space="0" w:color="auto"/>
        <w:left w:val="none" w:sz="0" w:space="0" w:color="auto"/>
        <w:bottom w:val="none" w:sz="0" w:space="0" w:color="auto"/>
        <w:right w:val="none" w:sz="0" w:space="0" w:color="auto"/>
      </w:divBdr>
    </w:div>
    <w:div w:id="1821338115">
      <w:bodyDiv w:val="1"/>
      <w:marLeft w:val="0"/>
      <w:marRight w:val="0"/>
      <w:marTop w:val="0"/>
      <w:marBottom w:val="0"/>
      <w:divBdr>
        <w:top w:val="none" w:sz="0" w:space="0" w:color="auto"/>
        <w:left w:val="none" w:sz="0" w:space="0" w:color="auto"/>
        <w:bottom w:val="none" w:sz="0" w:space="0" w:color="auto"/>
        <w:right w:val="none" w:sz="0" w:space="0" w:color="auto"/>
      </w:divBdr>
      <w:divsChild>
        <w:div w:id="1143890166">
          <w:marLeft w:val="0"/>
          <w:marRight w:val="0"/>
          <w:marTop w:val="0"/>
          <w:marBottom w:val="0"/>
          <w:divBdr>
            <w:top w:val="none" w:sz="0" w:space="0" w:color="auto"/>
            <w:left w:val="none" w:sz="0" w:space="0" w:color="auto"/>
            <w:bottom w:val="none" w:sz="0" w:space="0" w:color="auto"/>
            <w:right w:val="none" w:sz="0" w:space="0" w:color="auto"/>
          </w:divBdr>
          <w:divsChild>
            <w:div w:id="1293830481">
              <w:marLeft w:val="0"/>
              <w:marRight w:val="0"/>
              <w:marTop w:val="0"/>
              <w:marBottom w:val="0"/>
              <w:divBdr>
                <w:top w:val="none" w:sz="0" w:space="0" w:color="auto"/>
                <w:left w:val="none" w:sz="0" w:space="0" w:color="auto"/>
                <w:bottom w:val="none" w:sz="0" w:space="0" w:color="auto"/>
                <w:right w:val="none" w:sz="0" w:space="0" w:color="auto"/>
              </w:divBdr>
              <w:divsChild>
                <w:div w:id="527303655">
                  <w:marLeft w:val="0"/>
                  <w:marRight w:val="0"/>
                  <w:marTop w:val="0"/>
                  <w:marBottom w:val="0"/>
                  <w:divBdr>
                    <w:top w:val="none" w:sz="0" w:space="0" w:color="auto"/>
                    <w:left w:val="none" w:sz="0" w:space="0" w:color="auto"/>
                    <w:bottom w:val="none" w:sz="0" w:space="0" w:color="auto"/>
                    <w:right w:val="none" w:sz="0" w:space="0" w:color="auto"/>
                  </w:divBdr>
                  <w:divsChild>
                    <w:div w:id="92677483">
                      <w:marLeft w:val="0"/>
                      <w:marRight w:val="0"/>
                      <w:marTop w:val="0"/>
                      <w:marBottom w:val="0"/>
                      <w:divBdr>
                        <w:top w:val="none" w:sz="0" w:space="0" w:color="auto"/>
                        <w:left w:val="none" w:sz="0" w:space="0" w:color="auto"/>
                        <w:bottom w:val="none" w:sz="0" w:space="0" w:color="auto"/>
                        <w:right w:val="none" w:sz="0" w:space="0" w:color="auto"/>
                      </w:divBdr>
                      <w:divsChild>
                        <w:div w:id="86101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134681">
      <w:bodyDiv w:val="1"/>
      <w:marLeft w:val="0"/>
      <w:marRight w:val="0"/>
      <w:marTop w:val="0"/>
      <w:marBottom w:val="0"/>
      <w:divBdr>
        <w:top w:val="none" w:sz="0" w:space="0" w:color="auto"/>
        <w:left w:val="none" w:sz="0" w:space="0" w:color="auto"/>
        <w:bottom w:val="none" w:sz="0" w:space="0" w:color="auto"/>
        <w:right w:val="none" w:sz="0" w:space="0" w:color="auto"/>
      </w:divBdr>
    </w:div>
    <w:div w:id="1910725331">
      <w:bodyDiv w:val="1"/>
      <w:marLeft w:val="0"/>
      <w:marRight w:val="0"/>
      <w:marTop w:val="0"/>
      <w:marBottom w:val="0"/>
      <w:divBdr>
        <w:top w:val="none" w:sz="0" w:space="0" w:color="auto"/>
        <w:left w:val="none" w:sz="0" w:space="0" w:color="auto"/>
        <w:bottom w:val="none" w:sz="0" w:space="0" w:color="auto"/>
        <w:right w:val="none" w:sz="0" w:space="0" w:color="auto"/>
      </w:divBdr>
    </w:div>
    <w:div w:id="1976987151">
      <w:bodyDiv w:val="1"/>
      <w:marLeft w:val="0"/>
      <w:marRight w:val="0"/>
      <w:marTop w:val="0"/>
      <w:marBottom w:val="0"/>
      <w:divBdr>
        <w:top w:val="none" w:sz="0" w:space="0" w:color="auto"/>
        <w:left w:val="none" w:sz="0" w:space="0" w:color="auto"/>
        <w:bottom w:val="none" w:sz="0" w:space="0" w:color="auto"/>
        <w:right w:val="none" w:sz="0" w:space="0" w:color="auto"/>
      </w:divBdr>
    </w:div>
    <w:div w:id="1992640490">
      <w:bodyDiv w:val="1"/>
      <w:marLeft w:val="0"/>
      <w:marRight w:val="0"/>
      <w:marTop w:val="0"/>
      <w:marBottom w:val="0"/>
      <w:divBdr>
        <w:top w:val="none" w:sz="0" w:space="0" w:color="auto"/>
        <w:left w:val="none" w:sz="0" w:space="0" w:color="auto"/>
        <w:bottom w:val="none" w:sz="0" w:space="0" w:color="auto"/>
        <w:right w:val="none" w:sz="0" w:space="0" w:color="auto"/>
      </w:divBdr>
    </w:div>
    <w:div w:id="2008167869">
      <w:bodyDiv w:val="1"/>
      <w:marLeft w:val="0"/>
      <w:marRight w:val="0"/>
      <w:marTop w:val="0"/>
      <w:marBottom w:val="0"/>
      <w:divBdr>
        <w:top w:val="none" w:sz="0" w:space="0" w:color="auto"/>
        <w:left w:val="none" w:sz="0" w:space="0" w:color="auto"/>
        <w:bottom w:val="none" w:sz="0" w:space="0" w:color="auto"/>
        <w:right w:val="none" w:sz="0" w:space="0" w:color="auto"/>
      </w:divBdr>
    </w:div>
    <w:div w:id="2042393786">
      <w:bodyDiv w:val="1"/>
      <w:marLeft w:val="0"/>
      <w:marRight w:val="0"/>
      <w:marTop w:val="0"/>
      <w:marBottom w:val="0"/>
      <w:divBdr>
        <w:top w:val="none" w:sz="0" w:space="0" w:color="auto"/>
        <w:left w:val="none" w:sz="0" w:space="0" w:color="auto"/>
        <w:bottom w:val="none" w:sz="0" w:space="0" w:color="auto"/>
        <w:right w:val="none" w:sz="0" w:space="0" w:color="auto"/>
      </w:divBdr>
    </w:div>
    <w:div w:id="20503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kz/memleket/entities/enbek/documents/details/5407?" TargetMode="External"/><Relationship Id="rId21" Type="http://schemas.openxmlformats.org/officeDocument/2006/relationships/hyperlink" Target="https://hdr.undp.org." TargetMode="External"/><Relationship Id="rId34" Type="http://schemas.openxmlformats.org/officeDocument/2006/relationships/hyperlink" Target="https://adilet.zan.kz/rus/docs" TargetMode="External"/><Relationship Id="rId42" Type="http://schemas.openxmlformats.org/officeDocument/2006/relationships/hyperlink" Target="https://stat.gov.kz/ru/industries/labor-and-income/stat-life/dynamic" TargetMode="External"/><Relationship Id="rId47" Type="http://schemas.openxmlformats.org/officeDocument/2006/relationships/hyperlink" Target="https://www.vsemirnyjbank.org/ru/news/press-release/2021/04/29." TargetMode="External"/><Relationship Id="rId50" Type="http://schemas.openxmlformats.org/officeDocument/2006/relationships/hyperlink" Target="https://stat.gov.kz/ru/industries/business-statistics/stat-invest/dynamic-tables/" TargetMode="External"/><Relationship Id="rId55" Type="http://schemas.openxmlformats.org/officeDocument/2006/relationships/hyperlink" Target="https://eldala.kz/dannye/kompanii/2906-vk-mkk" TargetMode="External"/><Relationship Id="rId63" Type="http://schemas.openxmlformats.org/officeDocument/2006/relationships/hyperlink" Target="https://adilet.zan.kz/rus/docs/P220000096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9.xml"/><Relationship Id="rId29" Type="http://schemas.openxmlformats.org/officeDocument/2006/relationships/hyperlink" Target="https://adilet.zan.kz/rus/docs/P2100000726" TargetMode="External"/><Relationship Id="rId11" Type="http://schemas.openxmlformats.org/officeDocument/2006/relationships/chart" Target="charts/chart4.xml"/><Relationship Id="rId24" Type="http://schemas.openxmlformats.org/officeDocument/2006/relationships/hyperlink" Target="https://stat.gov.kz/ru/industries/social-statistics/stat." TargetMode="External"/><Relationship Id="rId32" Type="http://schemas.openxmlformats.org/officeDocument/2006/relationships/hyperlink" Target="https://online.zakon.kz/Document/?doc_id" TargetMode="External"/><Relationship Id="rId37" Type="http://schemas.openxmlformats.org/officeDocument/2006/relationships/hyperlink" Target="https://old.stat.gov.kz/official/industry/61/statistic/8" TargetMode="External"/><Relationship Id="rId40" Type="http://schemas.openxmlformats.org/officeDocument/2006/relationships/hyperlink" Target="file:///C:\Users\user\Downloads\&#1044;&#1080;&#1085;&#1072;&#1084;&#1080;&#1095;&#1077;&#1089;&#1082;&#1080;&#1077;" TargetMode="External"/><Relationship Id="rId45" Type="http://schemas.openxmlformats.org/officeDocument/2006/relationships/hyperlink" Target="https://adilet.zan.kz/rus/docs/U1800000636" TargetMode="External"/><Relationship Id="rId53" Type="http://schemas.openxmlformats.org/officeDocument/2006/relationships/hyperlink" Target="https://www.gov.kz/memleket/entities/abay-densaulyk/about?lang=ru" TargetMode="External"/><Relationship Id="rId58" Type="http://schemas.openxmlformats.org/officeDocument/2006/relationships/hyperlink" Target="https://bizmedia.kz/2022/02/07."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www.akorda.kz/ru/poslanie-glavy-gosudarstva-kasym-zhomarta" TargetMode="External"/><Relationship Id="rId19" Type="http://schemas.openxmlformats.org/officeDocument/2006/relationships/hyperlink" Target="https://adilet.zan.kz/rus/docs/K1500000414" TargetMode="External"/><Relationship Id="rId14" Type="http://schemas.openxmlformats.org/officeDocument/2006/relationships/chart" Target="charts/chart7.xml"/><Relationship Id="rId22" Type="http://schemas.openxmlformats.org/officeDocument/2006/relationships/hyperlink" Target="https://izron.ru/articles/problemy-/" TargetMode="External"/><Relationship Id="rId27" Type="http://schemas.openxmlformats.org/officeDocument/2006/relationships/hyperlink" Target="https://forbes.kz/process/education/defitsit_tehnarey_i_rabochih_v_" TargetMode="External"/><Relationship Id="rId30" Type="http://schemas.openxmlformats.org/officeDocument/2006/relationships/hyperlink" Target="http://www.zakon.kz/our/news/print.asp?id=19767" TargetMode="External"/><Relationship Id="rId35" Type="http://schemas.openxmlformats.org/officeDocument/2006/relationships/hyperlink" Target="https://adilet.zan.kz/rus/docs" TargetMode="External"/><Relationship Id="rId43" Type="http://schemas.openxmlformats.org/officeDocument/2006/relationships/hyperlink" Target="https://primeminister.kz/ru/news/povyshenie-pensiy-i-posobiy" TargetMode="External"/><Relationship Id="rId48" Type="http://schemas.openxmlformats.org/officeDocument/2006/relationships/hyperlink" Target="https://stat.gov.kz/ru/industries/business-statistics/stat-invest/dynamic" TargetMode="External"/><Relationship Id="rId56" Type="http://schemas.openxmlformats.org/officeDocument/2006/relationships/hyperlink" Target="https://www.akorda.kz/ru/events/astana_kazakhstan." TargetMode="External"/><Relationship Id="rId64" Type="http://schemas.openxmlformats.org/officeDocument/2006/relationships/footer" Target="footer1.xml"/><Relationship Id="rId8" Type="http://schemas.openxmlformats.org/officeDocument/2006/relationships/chart" Target="charts/chart1.xml"/><Relationship Id="rId51" Type="http://schemas.openxmlformats.org/officeDocument/2006/relationships/hyperlink" Target="https://www.gov.kz/memleket/entities." TargetMode="External"/><Relationship Id="rId3" Type="http://schemas.openxmlformats.org/officeDocument/2006/relationships/styles" Target="styles.xml"/><Relationship Id="rId12" Type="http://schemas.openxmlformats.org/officeDocument/2006/relationships/chart" Target="charts/chart5.xml"/><Relationship Id="rId17" Type="http://schemas.openxmlformats.org/officeDocument/2006/relationships/hyperlink" Target="https://ceoworld.biz/best/" TargetMode="External"/><Relationship Id="rId25" Type="http://schemas.openxmlformats.org/officeDocument/2006/relationships/hyperlink" Target="https://articlekz.com/article/19235" TargetMode="External"/><Relationship Id="rId33" Type="http://schemas.openxmlformats.org/officeDocument/2006/relationships/hyperlink" Target="https://adilet.zan.kz/rus/docs/P2200000945" TargetMode="External"/><Relationship Id="rId38" Type="http://schemas.openxmlformats.org/officeDocument/2006/relationships/hyperlink" Target="https://stat.gov.kz/ru" TargetMode="External"/><Relationship Id="rId46" Type="http://schemas.openxmlformats.org/officeDocument/2006/relationships/hyperlink" Target="https://adilet.zan.kz/rus" TargetMode="External"/><Relationship Id="rId59" Type="http://schemas.openxmlformats.org/officeDocument/2006/relationships/hyperlink" Target="https://market.us/report/edtech-market/" TargetMode="External"/><Relationship Id="rId67" Type="http://schemas.openxmlformats.org/officeDocument/2006/relationships/theme" Target="theme/theme1.xml"/><Relationship Id="rId20" Type="http://schemas.openxmlformats.org/officeDocument/2006/relationships/hyperlink" Target="https://elib.bsu.by/browse?type=author&amp;value=%D0%9A%D0%B0%D1%80%D0%BF%D0%B5%D0%BD%D0%BA%D0%BE%2C+%D0%90.+%D0%92." TargetMode="External"/><Relationship Id="rId41" Type="http://schemas.openxmlformats.org/officeDocument/2006/relationships/hyperlink" Target="https://stat.gov.kz/ru/industries." TargetMode="External"/><Relationship Id="rId54" Type="http://schemas.openxmlformats.org/officeDocument/2006/relationships/hyperlink" Target="https://www.semey-vodokanal.kz/" TargetMode="External"/><Relationship Id="rId62" Type="http://schemas.openxmlformats.org/officeDocument/2006/relationships/hyperlink" Target="https://primeminister.kz/ru/news/natsionalnyy-proek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hyperlink" Target="https://stat.gov.kz/ru/industries/economy/national-accounts/" TargetMode="External"/><Relationship Id="rId28" Type="http://schemas.openxmlformats.org/officeDocument/2006/relationships/hyperlink" Target="https://akorda.kz/ru/vystuplenie-glavy-gosudarstva-kk-tokaeva-na." TargetMode="External"/><Relationship Id="rId36" Type="http://schemas.openxmlformats.org/officeDocument/2006/relationships/hyperlink" Target="https://www.gov.kz/memleket." TargetMode="External"/><Relationship Id="rId49" Type="http://schemas.openxmlformats.org/officeDocument/2006/relationships/hyperlink" Target="https://stat.gov.kz/ru/industries/business-statistics/stat-invest/dynamic" TargetMode="External"/><Relationship Id="rId57" Type="http://schemas.openxmlformats.org/officeDocument/2006/relationships/hyperlink" Target="https://www.akorda.kz/ru/speeches/internal_political_affairs/in_speeches" TargetMode="External"/><Relationship Id="rId10" Type="http://schemas.openxmlformats.org/officeDocument/2006/relationships/chart" Target="charts/chart3.xml"/><Relationship Id="rId31" Type="http://schemas.openxmlformats.org/officeDocument/2006/relationships/hyperlink" Target="https://ortcom.kz/ru/novosti/1674634239" TargetMode="External"/><Relationship Id="rId44" Type="http://schemas.openxmlformats.org/officeDocument/2006/relationships/hyperlink" Target="https://www.inform.kz/ru/chelovecheskiy.%2010.10.2024." TargetMode="External"/><Relationship Id="rId52" Type="http://schemas.openxmlformats.org/officeDocument/2006/relationships/hyperlink" Target="https://www.gov.kz/.%2010.10.2024." TargetMode="External"/><Relationship Id="rId60" Type="http://schemas.openxmlformats.org/officeDocument/2006/relationships/hyperlink" Target="https://adilet.zan.kz/rus/docs/U1800000636"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3" Type="http://schemas.openxmlformats.org/officeDocument/2006/relationships/chart" Target="charts/chart6.xml"/><Relationship Id="rId18" Type="http://schemas.openxmlformats.org/officeDocument/2006/relationships/hyperlink" Target="https://hdr.UNDP.org/content/human-development%20-report-2023-24" TargetMode="External"/><Relationship Id="rId39" Type="http://schemas.openxmlformats.org/officeDocument/2006/relationships/hyperlink" Target="https://adilet.zan.kz/rus/docs/Z2200000163"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1044;&#1080;&#1072;&#1075;&#1088;&#1072;&#1084;&#1084;&#1072;%20&#1074;%20Microsoft%20Word"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N.Zhanakova\Desktop\2023\&#1053;&#1040;&#1047;&#1048;%2012.04.2024\&#1057;&#1090;&#1072;&#1090;%20&#1076;&#1072;&#1085;&#1085;&#1099;&#1077;%20&#1082;%20&#1076;&#1080;&#1089;&#1089;&#1077;&#1088;&#109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N.Zhanakova\Desktop\2023\&#1053;&#1040;&#1047;&#1048;%2012.04.2024\&#1057;&#1090;&#1072;&#1090;%20&#1076;&#1072;&#1085;&#1085;&#1099;&#1077;%20&#1082;%20&#1076;&#1080;&#1089;&#1089;&#1077;&#1088;&#1091;.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N.Zhanakova\Desktop\2023\&#1053;&#1040;&#1047;&#1048;%2012.04.2024\&#1057;&#1090;&#1072;&#1090;%20&#1076;&#1072;&#1085;&#1085;&#1099;&#1077;%20&#1082;%20&#1076;&#1080;&#1089;&#1089;&#1077;&#1088;&#1091;.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N.Zhanakova\Desktop\2023\&#1053;&#1040;&#1047;&#1048;%2012.04.2024\&#1057;&#1090;&#1072;&#1090;%20&#1076;&#1072;&#1085;&#1085;&#1099;&#1077;%20&#1082;%20&#1076;&#1080;&#1089;&#1089;&#1077;&#1088;&#1091;.xlsx" TargetMode="External"/></Relationships>
</file>

<file path=word/charts/_rels/chart6.xml.rels><?xml version="1.0" encoding="UTF-8" standalone="yes"?>
<Relationships xmlns="http://schemas.openxmlformats.org/package/2006/relationships"><Relationship Id="rId2" Type="http://schemas.openxmlformats.org/officeDocument/2006/relationships/oleObject" Target="file:///C:\Users\khk19\OneDrive\&#1056;&#1072;&#1073;&#1086;&#1095;&#1080;&#1081;%20&#1089;&#1090;&#1086;&#1083;\&#1064;&#1072;&#1088;&#1090;%20&#1078;&#1201;&#1084;&#1099;&#1089;&#1090;&#1072;&#1088;&#1099;\&#1056;&#1072;&#1073;&#1086;&#1090;&#1099;%20&#1087;&#1086;%20&#1083;&#1080;&#1085;&#1080;&#1080;%20&#1040;&#1052;\&#1044;4%20(&#1075;&#1083;1%20&#1089;&#1076;&#1072;&#1085;&#1072;%205.09.22)\&#1052;&#1072;&#1090;&#1077;&#1088;&#1080;&#1072;&#1083;&#1099;%20&#1082;%20&#1075;&#1083;&#1072;&#1074;&#1072;&#1084;\&#1044;&#1086;&#1087;&#1084;&#1072;&#1090;.&#1074;%20&#1073;&#1086;&#1083;&#1074;2\&#1056;&#1072;&#1089;&#1095;&#1077;&#1090;&#1099;%20&#1082;%202.3\&#1042;&#1042;&#1055;%20&#1086;&#1090;%20&#1055;&#1058;.xls" TargetMode="External"/><Relationship Id="rId1" Type="http://schemas.openxmlformats.org/officeDocument/2006/relationships/themeOverride" Target="../theme/themeOverride2.xml"/></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oleObject" Target="file:///C:\Users\khk19\OneDrive\&#1056;&#1072;&#1073;&#1086;&#1095;&#1080;&#1081;%20&#1089;&#1090;&#1086;&#1083;\&#1064;&#1072;&#1088;&#1090;%20&#1078;&#1201;&#1084;&#1099;&#1089;&#1090;&#1072;&#1088;&#1099;\&#1056;&#1072;&#1073;&#1086;&#1090;&#1099;%20&#1087;&#1086;%20&#1083;&#1080;&#1085;&#1080;&#1080;%20&#1040;&#1052;\&#1044;4%20(&#1075;&#1083;1%20&#1089;&#1076;&#1072;&#1085;&#1072;%205.09.22)\&#1052;&#1072;&#1090;&#1077;&#1088;&#1080;&#1072;&#1083;&#1099;%20&#1082;%20&#1075;&#1083;&#1072;&#1074;&#1072;&#1084;\&#1044;&#1086;&#1087;&#1084;&#1072;&#1090;.&#1074;%20&#1073;&#1086;&#1083;&#1074;2\&#1056;&#1072;&#1089;&#1095;&#1077;&#1090;&#1099;%20&#1082;%202.3\&#1055;&#1058;%20&#1086;&#1090;%20&#1060;1.xls" TargetMode="External"/><Relationship Id="rId1" Type="http://schemas.openxmlformats.org/officeDocument/2006/relationships/themeOverride" Target="../theme/themeOverride3.xml"/></Relationships>
</file>

<file path=word/charts/_rels/chart8.xml.rels><?xml version="1.0" encoding="UTF-8" standalone="yes"?>
<Relationships xmlns="http://schemas.openxmlformats.org/package/2006/relationships"><Relationship Id="rId2" Type="http://schemas.openxmlformats.org/officeDocument/2006/relationships/oleObject" Target="file:///C:\Users\khk19\OneDrive\&#1056;&#1072;&#1073;&#1086;&#1095;&#1080;&#1081;%20&#1089;&#1090;&#1086;&#1083;\&#1064;&#1072;&#1088;&#1090;%20&#1078;&#1201;&#1084;&#1099;&#1089;&#1090;&#1072;&#1088;&#1099;\&#1056;&#1072;&#1073;&#1086;&#1090;&#1099;%20&#1087;&#1086;%20&#1083;&#1080;&#1085;&#1080;&#1080;%20&#1040;&#1052;\&#1044;4%20(&#1075;&#1083;1%20&#1089;&#1076;&#1072;&#1085;&#1072;%205.09.22)\&#1052;&#1072;&#1090;&#1077;&#1088;&#1080;&#1072;&#1083;&#1099;%20&#1082;%20&#1075;&#1083;&#1072;&#1074;&#1072;&#1084;\&#1044;&#1086;&#1087;&#1084;&#1072;&#1090;.&#1074;%20&#1073;&#1086;&#1083;&#1074;2\&#1056;&#1072;&#1089;&#1095;&#1077;&#1090;&#1099;%20&#1082;%202.3\&#1055;&#1058;%20&#1086;&#1090;%20&#1060;2.xls" TargetMode="External"/><Relationship Id="rId1" Type="http://schemas.openxmlformats.org/officeDocument/2006/relationships/themeOverride" Target="../theme/themeOverride4.xml"/></Relationships>
</file>

<file path=word/charts/_rels/chart9.xml.rels><?xml version="1.0" encoding="UTF-8" standalone="yes"?>
<Relationships xmlns="http://schemas.openxmlformats.org/package/2006/relationships"><Relationship Id="rId2" Type="http://schemas.openxmlformats.org/officeDocument/2006/relationships/oleObject" Target="file:///C:\Users\khk19\OneDrive\&#1056;&#1072;&#1073;&#1086;&#1095;&#1080;&#1081;%20&#1089;&#1090;&#1086;&#1083;\&#1064;&#1072;&#1088;&#1090;%20&#1078;&#1201;&#1084;&#1099;&#1089;&#1090;&#1072;&#1088;&#1099;\&#1056;&#1072;&#1073;&#1086;&#1090;&#1099;%20&#1087;&#1086;%20&#1083;&#1080;&#1085;&#1080;&#1080;%20&#1040;&#1052;\&#1044;4%20(&#1075;&#1083;1%20&#1089;&#1076;&#1072;&#1085;&#1072;%205.09.22)\&#1052;&#1072;&#1090;&#1077;&#1088;&#1080;&#1072;&#1083;&#1099;%20&#1082;%20&#1075;&#1083;&#1072;&#1074;&#1072;&#1084;\&#1044;&#1086;&#1087;&#1084;&#1072;&#1090;.&#1074;%20&#1073;&#1086;&#1083;&#1074;2\&#1056;&#1072;&#1089;&#1095;&#1077;&#1090;&#1099;%20&#1082;%202.3\&#1055;&#1058;%20&#1086;&#1090;%20&#1060;3.xls"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v>Физикалық капитал</c:v>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Word]Лист1'!$A$1:$A$7</c:f>
              <c:strCache>
                <c:ptCount val="7"/>
                <c:pt idx="0">
                  <c:v>1800</c:v>
                </c:pt>
                <c:pt idx="1">
                  <c:v>1860</c:v>
                </c:pt>
                <c:pt idx="2">
                  <c:v>1913</c:v>
                </c:pt>
                <c:pt idx="3">
                  <c:v>1950</c:v>
                </c:pt>
                <c:pt idx="4">
                  <c:v>1973</c:v>
                </c:pt>
                <c:pt idx="5">
                  <c:v>1998</c:v>
                </c:pt>
                <c:pt idx="6">
                  <c:v>21-ғасыр басы</c:v>
                </c:pt>
              </c:strCache>
            </c:strRef>
          </c:cat>
          <c:val>
            <c:numRef>
              <c:f>'[Диаграмма в Microsoft Word]Лист1'!$B$1:$B$7</c:f>
              <c:numCache>
                <c:formatCode>General</c:formatCode>
                <c:ptCount val="7"/>
                <c:pt idx="0">
                  <c:v>80</c:v>
                </c:pt>
                <c:pt idx="1">
                  <c:v>78</c:v>
                </c:pt>
                <c:pt idx="2">
                  <c:v>68</c:v>
                </c:pt>
                <c:pt idx="3">
                  <c:v>53</c:v>
                </c:pt>
                <c:pt idx="4">
                  <c:v>42</c:v>
                </c:pt>
                <c:pt idx="5">
                  <c:v>31</c:v>
                </c:pt>
                <c:pt idx="6">
                  <c:v>20</c:v>
                </c:pt>
              </c:numCache>
            </c:numRef>
          </c:val>
          <c:extLst xmlns:c16r2="http://schemas.microsoft.com/office/drawing/2015/06/chart">
            <c:ext xmlns:c16="http://schemas.microsoft.com/office/drawing/2014/chart" uri="{C3380CC4-5D6E-409C-BE32-E72D297353CC}">
              <c16:uniqueId val="{00000000-3D37-44EC-A4D4-0B523012E058}"/>
            </c:ext>
          </c:extLst>
        </c:ser>
        <c:ser>
          <c:idx val="1"/>
          <c:order val="1"/>
          <c:tx>
            <c:v>Адами капитал</c:v>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'[Диаграмма в Microsoft Word]Лист1'!$A$1:$A$7</c:f>
              <c:strCache>
                <c:ptCount val="7"/>
                <c:pt idx="0">
                  <c:v>1800</c:v>
                </c:pt>
                <c:pt idx="1">
                  <c:v>1860</c:v>
                </c:pt>
                <c:pt idx="2">
                  <c:v>1913</c:v>
                </c:pt>
                <c:pt idx="3">
                  <c:v>1950</c:v>
                </c:pt>
                <c:pt idx="4">
                  <c:v>1973</c:v>
                </c:pt>
                <c:pt idx="5">
                  <c:v>1998</c:v>
                </c:pt>
                <c:pt idx="6">
                  <c:v>21-ғасыр басы</c:v>
                </c:pt>
              </c:strCache>
            </c:strRef>
          </c:cat>
          <c:val>
            <c:numRef>
              <c:f>'[Диаграмма в Microsoft Word]Лист1'!$C$1:$C$7</c:f>
              <c:numCache>
                <c:formatCode>General</c:formatCode>
                <c:ptCount val="7"/>
                <c:pt idx="0">
                  <c:v>20</c:v>
                </c:pt>
                <c:pt idx="1">
                  <c:v>22</c:v>
                </c:pt>
                <c:pt idx="2">
                  <c:v>32</c:v>
                </c:pt>
                <c:pt idx="3">
                  <c:v>47</c:v>
                </c:pt>
                <c:pt idx="4">
                  <c:v>58</c:v>
                </c:pt>
                <c:pt idx="5">
                  <c:v>69</c:v>
                </c:pt>
                <c:pt idx="6">
                  <c:v>80</c:v>
                </c:pt>
              </c:numCache>
            </c:numRef>
          </c:val>
          <c:extLst xmlns:c16r2="http://schemas.microsoft.com/office/drawing/2015/06/chart">
            <c:ext xmlns:c16="http://schemas.microsoft.com/office/drawing/2014/chart" uri="{C3380CC4-5D6E-409C-BE32-E72D297353CC}">
              <c16:uniqueId val="{00000001-3D37-44EC-A4D4-0B523012E058}"/>
            </c:ext>
          </c:extLst>
        </c:ser>
        <c:dLbls>
          <c:showLegendKey val="0"/>
          <c:showVal val="0"/>
          <c:showCatName val="0"/>
          <c:showSerName val="0"/>
          <c:showPercent val="0"/>
          <c:showBubbleSize val="0"/>
        </c:dLbls>
        <c:gapWidth val="219"/>
        <c:overlap val="-27"/>
        <c:axId val="806972240"/>
        <c:axId val="806973328"/>
      </c:barChart>
      <c:catAx>
        <c:axId val="806972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06973328"/>
        <c:crosses val="autoZero"/>
        <c:auto val="1"/>
        <c:lblAlgn val="ctr"/>
        <c:lblOffset val="100"/>
        <c:noMultiLvlLbl val="0"/>
      </c:catAx>
      <c:valAx>
        <c:axId val="806973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806972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5541180029076286E-2"/>
          <c:y val="7.6701344974365246E-2"/>
          <c:w val="0.84521265696806491"/>
          <c:h val="0.64603048971210209"/>
        </c:manualLayout>
      </c:layout>
      <c:barChart>
        <c:barDir val="col"/>
        <c:grouping val="clustered"/>
        <c:varyColors val="0"/>
        <c:ser>
          <c:idx val="0"/>
          <c:order val="0"/>
          <c:tx>
            <c:strRef>
              <c:f>Лист1!$C$10</c:f>
              <c:strCache>
                <c:ptCount val="1"/>
                <c:pt idx="0">
                  <c:v>ВВП, трлн тенге</c:v>
                </c:pt>
              </c:strCache>
            </c:strRef>
          </c:tx>
          <c:invertIfNegative val="0"/>
          <c:dLbls>
            <c:dLbl>
              <c:idx val="0"/>
              <c:layout>
                <c:manualLayout>
                  <c:x val="-9.9132589838909543E-3"/>
                  <c:y val="0.35525056777229269"/>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5B5-4190-8F84-E72BDFF57B99}"/>
                </c:ext>
                <c:ext xmlns:c15="http://schemas.microsoft.com/office/drawing/2012/chart" uri="{CE6537A1-D6FC-4f65-9D91-7224C49458BB}"/>
              </c:extLst>
            </c:dLbl>
            <c:dLbl>
              <c:idx val="1"/>
              <c:layout>
                <c:manualLayout>
                  <c:x val="0"/>
                  <c:y val="0.36769613642854226"/>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5B5-4190-8F84-E72BDFF57B99}"/>
                </c:ext>
                <c:ext xmlns:c15="http://schemas.microsoft.com/office/drawing/2012/chart" uri="{CE6537A1-D6FC-4f65-9D91-7224C49458BB}"/>
              </c:extLst>
            </c:dLbl>
            <c:dLbl>
              <c:idx val="2"/>
              <c:layout>
                <c:manualLayout>
                  <c:x val="0"/>
                  <c:y val="0.42860756395087918"/>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5B5-4190-8F84-E72BDFF57B99}"/>
                </c:ext>
                <c:ext xmlns:c15="http://schemas.microsoft.com/office/drawing/2012/chart" uri="{CE6537A1-D6FC-4f65-9D91-7224C49458BB}"/>
              </c:extLst>
            </c:dLbl>
            <c:dLbl>
              <c:idx val="3"/>
              <c:layout>
                <c:manualLayout>
                  <c:x val="0"/>
                  <c:y val="0.51352780384317243"/>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F5B5-4190-8F84-E72BDFF57B99}"/>
                </c:ext>
                <c:ext xmlns:c15="http://schemas.microsoft.com/office/drawing/2012/chart" uri="{CE6537A1-D6FC-4f65-9D91-7224C49458BB}"/>
              </c:extLst>
            </c:dLbl>
            <c:dLbl>
              <c:idx val="4"/>
              <c:layout>
                <c:manualLayout>
                  <c:x val="0"/>
                  <c:y val="0.58505269742836552"/>
                </c:manualLayout>
              </c:layout>
              <c:dLblPos val="outEnd"/>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5B5-4190-8F84-E72BDFF57B99}"/>
                </c:ext>
                <c:ext xmlns:c15="http://schemas.microsoft.com/office/drawing/2012/chart" uri="{CE6537A1-D6FC-4f65-9D91-7224C49458BB}"/>
              </c:extLst>
            </c:dLbl>
            <c:spPr>
              <a:noFill/>
              <a:ln>
                <a:noFill/>
              </a:ln>
              <a:effectLst/>
            </c:spPr>
            <c:txPr>
              <a:bodyPr/>
              <a:lstStyle/>
              <a:p>
                <a:pPr>
                  <a:defRPr sz="800" b="1">
                    <a:solidFill>
                      <a:schemeClr val="bg1"/>
                    </a:solidFill>
                    <a:latin typeface="Times New Roman" pitchFamily="18" charset="0"/>
                    <a:cs typeface="Times New Roman" pitchFamily="18" charset="0"/>
                  </a:defRPr>
                </a:pPr>
                <a:endParaRPr lang="ru-R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Лист1!$D$9:$H$9</c:f>
              <c:numCache>
                <c:formatCode>General</c:formatCode>
                <c:ptCount val="5"/>
                <c:pt idx="0">
                  <c:v>2019</c:v>
                </c:pt>
                <c:pt idx="1">
                  <c:v>2020</c:v>
                </c:pt>
                <c:pt idx="2">
                  <c:v>2021</c:v>
                </c:pt>
                <c:pt idx="3">
                  <c:v>2022</c:v>
                </c:pt>
                <c:pt idx="4">
                  <c:v>2023</c:v>
                </c:pt>
              </c:numCache>
            </c:numRef>
          </c:cat>
          <c:val>
            <c:numRef>
              <c:f>Лист1!$D$10:$H$10</c:f>
              <c:numCache>
                <c:formatCode>#,##0.0</c:formatCode>
                <c:ptCount val="5"/>
                <c:pt idx="0">
                  <c:v>69.5</c:v>
                </c:pt>
                <c:pt idx="1">
                  <c:v>70.7</c:v>
                </c:pt>
                <c:pt idx="2" formatCode="#,##0">
                  <c:v>83.9</c:v>
                </c:pt>
                <c:pt idx="3">
                  <c:v>103.8</c:v>
                </c:pt>
                <c:pt idx="4" formatCode="#,##0.00">
                  <c:v>119.3</c:v>
                </c:pt>
              </c:numCache>
            </c:numRef>
          </c:val>
          <c:extLst xmlns:c16r2="http://schemas.microsoft.com/office/drawing/2015/06/chart">
            <c:ext xmlns:c16="http://schemas.microsoft.com/office/drawing/2014/chart" uri="{C3380CC4-5D6E-409C-BE32-E72D297353CC}">
              <c16:uniqueId val="{00000005-F5B5-4190-8F84-E72BDFF57B99}"/>
            </c:ext>
          </c:extLst>
        </c:ser>
        <c:dLbls>
          <c:showLegendKey val="0"/>
          <c:showVal val="0"/>
          <c:showCatName val="0"/>
          <c:showSerName val="0"/>
          <c:showPercent val="0"/>
          <c:showBubbleSize val="0"/>
        </c:dLbls>
        <c:gapWidth val="20"/>
        <c:axId val="806973872"/>
        <c:axId val="806965168"/>
      </c:barChart>
      <c:lineChart>
        <c:grouping val="standard"/>
        <c:varyColors val="0"/>
        <c:ser>
          <c:idx val="1"/>
          <c:order val="1"/>
          <c:tx>
            <c:strRef>
              <c:f>Лист1!$C$11</c:f>
              <c:strCache>
                <c:ptCount val="1"/>
                <c:pt idx="0">
                  <c:v>ВВП, %</c:v>
                </c:pt>
              </c:strCache>
            </c:strRef>
          </c:tx>
          <c:marker>
            <c:symbol val="none"/>
          </c:marker>
          <c:dLbls>
            <c:spPr>
              <a:noFill/>
              <a:ln>
                <a:noFill/>
              </a:ln>
              <a:effectLst/>
            </c:spPr>
            <c:txPr>
              <a:bodyPr/>
              <a:lstStyle/>
              <a:p>
                <a:pPr>
                  <a:defRPr sz="800" b="1">
                    <a:solidFill>
                      <a:srgbClr val="C00000"/>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Лист1!$D$9:$H$9</c:f>
              <c:numCache>
                <c:formatCode>General</c:formatCode>
                <c:ptCount val="5"/>
                <c:pt idx="0">
                  <c:v>2019</c:v>
                </c:pt>
                <c:pt idx="1">
                  <c:v>2020</c:v>
                </c:pt>
                <c:pt idx="2">
                  <c:v>2021</c:v>
                </c:pt>
                <c:pt idx="3">
                  <c:v>2022</c:v>
                </c:pt>
                <c:pt idx="4">
                  <c:v>2023</c:v>
                </c:pt>
              </c:numCache>
            </c:numRef>
          </c:cat>
          <c:val>
            <c:numRef>
              <c:f>Лист1!$D$11:$H$11</c:f>
              <c:numCache>
                <c:formatCode>General</c:formatCode>
                <c:ptCount val="5"/>
                <c:pt idx="0">
                  <c:v>4.5</c:v>
                </c:pt>
                <c:pt idx="1">
                  <c:v>-2.5</c:v>
                </c:pt>
                <c:pt idx="2">
                  <c:v>4.3</c:v>
                </c:pt>
                <c:pt idx="3">
                  <c:v>3.2</c:v>
                </c:pt>
                <c:pt idx="4">
                  <c:v>5.0999999999999996</c:v>
                </c:pt>
              </c:numCache>
            </c:numRef>
          </c:val>
          <c:smooth val="0"/>
          <c:extLst xmlns:c16r2="http://schemas.microsoft.com/office/drawing/2015/06/chart">
            <c:ext xmlns:c16="http://schemas.microsoft.com/office/drawing/2014/chart" uri="{C3380CC4-5D6E-409C-BE32-E72D297353CC}">
              <c16:uniqueId val="{00000006-F5B5-4190-8F84-E72BDFF57B99}"/>
            </c:ext>
          </c:extLst>
        </c:ser>
        <c:ser>
          <c:idx val="2"/>
          <c:order val="2"/>
          <c:tx>
            <c:strRef>
              <c:f>Лист1!$C$12</c:f>
              <c:strCache>
                <c:ptCount val="1"/>
                <c:pt idx="0">
                  <c:v>ИПТ, % к пред. году</c:v>
                </c:pt>
              </c:strCache>
            </c:strRef>
          </c:tx>
          <c:marker>
            <c:symbol val="none"/>
          </c:marker>
          <c:dLbls>
            <c:dLbl>
              <c:idx val="0"/>
              <c:layout>
                <c:manualLayout>
                  <c:x val="-5.8240396530359333E-2"/>
                  <c:y val="-2.7633851468048358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F5B5-4190-8F84-E72BDFF57B99}"/>
                </c:ext>
                <c:ext xmlns:c15="http://schemas.microsoft.com/office/drawing/2012/chart" uri="{CE6537A1-D6FC-4f65-9D91-7224C49458BB}"/>
              </c:extLst>
            </c:dLbl>
            <c:dLbl>
              <c:idx val="1"/>
              <c:layout>
                <c:manualLayout>
                  <c:x val="-3.6759652255363991E-2"/>
                  <c:y val="2.487046632124352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F5B5-4190-8F84-E72BDFF57B99}"/>
                </c:ext>
                <c:ext xmlns:c15="http://schemas.microsoft.com/office/drawing/2012/chart" uri="{CE6537A1-D6FC-4f65-9D91-7224C49458BB}"/>
              </c:extLst>
            </c:dLbl>
            <c:dLbl>
              <c:idx val="2"/>
              <c:layout>
                <c:manualLayout>
                  <c:x val="-3.3457249070631967E-2"/>
                  <c:y val="5.250431778929188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F5B5-4190-8F84-E72BDFF57B99}"/>
                </c:ext>
                <c:ext xmlns:c15="http://schemas.microsoft.com/office/drawing/2012/chart" uri="{CE6537A1-D6FC-4f65-9D91-7224C49458BB}"/>
              </c:extLst>
            </c:dLbl>
            <c:dLbl>
              <c:idx val="3"/>
              <c:layout>
                <c:manualLayout>
                  <c:x val="-3.3457249070631967E-2"/>
                  <c:y val="5.2504317789291884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F5B5-4190-8F84-E72BDFF57B99}"/>
                </c:ext>
                <c:ext xmlns:c15="http://schemas.microsoft.com/office/drawing/2012/chart" uri="{CE6537A1-D6FC-4f65-9D91-7224C49458BB}"/>
              </c:extLst>
            </c:dLbl>
            <c:dLbl>
              <c:idx val="4"/>
              <c:layout>
                <c:manualLayout>
                  <c:x val="-6.1957868649318466E-3"/>
                  <c:y val="-9.6718480138169253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F5B5-4190-8F84-E72BDFF57B99}"/>
                </c:ext>
                <c:ext xmlns:c15="http://schemas.microsoft.com/office/drawing/2012/chart" uri="{CE6537A1-D6FC-4f65-9D91-7224C49458BB}"/>
              </c:extLst>
            </c:dLbl>
            <c:spPr>
              <a:noFill/>
              <a:ln>
                <a:noFill/>
              </a:ln>
              <a:effectLst/>
            </c:spPr>
            <c:txPr>
              <a:bodyPr/>
              <a:lstStyle/>
              <a:p>
                <a:pPr>
                  <a:defRPr sz="800" b="1">
                    <a:solidFill>
                      <a:schemeClr val="accent3"/>
                    </a:solidFill>
                    <a:latin typeface="Times New Roman" pitchFamily="18" charset="0"/>
                    <a:cs typeface="Times New Roman" pitchFamily="18" charset="0"/>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Лист1!$D$9:$H$9</c:f>
              <c:numCache>
                <c:formatCode>General</c:formatCode>
                <c:ptCount val="5"/>
                <c:pt idx="0">
                  <c:v>2019</c:v>
                </c:pt>
                <c:pt idx="1">
                  <c:v>2020</c:v>
                </c:pt>
                <c:pt idx="2">
                  <c:v>2021</c:v>
                </c:pt>
                <c:pt idx="3">
                  <c:v>2022</c:v>
                </c:pt>
                <c:pt idx="4">
                  <c:v>2023</c:v>
                </c:pt>
              </c:numCache>
            </c:numRef>
          </c:cat>
          <c:val>
            <c:numRef>
              <c:f>Лист1!$D$12:$H$12</c:f>
              <c:numCache>
                <c:formatCode>General</c:formatCode>
                <c:ptCount val="5"/>
                <c:pt idx="0">
                  <c:v>3.7</c:v>
                </c:pt>
                <c:pt idx="1">
                  <c:v>-2.5</c:v>
                </c:pt>
                <c:pt idx="2">
                  <c:v>3.3</c:v>
                </c:pt>
                <c:pt idx="3">
                  <c:v>1.3</c:v>
                </c:pt>
                <c:pt idx="4">
                  <c:v>2.5</c:v>
                </c:pt>
              </c:numCache>
            </c:numRef>
          </c:val>
          <c:smooth val="0"/>
          <c:extLst xmlns:c16r2="http://schemas.microsoft.com/office/drawing/2015/06/chart">
            <c:ext xmlns:c16="http://schemas.microsoft.com/office/drawing/2014/chart" uri="{C3380CC4-5D6E-409C-BE32-E72D297353CC}">
              <c16:uniqueId val="{0000000C-F5B5-4190-8F84-E72BDFF57B99}"/>
            </c:ext>
          </c:extLst>
        </c:ser>
        <c:dLbls>
          <c:showLegendKey val="0"/>
          <c:showVal val="0"/>
          <c:showCatName val="0"/>
          <c:showSerName val="0"/>
          <c:showPercent val="0"/>
          <c:showBubbleSize val="0"/>
        </c:dLbls>
        <c:marker val="1"/>
        <c:smooth val="0"/>
        <c:axId val="806962448"/>
        <c:axId val="806974416"/>
      </c:lineChart>
      <c:catAx>
        <c:axId val="806973872"/>
        <c:scaling>
          <c:orientation val="minMax"/>
        </c:scaling>
        <c:delete val="0"/>
        <c:axPos val="b"/>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806965168"/>
        <c:crosses val="autoZero"/>
        <c:auto val="1"/>
        <c:lblAlgn val="ctr"/>
        <c:lblOffset val="100"/>
        <c:noMultiLvlLbl val="0"/>
      </c:catAx>
      <c:valAx>
        <c:axId val="806965168"/>
        <c:scaling>
          <c:orientation val="minMax"/>
        </c:scaling>
        <c:delete val="0"/>
        <c:axPos val="l"/>
        <c:majorGridlines>
          <c:spPr>
            <a:ln>
              <a:noFill/>
            </a:ln>
          </c:spPr>
        </c:majorGridlines>
        <c:numFmt formatCode="#,##0.0"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806973872"/>
        <c:crosses val="autoZero"/>
        <c:crossBetween val="between"/>
      </c:valAx>
      <c:valAx>
        <c:axId val="806974416"/>
        <c:scaling>
          <c:orientation val="minMax"/>
        </c:scaling>
        <c:delete val="0"/>
        <c:axPos val="r"/>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806962448"/>
        <c:crosses val="max"/>
        <c:crossBetween val="between"/>
      </c:valAx>
      <c:catAx>
        <c:axId val="806962448"/>
        <c:scaling>
          <c:orientation val="minMax"/>
        </c:scaling>
        <c:delete val="1"/>
        <c:axPos val="b"/>
        <c:numFmt formatCode="General" sourceLinked="1"/>
        <c:majorTickMark val="out"/>
        <c:minorTickMark val="none"/>
        <c:tickLblPos val="nextTo"/>
        <c:crossAx val="806974416"/>
        <c:crosses val="autoZero"/>
        <c:auto val="1"/>
        <c:lblAlgn val="ctr"/>
        <c:lblOffset val="100"/>
        <c:noMultiLvlLbl val="0"/>
      </c:catAx>
    </c:plotArea>
    <c:legend>
      <c:legendPos val="b"/>
      <c:layout>
        <c:manualLayout>
          <c:xMode val="edge"/>
          <c:yMode val="edge"/>
          <c:x val="0.12749426767750685"/>
          <c:y val="0.88889179008064412"/>
          <c:w val="0.74501126950209295"/>
          <c:h val="0.11110820991935594"/>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2589231699939507E-2"/>
          <c:y val="3.0942334739803096E-2"/>
          <c:w val="0.91852389594676342"/>
          <c:h val="0.84772273718949676"/>
        </c:manualLayout>
      </c:layout>
      <c:barChart>
        <c:barDir val="bar"/>
        <c:grouping val="stacked"/>
        <c:varyColors val="0"/>
        <c:ser>
          <c:idx val="0"/>
          <c:order val="0"/>
          <c:tx>
            <c:strRef>
              <c:f>'Производительность труда по РЕГ'!$C$9</c:f>
              <c:strCache>
                <c:ptCount val="1"/>
                <c:pt idx="0">
                  <c:v>2019</c:v>
                </c:pt>
              </c:strCache>
            </c:strRef>
          </c:tx>
          <c:invertIfNegative val="0"/>
          <c:dLbls>
            <c:spPr>
              <a:noFill/>
              <a:ln>
                <a:noFill/>
              </a:ln>
              <a:effectLst/>
            </c:spPr>
            <c:txPr>
              <a:bodyPr/>
              <a:lstStyle/>
              <a:p>
                <a:pPr>
                  <a:defRPr sz="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'Производительность труда по РЕГ'!$D$8:$W$8</c:f>
              <c:strCache>
                <c:ptCount val="20"/>
                <c:pt idx="0">
                  <c:v>Абай</c:v>
                </c:pt>
                <c:pt idx="1">
                  <c:v>Акмолинская</c:v>
                </c:pt>
                <c:pt idx="2">
                  <c:v>Актюбинская</c:v>
                </c:pt>
                <c:pt idx="3">
                  <c:v>Алматинская</c:v>
                </c:pt>
                <c:pt idx="4">
                  <c:v>Атырауская</c:v>
                </c:pt>
                <c:pt idx="5">
                  <c:v>ЗКО</c:v>
                </c:pt>
                <c:pt idx="6">
                  <c:v>Жамбылская</c:v>
                </c:pt>
                <c:pt idx="7">
                  <c:v>Жетісу</c:v>
                </c:pt>
                <c:pt idx="8">
                  <c:v>Карагандинская</c:v>
                </c:pt>
                <c:pt idx="9">
                  <c:v>Костанайская</c:v>
                </c:pt>
                <c:pt idx="10">
                  <c:v>Кызылординская</c:v>
                </c:pt>
                <c:pt idx="11">
                  <c:v>Мангистауская</c:v>
                </c:pt>
                <c:pt idx="12">
                  <c:v>Павлодарская</c:v>
                </c:pt>
                <c:pt idx="13">
                  <c:v>СКО </c:v>
                </c:pt>
                <c:pt idx="14">
                  <c:v>Туркестанская</c:v>
                </c:pt>
                <c:pt idx="15">
                  <c:v>Ұлытау</c:v>
                </c:pt>
                <c:pt idx="16">
                  <c:v>ВКО</c:v>
                </c:pt>
                <c:pt idx="17">
                  <c:v>г.Астана</c:v>
                </c:pt>
                <c:pt idx="18">
                  <c:v>г.Алматы</c:v>
                </c:pt>
                <c:pt idx="19">
                  <c:v>г.Шымкент</c:v>
                </c:pt>
              </c:strCache>
            </c:strRef>
          </c:cat>
          <c:val>
            <c:numRef>
              <c:f>'Производительность труда по РЕГ'!$D$9:$W$9</c:f>
              <c:numCache>
                <c:formatCode>General</c:formatCode>
                <c:ptCount val="20"/>
                <c:pt idx="1">
                  <c:v>3.3</c:v>
                </c:pt>
                <c:pt idx="2">
                  <c:v>5.3</c:v>
                </c:pt>
                <c:pt idx="3">
                  <c:v>4.9000000000000004</c:v>
                </c:pt>
                <c:pt idx="4">
                  <c:v>3.4</c:v>
                </c:pt>
                <c:pt idx="5">
                  <c:v>-1.8</c:v>
                </c:pt>
                <c:pt idx="6">
                  <c:v>5</c:v>
                </c:pt>
                <c:pt idx="8">
                  <c:v>5.2</c:v>
                </c:pt>
                <c:pt idx="9">
                  <c:v>5.9</c:v>
                </c:pt>
                <c:pt idx="10">
                  <c:v>1.7</c:v>
                </c:pt>
                <c:pt idx="11">
                  <c:v>0.9</c:v>
                </c:pt>
                <c:pt idx="12">
                  <c:v>6.3</c:v>
                </c:pt>
                <c:pt idx="13">
                  <c:v>2.8</c:v>
                </c:pt>
                <c:pt idx="14">
                  <c:v>9.1</c:v>
                </c:pt>
                <c:pt idx="16">
                  <c:v>5.0999999999999996</c:v>
                </c:pt>
                <c:pt idx="17">
                  <c:v>-1.1000000000000001</c:v>
                </c:pt>
                <c:pt idx="18">
                  <c:v>1.8</c:v>
                </c:pt>
                <c:pt idx="19">
                  <c:v>-2.4</c:v>
                </c:pt>
              </c:numCache>
            </c:numRef>
          </c:val>
          <c:extLst xmlns:c16r2="http://schemas.microsoft.com/office/drawing/2015/06/chart">
            <c:ext xmlns:c16="http://schemas.microsoft.com/office/drawing/2014/chart" uri="{C3380CC4-5D6E-409C-BE32-E72D297353CC}">
              <c16:uniqueId val="{00000000-E645-427F-849D-D78B08229303}"/>
            </c:ext>
          </c:extLst>
        </c:ser>
        <c:ser>
          <c:idx val="1"/>
          <c:order val="1"/>
          <c:tx>
            <c:strRef>
              <c:f>'Производительность труда по РЕГ'!$C$10</c:f>
              <c:strCache>
                <c:ptCount val="1"/>
                <c:pt idx="0">
                  <c:v>2020</c:v>
                </c:pt>
              </c:strCache>
            </c:strRef>
          </c:tx>
          <c:invertIfNegative val="0"/>
          <c:dLbls>
            <c:spPr>
              <a:noFill/>
              <a:ln>
                <a:noFill/>
              </a:ln>
              <a:effectLst/>
            </c:spPr>
            <c:txPr>
              <a:bodyPr/>
              <a:lstStyle/>
              <a:p>
                <a:pPr>
                  <a:defRPr sz="600">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'Производительность труда по РЕГ'!$D$8:$W$8</c:f>
              <c:strCache>
                <c:ptCount val="20"/>
                <c:pt idx="0">
                  <c:v>Абай</c:v>
                </c:pt>
                <c:pt idx="1">
                  <c:v>Акмолинская</c:v>
                </c:pt>
                <c:pt idx="2">
                  <c:v>Актюбинская</c:v>
                </c:pt>
                <c:pt idx="3">
                  <c:v>Алматинская</c:v>
                </c:pt>
                <c:pt idx="4">
                  <c:v>Атырауская</c:v>
                </c:pt>
                <c:pt idx="5">
                  <c:v>ЗКО</c:v>
                </c:pt>
                <c:pt idx="6">
                  <c:v>Жамбылская</c:v>
                </c:pt>
                <c:pt idx="7">
                  <c:v>Жетісу</c:v>
                </c:pt>
                <c:pt idx="8">
                  <c:v>Карагандинская</c:v>
                </c:pt>
                <c:pt idx="9">
                  <c:v>Костанайская</c:v>
                </c:pt>
                <c:pt idx="10">
                  <c:v>Кызылординская</c:v>
                </c:pt>
                <c:pt idx="11">
                  <c:v>Мангистауская</c:v>
                </c:pt>
                <c:pt idx="12">
                  <c:v>Павлодарская</c:v>
                </c:pt>
                <c:pt idx="13">
                  <c:v>СКО </c:v>
                </c:pt>
                <c:pt idx="14">
                  <c:v>Туркестанская</c:v>
                </c:pt>
                <c:pt idx="15">
                  <c:v>Ұлытау</c:v>
                </c:pt>
                <c:pt idx="16">
                  <c:v>ВКО</c:v>
                </c:pt>
                <c:pt idx="17">
                  <c:v>г.Астана</c:v>
                </c:pt>
                <c:pt idx="18">
                  <c:v>г.Алматы</c:v>
                </c:pt>
                <c:pt idx="19">
                  <c:v>г.Шымкент</c:v>
                </c:pt>
              </c:strCache>
            </c:strRef>
          </c:cat>
          <c:val>
            <c:numRef>
              <c:f>'Производительность труда по РЕГ'!$D$10:$W$10</c:f>
              <c:numCache>
                <c:formatCode>General</c:formatCode>
                <c:ptCount val="20"/>
                <c:pt idx="1">
                  <c:v>5.4</c:v>
                </c:pt>
                <c:pt idx="2">
                  <c:v>-1.2</c:v>
                </c:pt>
                <c:pt idx="3">
                  <c:v>1.4</c:v>
                </c:pt>
                <c:pt idx="4">
                  <c:v>-6.5</c:v>
                </c:pt>
                <c:pt idx="5">
                  <c:v>-1</c:v>
                </c:pt>
                <c:pt idx="6">
                  <c:v>1.3</c:v>
                </c:pt>
                <c:pt idx="8">
                  <c:v>0.8</c:v>
                </c:pt>
                <c:pt idx="9">
                  <c:v>5.9</c:v>
                </c:pt>
                <c:pt idx="10">
                  <c:v>-1.3</c:v>
                </c:pt>
                <c:pt idx="11">
                  <c:v>-5.2</c:v>
                </c:pt>
                <c:pt idx="12">
                  <c:v>-0.8</c:v>
                </c:pt>
                <c:pt idx="13">
                  <c:v>0.7</c:v>
                </c:pt>
                <c:pt idx="14">
                  <c:v>6</c:v>
                </c:pt>
                <c:pt idx="16">
                  <c:v>1.9</c:v>
                </c:pt>
                <c:pt idx="17">
                  <c:v>-2.8</c:v>
                </c:pt>
                <c:pt idx="18">
                  <c:v>-7.1</c:v>
                </c:pt>
                <c:pt idx="19">
                  <c:v>0.4</c:v>
                </c:pt>
              </c:numCache>
            </c:numRef>
          </c:val>
          <c:extLst xmlns:c16r2="http://schemas.microsoft.com/office/drawing/2015/06/chart">
            <c:ext xmlns:c16="http://schemas.microsoft.com/office/drawing/2014/chart" uri="{C3380CC4-5D6E-409C-BE32-E72D297353CC}">
              <c16:uniqueId val="{00000001-E645-427F-849D-D78B08229303}"/>
            </c:ext>
          </c:extLst>
        </c:ser>
        <c:ser>
          <c:idx val="2"/>
          <c:order val="2"/>
          <c:tx>
            <c:strRef>
              <c:f>'Производительность труда по РЕГ'!$C$11</c:f>
              <c:strCache>
                <c:ptCount val="1"/>
                <c:pt idx="0">
                  <c:v>2021</c:v>
                </c:pt>
              </c:strCache>
            </c:strRef>
          </c:tx>
          <c:invertIfNegative val="0"/>
          <c:dLbls>
            <c:spPr>
              <a:noFill/>
              <a:ln>
                <a:noFill/>
              </a:ln>
              <a:effectLst/>
            </c:spPr>
            <c:txPr>
              <a:bodyPr/>
              <a:lstStyle/>
              <a:p>
                <a:pPr>
                  <a:defRPr sz="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'Производительность труда по РЕГ'!$D$8:$W$8</c:f>
              <c:strCache>
                <c:ptCount val="20"/>
                <c:pt idx="0">
                  <c:v>Абай</c:v>
                </c:pt>
                <c:pt idx="1">
                  <c:v>Акмолинская</c:v>
                </c:pt>
                <c:pt idx="2">
                  <c:v>Актюбинская</c:v>
                </c:pt>
                <c:pt idx="3">
                  <c:v>Алматинская</c:v>
                </c:pt>
                <c:pt idx="4">
                  <c:v>Атырауская</c:v>
                </c:pt>
                <c:pt idx="5">
                  <c:v>ЗКО</c:v>
                </c:pt>
                <c:pt idx="6">
                  <c:v>Жамбылская</c:v>
                </c:pt>
                <c:pt idx="7">
                  <c:v>Жетісу</c:v>
                </c:pt>
                <c:pt idx="8">
                  <c:v>Карагандинская</c:v>
                </c:pt>
                <c:pt idx="9">
                  <c:v>Костанайская</c:v>
                </c:pt>
                <c:pt idx="10">
                  <c:v>Кызылординская</c:v>
                </c:pt>
                <c:pt idx="11">
                  <c:v>Мангистауская</c:v>
                </c:pt>
                <c:pt idx="12">
                  <c:v>Павлодарская</c:v>
                </c:pt>
                <c:pt idx="13">
                  <c:v>СКО </c:v>
                </c:pt>
                <c:pt idx="14">
                  <c:v>Туркестанская</c:v>
                </c:pt>
                <c:pt idx="15">
                  <c:v>Ұлытау</c:v>
                </c:pt>
                <c:pt idx="16">
                  <c:v>ВКО</c:v>
                </c:pt>
                <c:pt idx="17">
                  <c:v>г.Астана</c:v>
                </c:pt>
                <c:pt idx="18">
                  <c:v>г.Алматы</c:v>
                </c:pt>
                <c:pt idx="19">
                  <c:v>г.Шымкент</c:v>
                </c:pt>
              </c:strCache>
            </c:strRef>
          </c:cat>
          <c:val>
            <c:numRef>
              <c:f>'Производительность труда по РЕГ'!$D$11:$W$11</c:f>
              <c:numCache>
                <c:formatCode>General</c:formatCode>
                <c:ptCount val="20"/>
                <c:pt idx="1">
                  <c:v>2.8</c:v>
                </c:pt>
                <c:pt idx="2">
                  <c:v>2.7</c:v>
                </c:pt>
                <c:pt idx="3">
                  <c:v>8.6999999999999993</c:v>
                </c:pt>
                <c:pt idx="4">
                  <c:v>4.8</c:v>
                </c:pt>
                <c:pt idx="5">
                  <c:v>-2.6</c:v>
                </c:pt>
                <c:pt idx="6">
                  <c:v>8.3000000000000007</c:v>
                </c:pt>
                <c:pt idx="8">
                  <c:v>1.8</c:v>
                </c:pt>
                <c:pt idx="9">
                  <c:v>2.5</c:v>
                </c:pt>
                <c:pt idx="10">
                  <c:v>3.1</c:v>
                </c:pt>
                <c:pt idx="11">
                  <c:v>-3.3</c:v>
                </c:pt>
                <c:pt idx="12">
                  <c:v>5.2</c:v>
                </c:pt>
                <c:pt idx="13">
                  <c:v>1.8</c:v>
                </c:pt>
                <c:pt idx="14">
                  <c:v>5.0999999999999996</c:v>
                </c:pt>
                <c:pt idx="16">
                  <c:v>3.7</c:v>
                </c:pt>
                <c:pt idx="17">
                  <c:v>2.8</c:v>
                </c:pt>
                <c:pt idx="18">
                  <c:v>4.2</c:v>
                </c:pt>
                <c:pt idx="19">
                  <c:v>4</c:v>
                </c:pt>
              </c:numCache>
            </c:numRef>
          </c:val>
          <c:extLst xmlns:c16r2="http://schemas.microsoft.com/office/drawing/2015/06/chart">
            <c:ext xmlns:c16="http://schemas.microsoft.com/office/drawing/2014/chart" uri="{C3380CC4-5D6E-409C-BE32-E72D297353CC}">
              <c16:uniqueId val="{00000002-E645-427F-849D-D78B08229303}"/>
            </c:ext>
          </c:extLst>
        </c:ser>
        <c:ser>
          <c:idx val="3"/>
          <c:order val="3"/>
          <c:tx>
            <c:strRef>
              <c:f>'Производительность труда по РЕГ'!$C$12</c:f>
              <c:strCache>
                <c:ptCount val="1"/>
                <c:pt idx="0">
                  <c:v>2022</c:v>
                </c:pt>
              </c:strCache>
            </c:strRef>
          </c:tx>
          <c:invertIfNegative val="0"/>
          <c:dLbls>
            <c:spPr>
              <a:noFill/>
              <a:ln>
                <a:noFill/>
              </a:ln>
              <a:effectLst/>
            </c:spPr>
            <c:txPr>
              <a:bodyPr/>
              <a:lstStyle/>
              <a:p>
                <a:pPr>
                  <a:defRPr sz="60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'Производительность труда по РЕГ'!$D$8:$W$8</c:f>
              <c:strCache>
                <c:ptCount val="20"/>
                <c:pt idx="0">
                  <c:v>Абай</c:v>
                </c:pt>
                <c:pt idx="1">
                  <c:v>Акмолинская</c:v>
                </c:pt>
                <c:pt idx="2">
                  <c:v>Актюбинская</c:v>
                </c:pt>
                <c:pt idx="3">
                  <c:v>Алматинская</c:v>
                </c:pt>
                <c:pt idx="4">
                  <c:v>Атырауская</c:v>
                </c:pt>
                <c:pt idx="5">
                  <c:v>ЗКО</c:v>
                </c:pt>
                <c:pt idx="6">
                  <c:v>Жамбылская</c:v>
                </c:pt>
                <c:pt idx="7">
                  <c:v>Жетісу</c:v>
                </c:pt>
                <c:pt idx="8">
                  <c:v>Карагандинская</c:v>
                </c:pt>
                <c:pt idx="9">
                  <c:v>Костанайская</c:v>
                </c:pt>
                <c:pt idx="10">
                  <c:v>Кызылординская</c:v>
                </c:pt>
                <c:pt idx="11">
                  <c:v>Мангистауская</c:v>
                </c:pt>
                <c:pt idx="12">
                  <c:v>Павлодарская</c:v>
                </c:pt>
                <c:pt idx="13">
                  <c:v>СКО </c:v>
                </c:pt>
                <c:pt idx="14">
                  <c:v>Туркестанская</c:v>
                </c:pt>
                <c:pt idx="15">
                  <c:v>Ұлытау</c:v>
                </c:pt>
                <c:pt idx="16">
                  <c:v>ВКО</c:v>
                </c:pt>
                <c:pt idx="17">
                  <c:v>г.Астана</c:v>
                </c:pt>
                <c:pt idx="18">
                  <c:v>г.Алматы</c:v>
                </c:pt>
                <c:pt idx="19">
                  <c:v>г.Шымкент</c:v>
                </c:pt>
              </c:strCache>
            </c:strRef>
          </c:cat>
          <c:val>
            <c:numRef>
              <c:f>'Производительность труда по РЕГ'!$D$12:$W$12</c:f>
              <c:numCache>
                <c:formatCode>General</c:formatCode>
                <c:ptCount val="20"/>
                <c:pt idx="0">
                  <c:v>10.8</c:v>
                </c:pt>
                <c:pt idx="1">
                  <c:v>5.4</c:v>
                </c:pt>
                <c:pt idx="2">
                  <c:v>-0.9</c:v>
                </c:pt>
                <c:pt idx="3">
                  <c:v>-2.5</c:v>
                </c:pt>
                <c:pt idx="4">
                  <c:v>-1.5</c:v>
                </c:pt>
                <c:pt idx="5">
                  <c:v>-1.9</c:v>
                </c:pt>
                <c:pt idx="6">
                  <c:v>-3.6</c:v>
                </c:pt>
                <c:pt idx="7">
                  <c:v>4.5999999999999996</c:v>
                </c:pt>
                <c:pt idx="8">
                  <c:v>0.5</c:v>
                </c:pt>
                <c:pt idx="9">
                  <c:v>10.7</c:v>
                </c:pt>
                <c:pt idx="10">
                  <c:v>2.2999999999999998</c:v>
                </c:pt>
                <c:pt idx="11">
                  <c:v>0.4</c:v>
                </c:pt>
                <c:pt idx="12">
                  <c:v>1.2</c:v>
                </c:pt>
                <c:pt idx="13">
                  <c:v>9.9</c:v>
                </c:pt>
                <c:pt idx="14">
                  <c:v>-2.2000000000000002</c:v>
                </c:pt>
                <c:pt idx="15">
                  <c:v>6.3</c:v>
                </c:pt>
                <c:pt idx="16">
                  <c:v>1.7</c:v>
                </c:pt>
                <c:pt idx="17">
                  <c:v>-1.6</c:v>
                </c:pt>
                <c:pt idx="18">
                  <c:v>3</c:v>
                </c:pt>
                <c:pt idx="19">
                  <c:v>3.9</c:v>
                </c:pt>
              </c:numCache>
            </c:numRef>
          </c:val>
          <c:extLst xmlns:c16r2="http://schemas.microsoft.com/office/drawing/2015/06/chart">
            <c:ext xmlns:c16="http://schemas.microsoft.com/office/drawing/2014/chart" uri="{C3380CC4-5D6E-409C-BE32-E72D297353CC}">
              <c16:uniqueId val="{00000003-E645-427F-849D-D78B08229303}"/>
            </c:ext>
          </c:extLst>
        </c:ser>
        <c:ser>
          <c:idx val="4"/>
          <c:order val="4"/>
          <c:tx>
            <c:strRef>
              <c:f>'Производительность труда по РЕГ'!$C$13</c:f>
              <c:strCache>
                <c:ptCount val="1"/>
                <c:pt idx="0">
                  <c:v>2023</c:v>
                </c:pt>
              </c:strCache>
            </c:strRef>
          </c:tx>
          <c:invertIfNegative val="0"/>
          <c:dLbls>
            <c:spPr>
              <a:noFill/>
              <a:ln>
                <a:noFill/>
              </a:ln>
              <a:effectLst/>
            </c:spPr>
            <c:txPr>
              <a:bodyPr/>
              <a:lstStyle/>
              <a:p>
                <a:pPr>
                  <a:defRPr sz="600">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'Производительность труда по РЕГ'!$D$8:$W$8</c:f>
              <c:strCache>
                <c:ptCount val="20"/>
                <c:pt idx="0">
                  <c:v>Абай</c:v>
                </c:pt>
                <c:pt idx="1">
                  <c:v>Акмолинская</c:v>
                </c:pt>
                <c:pt idx="2">
                  <c:v>Актюбинская</c:v>
                </c:pt>
                <c:pt idx="3">
                  <c:v>Алматинская</c:v>
                </c:pt>
                <c:pt idx="4">
                  <c:v>Атырауская</c:v>
                </c:pt>
                <c:pt idx="5">
                  <c:v>ЗКО</c:v>
                </c:pt>
                <c:pt idx="6">
                  <c:v>Жамбылская</c:v>
                </c:pt>
                <c:pt idx="7">
                  <c:v>Жетісу</c:v>
                </c:pt>
                <c:pt idx="8">
                  <c:v>Карагандинская</c:v>
                </c:pt>
                <c:pt idx="9">
                  <c:v>Костанайская</c:v>
                </c:pt>
                <c:pt idx="10">
                  <c:v>Кызылординская</c:v>
                </c:pt>
                <c:pt idx="11">
                  <c:v>Мангистауская</c:v>
                </c:pt>
                <c:pt idx="12">
                  <c:v>Павлодарская</c:v>
                </c:pt>
                <c:pt idx="13">
                  <c:v>СКО </c:v>
                </c:pt>
                <c:pt idx="14">
                  <c:v>Туркестанская</c:v>
                </c:pt>
                <c:pt idx="15">
                  <c:v>Ұлытау</c:v>
                </c:pt>
                <c:pt idx="16">
                  <c:v>ВКО</c:v>
                </c:pt>
                <c:pt idx="17">
                  <c:v>г.Астана</c:v>
                </c:pt>
                <c:pt idx="18">
                  <c:v>г.Алматы</c:v>
                </c:pt>
                <c:pt idx="19">
                  <c:v>г.Шымкент</c:v>
                </c:pt>
              </c:strCache>
            </c:strRef>
          </c:cat>
          <c:val>
            <c:numRef>
              <c:f>'Производительность труда по РЕГ'!$D$13:$W$13</c:f>
              <c:numCache>
                <c:formatCode>General</c:formatCode>
                <c:ptCount val="20"/>
                <c:pt idx="0">
                  <c:v>8.6</c:v>
                </c:pt>
                <c:pt idx="1">
                  <c:v>-9.9</c:v>
                </c:pt>
                <c:pt idx="2">
                  <c:v>-8.1999999999999993</c:v>
                </c:pt>
                <c:pt idx="3">
                  <c:v>-9.1999999999999993</c:v>
                </c:pt>
                <c:pt idx="4">
                  <c:v>0.4</c:v>
                </c:pt>
                <c:pt idx="5">
                  <c:v>0</c:v>
                </c:pt>
                <c:pt idx="6">
                  <c:v>-9.8000000000000007</c:v>
                </c:pt>
                <c:pt idx="7">
                  <c:v>9.4</c:v>
                </c:pt>
                <c:pt idx="8">
                  <c:v>0.2</c:v>
                </c:pt>
                <c:pt idx="9">
                  <c:v>-0.5</c:v>
                </c:pt>
                <c:pt idx="10">
                  <c:v>-2</c:v>
                </c:pt>
                <c:pt idx="11">
                  <c:v>-2.2000000000000002</c:v>
                </c:pt>
                <c:pt idx="12">
                  <c:v>0.3</c:v>
                </c:pt>
                <c:pt idx="13">
                  <c:v>-3.5</c:v>
                </c:pt>
                <c:pt idx="14">
                  <c:v>-8.6999999999999993</c:v>
                </c:pt>
                <c:pt idx="15">
                  <c:v>-0.9</c:v>
                </c:pt>
                <c:pt idx="16">
                  <c:v>-4.9000000000000004</c:v>
                </c:pt>
                <c:pt idx="17">
                  <c:v>-10.6</c:v>
                </c:pt>
                <c:pt idx="18">
                  <c:v>-2.7</c:v>
                </c:pt>
                <c:pt idx="19">
                  <c:v>-10.199999999999999</c:v>
                </c:pt>
              </c:numCache>
            </c:numRef>
          </c:val>
          <c:extLst xmlns:c16r2="http://schemas.microsoft.com/office/drawing/2015/06/chart">
            <c:ext xmlns:c16="http://schemas.microsoft.com/office/drawing/2014/chart" uri="{C3380CC4-5D6E-409C-BE32-E72D297353CC}">
              <c16:uniqueId val="{00000004-E645-427F-849D-D78B08229303}"/>
            </c:ext>
          </c:extLst>
        </c:ser>
        <c:dLbls>
          <c:showLegendKey val="0"/>
          <c:showVal val="0"/>
          <c:showCatName val="0"/>
          <c:showSerName val="0"/>
          <c:showPercent val="0"/>
          <c:showBubbleSize val="0"/>
        </c:dLbls>
        <c:gapWidth val="20"/>
        <c:overlap val="100"/>
        <c:axId val="806962992"/>
        <c:axId val="806971696"/>
      </c:barChart>
      <c:catAx>
        <c:axId val="806962992"/>
        <c:scaling>
          <c:orientation val="minMax"/>
        </c:scaling>
        <c:delete val="0"/>
        <c:axPos val="l"/>
        <c:numFmt formatCode="General" sourceLinked="0"/>
        <c:majorTickMark val="out"/>
        <c:minorTickMark val="none"/>
        <c:tickLblPos val="nextTo"/>
        <c:txPr>
          <a:bodyPr/>
          <a:lstStyle/>
          <a:p>
            <a:pPr>
              <a:defRPr b="1"/>
            </a:pPr>
            <a:endParaRPr lang="ru-RU"/>
          </a:p>
        </c:txPr>
        <c:crossAx val="806971696"/>
        <c:crosses val="autoZero"/>
        <c:auto val="1"/>
        <c:lblAlgn val="ctr"/>
        <c:lblOffset val="100"/>
        <c:noMultiLvlLbl val="0"/>
      </c:catAx>
      <c:valAx>
        <c:axId val="806971696"/>
        <c:scaling>
          <c:orientation val="minMax"/>
        </c:scaling>
        <c:delete val="0"/>
        <c:axPos val="b"/>
        <c:majorGridlines>
          <c:spPr>
            <a:ln>
              <a:noFill/>
            </a:ln>
          </c:spPr>
        </c:majorGridlines>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806962992"/>
        <c:crosses val="autoZero"/>
        <c:crossBetween val="between"/>
      </c:valAx>
    </c:plotArea>
    <c:legend>
      <c:legendPos val="b"/>
      <c:layout>
        <c:manualLayout>
          <c:xMode val="edge"/>
          <c:yMode val="edge"/>
          <c:x val="0.23946259842519685"/>
          <c:y val="0.94862601759075726"/>
          <c:w val="0.5210748031496063"/>
          <c:h val="4.6744376352494045E-2"/>
        </c:manualLayout>
      </c:layout>
      <c:overlay val="0"/>
      <c:txPr>
        <a:bodyPr/>
        <a:lstStyle/>
        <a:p>
          <a:pPr>
            <a:defRPr sz="8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704305983491194"/>
          <c:y val="4.699479231762696E-2"/>
          <c:w val="0.82035832477462056"/>
          <c:h val="0.56390104428435806"/>
        </c:manualLayout>
      </c:layout>
      <c:barChart>
        <c:barDir val="col"/>
        <c:grouping val="clustered"/>
        <c:varyColors val="0"/>
        <c:ser>
          <c:idx val="3"/>
          <c:order val="3"/>
          <c:tx>
            <c:strRef>
              <c:f>Лист3!$C$16</c:f>
              <c:strCache>
                <c:ptCount val="1"/>
                <c:pt idx="0">
                  <c:v>Среднедушевые номинальные доходы, тенге</c:v>
                </c:pt>
              </c:strCache>
            </c:strRef>
          </c:tx>
          <c:spPr>
            <a:solidFill>
              <a:schemeClr val="accent1"/>
            </a:solidFill>
            <a:ln>
              <a:solidFill>
                <a:schemeClr val="accent1"/>
              </a:solidFill>
            </a:ln>
          </c:spPr>
          <c:invertIfNegative val="0"/>
          <c:dLbls>
            <c:spPr>
              <a:noFill/>
              <a:ln>
                <a:noFill/>
              </a:ln>
              <a:effectLst/>
            </c:spPr>
            <c:txPr>
              <a:bodyPr/>
              <a:lstStyle/>
              <a:p>
                <a:pPr>
                  <a:defRPr sz="800" b="1">
                    <a:solidFill>
                      <a:schemeClr val="accent1"/>
                    </a:solidFill>
                    <a:latin typeface="Times New Roman" pitchFamily="18" charset="0"/>
                    <a:cs typeface="Times New Roman" pitchFamily="18" charset="0"/>
                  </a:defRPr>
                </a:pPr>
                <a:endParaRPr lang="ru-R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Лист3!$D$12:$H$12</c:f>
              <c:numCache>
                <c:formatCode>General</c:formatCode>
                <c:ptCount val="5"/>
                <c:pt idx="0">
                  <c:v>2019</c:v>
                </c:pt>
                <c:pt idx="1">
                  <c:v>2020</c:v>
                </c:pt>
                <c:pt idx="2">
                  <c:v>2021</c:v>
                </c:pt>
                <c:pt idx="3">
                  <c:v>2022</c:v>
                </c:pt>
                <c:pt idx="4">
                  <c:v>2023</c:v>
                </c:pt>
              </c:numCache>
            </c:numRef>
          </c:cat>
          <c:val>
            <c:numRef>
              <c:f>Лист3!$D$16:$H$16</c:f>
              <c:numCache>
                <c:formatCode>#,##0</c:formatCode>
                <c:ptCount val="5"/>
                <c:pt idx="0">
                  <c:v>104282</c:v>
                </c:pt>
                <c:pt idx="1">
                  <c:v>116126</c:v>
                </c:pt>
                <c:pt idx="2">
                  <c:v>130616</c:v>
                </c:pt>
                <c:pt idx="3">
                  <c:v>157017</c:v>
                </c:pt>
                <c:pt idx="4">
                  <c:v>181855</c:v>
                </c:pt>
              </c:numCache>
            </c:numRef>
          </c:val>
          <c:extLst xmlns:c16r2="http://schemas.microsoft.com/office/drawing/2015/06/chart">
            <c:ext xmlns:c16="http://schemas.microsoft.com/office/drawing/2014/chart" uri="{C3380CC4-5D6E-409C-BE32-E72D297353CC}">
              <c16:uniqueId val="{00000000-B79D-4D73-A3E6-37E18153B738}"/>
            </c:ext>
          </c:extLst>
        </c:ser>
        <c:dLbls>
          <c:showLegendKey val="0"/>
          <c:showVal val="0"/>
          <c:showCatName val="0"/>
          <c:showSerName val="0"/>
          <c:showPercent val="0"/>
          <c:showBubbleSize val="0"/>
        </c:dLbls>
        <c:gapWidth val="20"/>
        <c:axId val="806964080"/>
        <c:axId val="806966256"/>
      </c:barChart>
      <c:lineChart>
        <c:grouping val="standard"/>
        <c:varyColors val="0"/>
        <c:ser>
          <c:idx val="0"/>
          <c:order val="0"/>
          <c:tx>
            <c:strRef>
              <c:f>Лист3!$C$13</c:f>
              <c:strCache>
                <c:ptCount val="1"/>
                <c:pt idx="0">
                  <c:v>ВВП, %</c:v>
                </c:pt>
              </c:strCache>
            </c:strRef>
          </c:tx>
          <c:spPr>
            <a:ln>
              <a:solidFill>
                <a:srgbClr val="00B0F0"/>
              </a:solidFill>
            </a:ln>
          </c:spPr>
          <c:marker>
            <c:symbol val="diamond"/>
            <c:size val="4"/>
            <c:spPr>
              <a:solidFill>
                <a:srgbClr val="00B0F0"/>
              </a:solidFill>
              <a:ln>
                <a:solidFill>
                  <a:srgbClr val="00B0F0"/>
                </a:solidFill>
              </a:ln>
            </c:spPr>
          </c:marker>
          <c:dLbls>
            <c:dLbl>
              <c:idx val="0"/>
              <c:layout>
                <c:manualLayout>
                  <c:x val="-6.0386473429951688E-2"/>
                  <c:y val="3.8095238095238095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B79D-4D73-A3E6-37E18153B738}"/>
                </c:ext>
                <c:ext xmlns:c15="http://schemas.microsoft.com/office/drawing/2012/chart" uri="{CE6537A1-D6FC-4f65-9D91-7224C49458BB}"/>
              </c:extLst>
            </c:dLbl>
            <c:dLbl>
              <c:idx val="1"/>
              <c:layout>
                <c:manualLayout>
                  <c:x val="-3.4619612765795581E-2"/>
                  <c:y val="5.883597883597875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B79D-4D73-A3E6-37E18153B738}"/>
                </c:ext>
                <c:ext xmlns:c15="http://schemas.microsoft.com/office/drawing/2012/chart" uri="{CE6537A1-D6FC-4f65-9D91-7224C49458BB}"/>
              </c:extLst>
            </c:dLbl>
            <c:dLbl>
              <c:idx val="2"/>
              <c:layout>
                <c:manualLayout>
                  <c:x val="-2.4154589371980676E-2"/>
                  <c:y val="-2.158730158730158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B79D-4D73-A3E6-37E18153B738}"/>
                </c:ext>
                <c:ext xmlns:c15="http://schemas.microsoft.com/office/drawing/2012/chart" uri="{CE6537A1-D6FC-4f65-9D91-7224C49458BB}"/>
              </c:extLst>
            </c:dLbl>
            <c:dLbl>
              <c:idx val="3"/>
              <c:layout>
                <c:manualLayout>
                  <c:x val="-3.140096618357497E-2"/>
                  <c:y val="-2.58201058201058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B79D-4D73-A3E6-37E18153B738}"/>
                </c:ext>
                <c:ext xmlns:c15="http://schemas.microsoft.com/office/drawing/2012/chart" uri="{CE6537A1-D6FC-4f65-9D91-7224C49458BB}"/>
              </c:extLst>
            </c:dLbl>
            <c:dLbl>
              <c:idx val="4"/>
              <c:layout>
                <c:manualLayout>
                  <c:x val="-7.246376811594203E-3"/>
                  <c:y val="-8.8888888888888889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B79D-4D73-A3E6-37E18153B738}"/>
                </c:ext>
                <c:ext xmlns:c15="http://schemas.microsoft.com/office/drawing/2012/chart" uri="{CE6537A1-D6FC-4f65-9D91-7224C49458BB}"/>
              </c:extLst>
            </c:dLbl>
            <c:spPr>
              <a:noFill/>
              <a:ln>
                <a:noFill/>
              </a:ln>
              <a:effectLst/>
            </c:spPr>
            <c:txPr>
              <a:bodyPr/>
              <a:lstStyle/>
              <a:p>
                <a:pPr>
                  <a:defRPr sz="800" b="1">
                    <a:solidFill>
                      <a:srgbClr val="00B0F0"/>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Лист3!$D$12:$H$12</c:f>
              <c:numCache>
                <c:formatCode>General</c:formatCode>
                <c:ptCount val="5"/>
                <c:pt idx="0">
                  <c:v>2019</c:v>
                </c:pt>
                <c:pt idx="1">
                  <c:v>2020</c:v>
                </c:pt>
                <c:pt idx="2">
                  <c:v>2021</c:v>
                </c:pt>
                <c:pt idx="3">
                  <c:v>2022</c:v>
                </c:pt>
                <c:pt idx="4">
                  <c:v>2023</c:v>
                </c:pt>
              </c:numCache>
            </c:numRef>
          </c:cat>
          <c:val>
            <c:numRef>
              <c:f>Лист3!$D$13:$H$13</c:f>
              <c:numCache>
                <c:formatCode>General</c:formatCode>
                <c:ptCount val="5"/>
                <c:pt idx="0">
                  <c:v>4.5</c:v>
                </c:pt>
                <c:pt idx="1">
                  <c:v>-2.5</c:v>
                </c:pt>
                <c:pt idx="2">
                  <c:v>4.3</c:v>
                </c:pt>
                <c:pt idx="3">
                  <c:v>3.2</c:v>
                </c:pt>
                <c:pt idx="4">
                  <c:v>5.0999999999999996</c:v>
                </c:pt>
              </c:numCache>
            </c:numRef>
          </c:val>
          <c:smooth val="0"/>
          <c:extLst xmlns:c16r2="http://schemas.microsoft.com/office/drawing/2015/06/chart">
            <c:ext xmlns:c16="http://schemas.microsoft.com/office/drawing/2014/chart" uri="{C3380CC4-5D6E-409C-BE32-E72D297353CC}">
              <c16:uniqueId val="{00000006-B79D-4D73-A3E6-37E18153B738}"/>
            </c:ext>
          </c:extLst>
        </c:ser>
        <c:ser>
          <c:idx val="1"/>
          <c:order val="1"/>
          <c:tx>
            <c:strRef>
              <c:f>Лист3!$C$14</c:f>
              <c:strCache>
                <c:ptCount val="1"/>
                <c:pt idx="0">
                  <c:v>Индекс реальных денежных доходов, %</c:v>
                </c:pt>
              </c:strCache>
            </c:strRef>
          </c:tx>
          <c:spPr>
            <a:ln>
              <a:solidFill>
                <a:srgbClr val="00B050"/>
              </a:solidFill>
            </a:ln>
          </c:spPr>
          <c:marker>
            <c:symbol val="diamond"/>
            <c:size val="4"/>
            <c:spPr>
              <a:solidFill>
                <a:srgbClr val="00B050"/>
              </a:solidFill>
              <a:ln>
                <a:solidFill>
                  <a:srgbClr val="00B050"/>
                </a:solidFill>
              </a:ln>
            </c:spPr>
          </c:marker>
          <c:dLbls>
            <c:dLbl>
              <c:idx val="0"/>
              <c:layout>
                <c:manualLayout>
                  <c:x val="-5.3140096618357488E-2"/>
                  <c:y val="-2.9206349206349208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B79D-4D73-A3E6-37E18153B738}"/>
                </c:ext>
                <c:ext xmlns:c15="http://schemas.microsoft.com/office/drawing/2012/chart" uri="{CE6537A1-D6FC-4f65-9D91-7224C49458BB}"/>
              </c:extLst>
            </c:dLbl>
            <c:spPr>
              <a:noFill/>
              <a:ln>
                <a:noFill/>
              </a:ln>
              <a:effectLst/>
            </c:spPr>
            <c:txPr>
              <a:bodyPr/>
              <a:lstStyle/>
              <a:p>
                <a:pPr>
                  <a:defRPr sz="800" b="1">
                    <a:solidFill>
                      <a:srgbClr val="00B050"/>
                    </a:solidFill>
                    <a:latin typeface="Times New Roman" pitchFamily="18" charset="0"/>
                    <a:cs typeface="Times New Roman" pitchFamily="18" charset="0"/>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Лист3!$D$12:$H$12</c:f>
              <c:numCache>
                <c:formatCode>General</c:formatCode>
                <c:ptCount val="5"/>
                <c:pt idx="0">
                  <c:v>2019</c:v>
                </c:pt>
                <c:pt idx="1">
                  <c:v>2020</c:v>
                </c:pt>
                <c:pt idx="2">
                  <c:v>2021</c:v>
                </c:pt>
                <c:pt idx="3">
                  <c:v>2022</c:v>
                </c:pt>
                <c:pt idx="4">
                  <c:v>2023</c:v>
                </c:pt>
              </c:numCache>
            </c:numRef>
          </c:cat>
          <c:val>
            <c:numRef>
              <c:f>Лист3!$D$14:$H$14</c:f>
              <c:numCache>
                <c:formatCode>General</c:formatCode>
                <c:ptCount val="5"/>
                <c:pt idx="0">
                  <c:v>6.4</c:v>
                </c:pt>
                <c:pt idx="1">
                  <c:v>4.3</c:v>
                </c:pt>
                <c:pt idx="2">
                  <c:v>4</c:v>
                </c:pt>
                <c:pt idx="3">
                  <c:v>4.5</c:v>
                </c:pt>
                <c:pt idx="4">
                  <c:v>1.1000000000000001</c:v>
                </c:pt>
              </c:numCache>
            </c:numRef>
          </c:val>
          <c:smooth val="0"/>
          <c:extLst xmlns:c16r2="http://schemas.microsoft.com/office/drawing/2015/06/chart">
            <c:ext xmlns:c16="http://schemas.microsoft.com/office/drawing/2014/chart" uri="{C3380CC4-5D6E-409C-BE32-E72D297353CC}">
              <c16:uniqueId val="{00000008-B79D-4D73-A3E6-37E18153B738}"/>
            </c:ext>
          </c:extLst>
        </c:ser>
        <c:ser>
          <c:idx val="2"/>
          <c:order val="2"/>
          <c:tx>
            <c:strRef>
              <c:f>Лист3!$C$15</c:f>
              <c:strCache>
                <c:ptCount val="1"/>
                <c:pt idx="0">
                  <c:v>Инфляция, % г/г</c:v>
                </c:pt>
              </c:strCache>
            </c:strRef>
          </c:tx>
          <c:spPr>
            <a:ln>
              <a:solidFill>
                <a:srgbClr val="C00000"/>
              </a:solidFill>
              <a:prstDash val="sysDash"/>
            </a:ln>
          </c:spPr>
          <c:marker>
            <c:symbol val="diamond"/>
            <c:size val="4"/>
            <c:spPr>
              <a:solidFill>
                <a:srgbClr val="C00000"/>
              </a:solidFill>
              <a:ln>
                <a:solidFill>
                  <a:srgbClr val="C00000"/>
                </a:solidFill>
              </a:ln>
            </c:spPr>
          </c:marker>
          <c:dLbls>
            <c:dLbl>
              <c:idx val="0"/>
              <c:layout>
                <c:manualLayout>
                  <c:x val="-7.0048309178743967E-2"/>
                  <c:y val="-8.8888888888888889E-3"/>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B79D-4D73-A3E6-37E18153B738}"/>
                </c:ext>
                <c:ext xmlns:c15="http://schemas.microsoft.com/office/drawing/2012/chart" uri="{CE6537A1-D6FC-4f65-9D91-7224C49458BB}"/>
              </c:extLst>
            </c:dLbl>
            <c:spPr>
              <a:noFill/>
              <a:ln>
                <a:noFill/>
              </a:ln>
              <a:effectLst/>
            </c:spPr>
            <c:txPr>
              <a:bodyPr/>
              <a:lstStyle/>
              <a:p>
                <a:pPr>
                  <a:defRPr sz="800" b="1">
                    <a:solidFill>
                      <a:srgbClr val="C00000"/>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Лист3!$D$12:$H$12</c:f>
              <c:numCache>
                <c:formatCode>General</c:formatCode>
                <c:ptCount val="5"/>
                <c:pt idx="0">
                  <c:v>2019</c:v>
                </c:pt>
                <c:pt idx="1">
                  <c:v>2020</c:v>
                </c:pt>
                <c:pt idx="2">
                  <c:v>2021</c:v>
                </c:pt>
                <c:pt idx="3">
                  <c:v>2022</c:v>
                </c:pt>
                <c:pt idx="4">
                  <c:v>2023</c:v>
                </c:pt>
              </c:numCache>
            </c:numRef>
          </c:cat>
          <c:val>
            <c:numRef>
              <c:f>Лист3!$D$15:$H$15</c:f>
              <c:numCache>
                <c:formatCode>General</c:formatCode>
                <c:ptCount val="5"/>
                <c:pt idx="0" formatCode="0.0">
                  <c:v>5.4</c:v>
                </c:pt>
                <c:pt idx="1">
                  <c:v>7.5</c:v>
                </c:pt>
                <c:pt idx="2" formatCode="0.0">
                  <c:v>8.4</c:v>
                </c:pt>
                <c:pt idx="3" formatCode="0.0">
                  <c:v>20.3</c:v>
                </c:pt>
                <c:pt idx="4">
                  <c:v>9.8000000000000007</c:v>
                </c:pt>
              </c:numCache>
            </c:numRef>
          </c:val>
          <c:smooth val="0"/>
          <c:extLst xmlns:c16r2="http://schemas.microsoft.com/office/drawing/2015/06/chart">
            <c:ext xmlns:c16="http://schemas.microsoft.com/office/drawing/2014/chart" uri="{C3380CC4-5D6E-409C-BE32-E72D297353CC}">
              <c16:uniqueId val="{0000000A-B79D-4D73-A3E6-37E18153B738}"/>
            </c:ext>
          </c:extLst>
        </c:ser>
        <c:dLbls>
          <c:showLegendKey val="0"/>
          <c:showVal val="0"/>
          <c:showCatName val="0"/>
          <c:showSerName val="0"/>
          <c:showPercent val="0"/>
          <c:showBubbleSize val="0"/>
        </c:dLbls>
        <c:marker val="1"/>
        <c:smooth val="0"/>
        <c:axId val="806970064"/>
        <c:axId val="806967344"/>
      </c:lineChart>
      <c:catAx>
        <c:axId val="806964080"/>
        <c:scaling>
          <c:orientation val="minMax"/>
        </c:scaling>
        <c:delete val="0"/>
        <c:axPos val="b"/>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806966256"/>
        <c:crosses val="autoZero"/>
        <c:auto val="1"/>
        <c:lblAlgn val="ctr"/>
        <c:lblOffset val="100"/>
        <c:noMultiLvlLbl val="0"/>
      </c:catAx>
      <c:valAx>
        <c:axId val="806966256"/>
        <c:scaling>
          <c:orientation val="minMax"/>
        </c:scaling>
        <c:delete val="0"/>
        <c:axPos val="l"/>
        <c:majorGridlines>
          <c:spPr>
            <a:ln>
              <a:noFill/>
            </a:ln>
          </c:spPr>
        </c:majorGridlines>
        <c:numFmt formatCode="#,##0"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806964080"/>
        <c:crosses val="autoZero"/>
        <c:crossBetween val="between"/>
      </c:valAx>
      <c:valAx>
        <c:axId val="806967344"/>
        <c:scaling>
          <c:orientation val="minMax"/>
        </c:scaling>
        <c:delete val="0"/>
        <c:axPos val="r"/>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806970064"/>
        <c:crosses val="max"/>
        <c:crossBetween val="between"/>
      </c:valAx>
      <c:catAx>
        <c:axId val="806970064"/>
        <c:scaling>
          <c:orientation val="minMax"/>
        </c:scaling>
        <c:delete val="1"/>
        <c:axPos val="b"/>
        <c:numFmt formatCode="General" sourceLinked="1"/>
        <c:majorTickMark val="out"/>
        <c:minorTickMark val="none"/>
        <c:tickLblPos val="nextTo"/>
        <c:crossAx val="806967344"/>
        <c:crosses val="autoZero"/>
        <c:auto val="1"/>
        <c:lblAlgn val="ctr"/>
        <c:lblOffset val="100"/>
        <c:noMultiLvlLbl val="0"/>
      </c:catAx>
    </c:plotArea>
    <c:legend>
      <c:legendPos val="b"/>
      <c:layout>
        <c:manualLayout>
          <c:xMode val="edge"/>
          <c:yMode val="edge"/>
          <c:x val="2.013779527559044E-3"/>
          <c:y val="0.7306255654213436"/>
          <c:w val="0.99597222222222226"/>
          <c:h val="0.2693744345786564"/>
        </c:manualLayout>
      </c:layout>
      <c:overlay val="0"/>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20999236797528"/>
          <c:y val="2.8252405949256341E-2"/>
          <c:w val="0.88842594143817133"/>
          <c:h val="0.6604251320436797"/>
        </c:manualLayout>
      </c:layout>
      <c:lineChart>
        <c:grouping val="standard"/>
        <c:varyColors val="0"/>
        <c:ser>
          <c:idx val="0"/>
          <c:order val="0"/>
          <c:tx>
            <c:strRef>
              <c:f>Лист6!$F$11</c:f>
              <c:strCache>
                <c:ptCount val="1"/>
                <c:pt idx="0">
                  <c:v>Среднемесячная номинальная заработная плата одного работника</c:v>
                </c:pt>
              </c:strCache>
            </c:strRef>
          </c:tx>
          <c:spPr>
            <a:ln>
              <a:solidFill>
                <a:schemeClr val="accent1"/>
              </a:solidFill>
            </a:ln>
          </c:spPr>
          <c:marker>
            <c:symbol val="diamond"/>
            <c:size val="4"/>
            <c:spPr>
              <a:solidFill>
                <a:schemeClr val="accent1"/>
              </a:solidFill>
              <a:ln>
                <a:solidFill>
                  <a:schemeClr val="accent1"/>
                </a:solidFill>
              </a:ln>
            </c:spPr>
          </c:marker>
          <c:dLbls>
            <c:dLbl>
              <c:idx val="0"/>
              <c:tx>
                <c:rich>
                  <a:bodyPr/>
                  <a:lstStyle/>
                  <a:p>
                    <a:r>
                      <a:rPr lang="en-US"/>
                      <a:t>186 815</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324-47C2-9CB0-3844A83FE013}"/>
                </c:ext>
                <c:ext xmlns:c15="http://schemas.microsoft.com/office/drawing/2012/chart" uri="{CE6537A1-D6FC-4f65-9D91-7224C49458BB}"/>
              </c:extLst>
            </c:dLbl>
            <c:dLbl>
              <c:idx val="1"/>
              <c:tx>
                <c:rich>
                  <a:bodyPr/>
                  <a:lstStyle/>
                  <a:p>
                    <a:r>
                      <a:rPr lang="en-US"/>
                      <a:t>213 003</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324-47C2-9CB0-3844A83FE013}"/>
                </c:ext>
                <c:ext xmlns:c15="http://schemas.microsoft.com/office/drawing/2012/chart" uri="{CE6537A1-D6FC-4f65-9D91-7224C49458BB}"/>
              </c:extLst>
            </c:dLbl>
            <c:dLbl>
              <c:idx val="2"/>
              <c:tx>
                <c:rich>
                  <a:bodyPr/>
                  <a:lstStyle/>
                  <a:p>
                    <a:r>
                      <a:rPr lang="en-US"/>
                      <a:t>250 311</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324-47C2-9CB0-3844A83FE013}"/>
                </c:ext>
                <c:ext xmlns:c15="http://schemas.microsoft.com/office/drawing/2012/chart" uri="{CE6537A1-D6FC-4f65-9D91-7224C49458BB}"/>
              </c:extLst>
            </c:dLbl>
            <c:dLbl>
              <c:idx val="3"/>
              <c:tx>
                <c:rich>
                  <a:bodyPr/>
                  <a:lstStyle/>
                  <a:p>
                    <a:r>
                      <a:rPr lang="en-US"/>
                      <a:t>309 697</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324-47C2-9CB0-3844A83FE013}"/>
                </c:ext>
                <c:ext xmlns:c15="http://schemas.microsoft.com/office/drawing/2012/chart" uri="{CE6537A1-D6FC-4f65-9D91-7224C49458BB}"/>
              </c:extLst>
            </c:dLbl>
            <c:dLbl>
              <c:idx val="4"/>
              <c:tx>
                <c:rich>
                  <a:bodyPr/>
                  <a:lstStyle/>
                  <a:p>
                    <a:r>
                      <a:rPr lang="en-US"/>
                      <a:t>360 765</a:t>
                    </a:r>
                  </a:p>
                </c:rich>
              </c:tx>
              <c:dLblPos val="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324-47C2-9CB0-3844A83FE013}"/>
                </c:ext>
                <c:ext xmlns:c15="http://schemas.microsoft.com/office/drawing/2012/chart" uri="{CE6537A1-D6FC-4f65-9D91-7224C49458BB}"/>
              </c:extLst>
            </c:dLbl>
            <c:spPr>
              <a:noFill/>
              <a:ln>
                <a:noFill/>
              </a:ln>
              <a:effectLst/>
            </c:spPr>
            <c:txPr>
              <a:bodyPr/>
              <a:lstStyle/>
              <a:p>
                <a:pPr>
                  <a:defRPr sz="800" b="1">
                    <a:solidFill>
                      <a:schemeClr val="accent1"/>
                    </a:solidFill>
                    <a:latin typeface="Times New Roman" pitchFamily="18" charset="0"/>
                    <a:cs typeface="Times New Roman"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Лист6!$G$10:$K$10</c:f>
              <c:numCache>
                <c:formatCode>General</c:formatCode>
                <c:ptCount val="5"/>
                <c:pt idx="0">
                  <c:v>2019</c:v>
                </c:pt>
                <c:pt idx="1">
                  <c:v>2020</c:v>
                </c:pt>
                <c:pt idx="2">
                  <c:v>2021</c:v>
                </c:pt>
                <c:pt idx="3">
                  <c:v>2022</c:v>
                </c:pt>
                <c:pt idx="4">
                  <c:v>2023</c:v>
                </c:pt>
              </c:numCache>
            </c:numRef>
          </c:cat>
          <c:val>
            <c:numRef>
              <c:f>Лист6!$G$11:$K$11</c:f>
              <c:numCache>
                <c:formatCode>General</c:formatCode>
                <c:ptCount val="5"/>
                <c:pt idx="0">
                  <c:v>186815</c:v>
                </c:pt>
                <c:pt idx="1">
                  <c:v>213003</c:v>
                </c:pt>
                <c:pt idx="2">
                  <c:v>250311</c:v>
                </c:pt>
                <c:pt idx="3">
                  <c:v>309697</c:v>
                </c:pt>
                <c:pt idx="4">
                  <c:v>360765</c:v>
                </c:pt>
              </c:numCache>
            </c:numRef>
          </c:val>
          <c:smooth val="0"/>
          <c:extLst xmlns:c16r2="http://schemas.microsoft.com/office/drawing/2015/06/chart">
            <c:ext xmlns:c16="http://schemas.microsoft.com/office/drawing/2014/chart" uri="{C3380CC4-5D6E-409C-BE32-E72D297353CC}">
              <c16:uniqueId val="{00000005-5324-47C2-9CB0-3844A83FE013}"/>
            </c:ext>
          </c:extLst>
        </c:ser>
        <c:ser>
          <c:idx val="1"/>
          <c:order val="1"/>
          <c:tx>
            <c:strRef>
              <c:f>Лист6!$F$12</c:f>
              <c:strCache>
                <c:ptCount val="1"/>
                <c:pt idx="0">
                  <c:v>Медиана</c:v>
                </c:pt>
              </c:strCache>
            </c:strRef>
          </c:tx>
          <c:marker>
            <c:symbol val="diamond"/>
            <c:size val="4"/>
            <c:spPr>
              <a:solidFill>
                <a:srgbClr val="C00000"/>
              </a:solidFill>
              <a:ln>
                <a:solidFill>
                  <a:srgbClr val="C00000"/>
                </a:solidFill>
              </a:ln>
            </c:spPr>
          </c:marker>
          <c:dLbls>
            <c:dLbl>
              <c:idx val="0"/>
              <c:tx>
                <c:rich>
                  <a:bodyPr/>
                  <a:lstStyle/>
                  <a:p>
                    <a:r>
                      <a:rPr lang="en-US">
                        <a:solidFill>
                          <a:srgbClr val="C00000"/>
                        </a:solidFill>
                      </a:rPr>
                      <a:t>112 281</a:t>
                    </a:r>
                    <a:endParaRPr lang="en-US"/>
                  </a:p>
                </c:rich>
              </c:tx>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324-47C2-9CB0-3844A83FE013}"/>
                </c:ext>
                <c:ext xmlns:c15="http://schemas.microsoft.com/office/drawing/2012/chart" uri="{CE6537A1-D6FC-4f65-9D91-7224C49458BB}"/>
              </c:extLst>
            </c:dLbl>
            <c:dLbl>
              <c:idx val="1"/>
              <c:tx>
                <c:rich>
                  <a:bodyPr/>
                  <a:lstStyle/>
                  <a:p>
                    <a:r>
                      <a:rPr lang="en-US">
                        <a:solidFill>
                          <a:srgbClr val="C00000"/>
                        </a:solidFill>
                      </a:rPr>
                      <a:t>142 718</a:t>
                    </a:r>
                    <a:endParaRPr lang="en-US"/>
                  </a:p>
                </c:rich>
              </c:tx>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324-47C2-9CB0-3844A83FE013}"/>
                </c:ext>
                <c:ext xmlns:c15="http://schemas.microsoft.com/office/drawing/2012/chart" uri="{CE6537A1-D6FC-4f65-9D91-7224C49458BB}"/>
              </c:extLst>
            </c:dLbl>
            <c:dLbl>
              <c:idx val="2"/>
              <c:tx>
                <c:rich>
                  <a:bodyPr/>
                  <a:lstStyle/>
                  <a:p>
                    <a:r>
                      <a:rPr lang="en-US">
                        <a:solidFill>
                          <a:srgbClr val="C00000"/>
                        </a:solidFill>
                      </a:rPr>
                      <a:t>165 816</a:t>
                    </a:r>
                    <a:endParaRPr lang="en-US"/>
                  </a:p>
                </c:rich>
              </c:tx>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324-47C2-9CB0-3844A83FE013}"/>
                </c:ext>
                <c:ext xmlns:c15="http://schemas.microsoft.com/office/drawing/2012/chart" uri="{CE6537A1-D6FC-4f65-9D91-7224C49458BB}"/>
              </c:extLst>
            </c:dLbl>
            <c:dLbl>
              <c:idx val="3"/>
              <c:tx>
                <c:rich>
                  <a:bodyPr/>
                  <a:lstStyle/>
                  <a:p>
                    <a:r>
                      <a:rPr lang="en-US">
                        <a:solidFill>
                          <a:srgbClr val="C00000"/>
                        </a:solidFill>
                      </a:rPr>
                      <a:t>204 149</a:t>
                    </a:r>
                    <a:endParaRPr lang="en-US"/>
                  </a:p>
                </c:rich>
              </c:tx>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324-47C2-9CB0-3844A83FE013}"/>
                </c:ext>
                <c:ext xmlns:c15="http://schemas.microsoft.com/office/drawing/2012/chart" uri="{CE6537A1-D6FC-4f65-9D91-7224C49458BB}"/>
              </c:extLst>
            </c:dLbl>
            <c:dLbl>
              <c:idx val="4"/>
              <c:tx>
                <c:rich>
                  <a:bodyPr/>
                  <a:lstStyle/>
                  <a:p>
                    <a:r>
                      <a:rPr lang="en-US">
                        <a:solidFill>
                          <a:srgbClr val="C00000"/>
                        </a:solidFill>
                      </a:rPr>
                      <a:t>251 356</a:t>
                    </a:r>
                    <a:endParaRPr lang="en-US"/>
                  </a:p>
                </c:rich>
              </c:tx>
              <c:dLblPos val="b"/>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324-47C2-9CB0-3844A83FE013}"/>
                </c:ext>
                <c:ext xmlns:c15="http://schemas.microsoft.com/office/drawing/2012/chart" uri="{CE6537A1-D6FC-4f65-9D91-7224C49458BB}"/>
              </c:extLst>
            </c:dLbl>
            <c:spPr>
              <a:noFill/>
              <a:ln>
                <a:noFill/>
              </a:ln>
              <a:effectLst/>
            </c:spPr>
            <c:txPr>
              <a:bodyPr/>
              <a:lstStyle/>
              <a:p>
                <a:pPr>
                  <a:defRPr sz="800" b="1">
                    <a:solidFill>
                      <a:srgbClr val="C00000"/>
                    </a:solidFill>
                    <a:latin typeface="Times New Roman" pitchFamily="18" charset="0"/>
                    <a:cs typeface="Times New Roman" pitchFamily="18" charset="0"/>
                  </a:defRPr>
                </a:pPr>
                <a:endParaRPr lang="ru-RU"/>
              </a:p>
            </c:tx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Лист6!$G$10:$K$10</c:f>
              <c:numCache>
                <c:formatCode>General</c:formatCode>
                <c:ptCount val="5"/>
                <c:pt idx="0">
                  <c:v>2019</c:v>
                </c:pt>
                <c:pt idx="1">
                  <c:v>2020</c:v>
                </c:pt>
                <c:pt idx="2">
                  <c:v>2021</c:v>
                </c:pt>
                <c:pt idx="3">
                  <c:v>2022</c:v>
                </c:pt>
                <c:pt idx="4">
                  <c:v>2023</c:v>
                </c:pt>
              </c:numCache>
            </c:numRef>
          </c:cat>
          <c:val>
            <c:numRef>
              <c:f>Лист6!$G$12:$K$12</c:f>
              <c:numCache>
                <c:formatCode>General</c:formatCode>
                <c:ptCount val="5"/>
                <c:pt idx="0">
                  <c:v>112281</c:v>
                </c:pt>
                <c:pt idx="1">
                  <c:v>142718</c:v>
                </c:pt>
                <c:pt idx="2">
                  <c:v>165816</c:v>
                </c:pt>
                <c:pt idx="3">
                  <c:v>204149</c:v>
                </c:pt>
                <c:pt idx="4">
                  <c:v>251356</c:v>
                </c:pt>
              </c:numCache>
            </c:numRef>
          </c:val>
          <c:smooth val="0"/>
          <c:extLst xmlns:c16r2="http://schemas.microsoft.com/office/drawing/2015/06/chart">
            <c:ext xmlns:c16="http://schemas.microsoft.com/office/drawing/2014/chart" uri="{C3380CC4-5D6E-409C-BE32-E72D297353CC}">
              <c16:uniqueId val="{0000000B-5324-47C2-9CB0-3844A83FE013}"/>
            </c:ext>
          </c:extLst>
        </c:ser>
        <c:dLbls>
          <c:showLegendKey val="0"/>
          <c:showVal val="0"/>
          <c:showCatName val="0"/>
          <c:showSerName val="0"/>
          <c:showPercent val="0"/>
          <c:showBubbleSize val="0"/>
        </c:dLbls>
        <c:marker val="1"/>
        <c:smooth val="0"/>
        <c:axId val="806972784"/>
        <c:axId val="740196384"/>
      </c:lineChart>
      <c:catAx>
        <c:axId val="806972784"/>
        <c:scaling>
          <c:orientation val="minMax"/>
        </c:scaling>
        <c:delete val="0"/>
        <c:axPos val="b"/>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740196384"/>
        <c:crosses val="autoZero"/>
        <c:auto val="1"/>
        <c:lblAlgn val="ctr"/>
        <c:lblOffset val="100"/>
        <c:noMultiLvlLbl val="0"/>
      </c:catAx>
      <c:valAx>
        <c:axId val="740196384"/>
        <c:scaling>
          <c:orientation val="minMax"/>
        </c:scaling>
        <c:delete val="0"/>
        <c:axPos val="l"/>
        <c:majorGridlines>
          <c:spPr>
            <a:ln>
              <a:noFill/>
            </a:ln>
          </c:spPr>
        </c:majorGridlines>
        <c:numFmt formatCode="General" sourceLinked="1"/>
        <c:majorTickMark val="out"/>
        <c:minorTickMark val="none"/>
        <c:tickLblPos val="nextTo"/>
        <c:txPr>
          <a:bodyPr/>
          <a:lstStyle/>
          <a:p>
            <a:pPr>
              <a:defRPr sz="800">
                <a:latin typeface="Times New Roman" pitchFamily="18" charset="0"/>
                <a:cs typeface="Times New Roman" pitchFamily="18" charset="0"/>
              </a:defRPr>
            </a:pPr>
            <a:endParaRPr lang="ru-RU"/>
          </a:p>
        </c:txPr>
        <c:crossAx val="806972784"/>
        <c:crosses val="autoZero"/>
        <c:crossBetween val="between"/>
      </c:valAx>
    </c:plotArea>
    <c:legend>
      <c:legendPos val="b"/>
      <c:layout>
        <c:manualLayout>
          <c:xMode val="edge"/>
          <c:yMode val="edge"/>
          <c:x val="3.187445319335088E-3"/>
          <c:y val="0.86522990181782833"/>
          <c:w val="0.99681255468066488"/>
          <c:h val="0.13477009818217164"/>
        </c:manualLayout>
      </c:layout>
      <c:overlay val="0"/>
      <c:txPr>
        <a:bodyPr/>
        <a:lstStyle/>
        <a:p>
          <a:pPr>
            <a:defRPr sz="1000">
              <a:latin typeface="Times New Roman" pitchFamily="18" charset="0"/>
              <a:cs typeface="Times New Roman" pitchFamily="18" charset="0"/>
            </a:defRPr>
          </a:pPr>
          <a:endParaRPr lang="ru-RU"/>
        </a:p>
      </c:txPr>
    </c:legend>
    <c:plotVisOnly val="1"/>
    <c:dispBlanksAs val="gap"/>
    <c:showDLblsOverMax val="0"/>
  </c:chart>
  <c:spPr>
    <a:ln>
      <a:noFill/>
    </a:ln>
  </c:spPr>
  <c:externalData r:id="rId1">
    <c:autoUpdate val="0"/>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8.6239300588320911E-2"/>
          <c:y val="2.3067220764071156E-2"/>
          <c:w val="0.90066081632461414"/>
          <c:h val="0.74382578889967521"/>
        </c:manualLayout>
      </c:layout>
      <c:lineChart>
        <c:grouping val="standard"/>
        <c:varyColors val="0"/>
        <c:ser>
          <c:idx val="0"/>
          <c:order val="0"/>
          <c:tx>
            <c:v>расчетные показатели по модели</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Lit>
          </c:cat>
          <c:val>
            <c:numRef>
              <c:f>Rezultat!$C$5:$C$17</c:f>
              <c:numCache>
                <c:formatCode>General</c:formatCode>
                <c:ptCount val="13"/>
                <c:pt idx="0">
                  <c:v>23546.750123908616</c:v>
                </c:pt>
                <c:pt idx="1">
                  <c:v>27818.010731318282</c:v>
                </c:pt>
                <c:pt idx="2">
                  <c:v>30299.448533445644</c:v>
                </c:pt>
                <c:pt idx="3">
                  <c:v>34745.736550509529</c:v>
                </c:pt>
                <c:pt idx="4">
                  <c:v>39226.833636345909</c:v>
                </c:pt>
                <c:pt idx="5">
                  <c:v>40937.761374480659</c:v>
                </c:pt>
                <c:pt idx="6">
                  <c:v>46830.042611063247</c:v>
                </c:pt>
                <c:pt idx="7">
                  <c:v>54477.417099291364</c:v>
                </c:pt>
                <c:pt idx="8">
                  <c:v>61119.886910199777</c:v>
                </c:pt>
                <c:pt idx="9">
                  <c:v>68208.98374677691</c:v>
                </c:pt>
                <c:pt idx="10">
                  <c:v>70677.314947848587</c:v>
                </c:pt>
                <c:pt idx="11">
                  <c:v>84085.553190058607</c:v>
                </c:pt>
                <c:pt idx="12">
                  <c:v>106911.51647369955</c:v>
                </c:pt>
              </c:numCache>
            </c:numRef>
          </c:val>
          <c:smooth val="0"/>
          <c:extLst xmlns:c16r2="http://schemas.microsoft.com/office/drawing/2015/06/chart">
            <c:ext xmlns:c16="http://schemas.microsoft.com/office/drawing/2014/chart" uri="{C3380CC4-5D6E-409C-BE32-E72D297353CC}">
              <c16:uniqueId val="{00000000-BF59-4305-8917-9B07E325519F}"/>
            </c:ext>
          </c:extLst>
        </c:ser>
        <c:ser>
          <c:idx val="1"/>
          <c:order val="1"/>
          <c:tx>
            <c:v>исходные данные</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Lit>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Lit>
          </c:cat>
          <c:val>
            <c:numRef>
              <c:f>Rezultat!$D$5:$D$17</c:f>
              <c:numCache>
                <c:formatCode>General</c:formatCode>
                <c:ptCount val="13"/>
                <c:pt idx="0">
                  <c:v>21815.5</c:v>
                </c:pt>
                <c:pt idx="1">
                  <c:v>28243</c:v>
                </c:pt>
                <c:pt idx="2">
                  <c:v>31015.200000000001</c:v>
                </c:pt>
                <c:pt idx="3">
                  <c:v>35999</c:v>
                </c:pt>
                <c:pt idx="4">
                  <c:v>39675.800000000003</c:v>
                </c:pt>
                <c:pt idx="5">
                  <c:v>40884.1</c:v>
                </c:pt>
                <c:pt idx="6">
                  <c:v>46971.1</c:v>
                </c:pt>
                <c:pt idx="7">
                  <c:v>54378.9</c:v>
                </c:pt>
                <c:pt idx="8">
                  <c:v>61819.5</c:v>
                </c:pt>
                <c:pt idx="9">
                  <c:v>69532.600000000006</c:v>
                </c:pt>
                <c:pt idx="10">
                  <c:v>70649</c:v>
                </c:pt>
                <c:pt idx="11">
                  <c:v>83951.6</c:v>
                </c:pt>
                <c:pt idx="12">
                  <c:v>102981.8</c:v>
                </c:pt>
              </c:numCache>
            </c:numRef>
          </c:val>
          <c:smooth val="0"/>
          <c:extLst xmlns:c16r2="http://schemas.microsoft.com/office/drawing/2015/06/chart">
            <c:ext xmlns:c16="http://schemas.microsoft.com/office/drawing/2014/chart" uri="{C3380CC4-5D6E-409C-BE32-E72D297353CC}">
              <c16:uniqueId val="{00000001-BF59-4305-8917-9B07E325519F}"/>
            </c:ext>
          </c:extLst>
        </c:ser>
        <c:dLbls>
          <c:showLegendKey val="0"/>
          <c:showVal val="0"/>
          <c:showCatName val="0"/>
          <c:showSerName val="0"/>
          <c:showPercent val="0"/>
          <c:showBubbleSize val="0"/>
        </c:dLbls>
        <c:marker val="1"/>
        <c:smooth val="0"/>
        <c:axId val="740200192"/>
        <c:axId val="740196928"/>
      </c:lineChart>
      <c:catAx>
        <c:axId val="7402001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740196928"/>
        <c:crosses val="autoZero"/>
        <c:auto val="1"/>
        <c:lblAlgn val="ctr"/>
        <c:lblOffset val="100"/>
        <c:noMultiLvlLbl val="0"/>
      </c:catAx>
      <c:valAx>
        <c:axId val="740196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740200192"/>
        <c:crosses val="autoZero"/>
        <c:crossBetween val="between"/>
      </c:valAx>
      <c:spPr>
        <a:noFill/>
        <a:ln w="9525">
          <a:solidFill>
            <a:schemeClr val="tx1"/>
          </a:solidFill>
        </a:ln>
      </c:spPr>
    </c:plotArea>
    <c:legend>
      <c:legendPos val="b"/>
      <c:layout>
        <c:manualLayout>
          <c:xMode val="edge"/>
          <c:yMode val="edge"/>
          <c:x val="0.12496383870513075"/>
          <c:y val="0.89872630504520268"/>
          <c:w val="0.75007232258973844"/>
          <c:h val="0.1012736949547973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2897701258845232E-2"/>
          <c:y val="4.6713035870516194E-2"/>
          <c:w val="0.92703974179393378"/>
          <c:h val="0.730288713910761"/>
        </c:manualLayout>
      </c:layout>
      <c:lineChart>
        <c:grouping val="standard"/>
        <c:varyColors val="0"/>
        <c:ser>
          <c:idx val="0"/>
          <c:order val="0"/>
          <c:tx>
            <c:v>расчетные показатели по модели</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Lit>
          </c:cat>
          <c:val>
            <c:numRef>
              <c:f>'[ПТ от Ф1.xls]Rezultat'!$C$5:$C$17</c:f>
              <c:numCache>
                <c:formatCode>General</c:formatCode>
                <c:ptCount val="13"/>
                <c:pt idx="0">
                  <c:v>2488.7305947723748</c:v>
                </c:pt>
                <c:pt idx="1">
                  <c:v>2980.3800669210204</c:v>
                </c:pt>
                <c:pt idx="2">
                  <c:v>3541.7250437101347</c:v>
                </c:pt>
                <c:pt idx="3">
                  <c:v>3609.2002785757682</c:v>
                </c:pt>
                <c:pt idx="4">
                  <c:v>3906.3157124573313</c:v>
                </c:pt>
                <c:pt idx="5">
                  <c:v>4162.6132853350427</c:v>
                </c:pt>
                <c:pt idx="6">
                  <c:v>4649.7018496910114</c:v>
                </c:pt>
                <c:pt idx="7">
                  <c:v>5056.0401586757353</c:v>
                </c:pt>
                <c:pt idx="8">
                  <c:v>5299.3328149555819</c:v>
                </c:pt>
                <c:pt idx="9">
                  <c:v>6168.9633104178292</c:v>
                </c:pt>
                <c:pt idx="10">
                  <c:v>7937.1406445388602</c:v>
                </c:pt>
                <c:pt idx="11">
                  <c:v>9078.4904358510448</c:v>
                </c:pt>
                <c:pt idx="12">
                  <c:v>10804.631578823362</c:v>
                </c:pt>
              </c:numCache>
            </c:numRef>
          </c:val>
          <c:smooth val="0"/>
          <c:extLst xmlns:c16r2="http://schemas.microsoft.com/office/drawing/2015/06/chart">
            <c:ext xmlns:c16="http://schemas.microsoft.com/office/drawing/2014/chart" uri="{C3380CC4-5D6E-409C-BE32-E72D297353CC}">
              <c16:uniqueId val="{00000000-7988-40D6-AAED-4F5A5FA0954B}"/>
            </c:ext>
          </c:extLst>
        </c:ser>
        <c:ser>
          <c:idx val="1"/>
          <c:order val="1"/>
          <c:tx>
            <c:v>исходные данные</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Lit>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Lit>
          </c:cat>
          <c:val>
            <c:numRef>
              <c:f>'[ПТ от Ф1.xls]Rezultat'!$D$5:$D$17</c:f>
              <c:numCache>
                <c:formatCode>General</c:formatCode>
                <c:ptCount val="13"/>
                <c:pt idx="0">
                  <c:v>2437.3000000000002</c:v>
                </c:pt>
                <c:pt idx="1">
                  <c:v>2867.1</c:v>
                </c:pt>
                <c:pt idx="2">
                  <c:v>3116</c:v>
                </c:pt>
                <c:pt idx="3">
                  <c:v>3560.7</c:v>
                </c:pt>
                <c:pt idx="4">
                  <c:v>4007.4</c:v>
                </c:pt>
                <c:pt idx="5">
                  <c:v>4177.6000000000004</c:v>
                </c:pt>
                <c:pt idx="6">
                  <c:v>4762.3999999999996</c:v>
                </c:pt>
                <c:pt idx="7">
                  <c:v>5518.6</c:v>
                </c:pt>
                <c:pt idx="8">
                  <c:v>6173.2</c:v>
                </c:pt>
                <c:pt idx="9">
                  <c:v>6869.8</c:v>
                </c:pt>
                <c:pt idx="10">
                  <c:v>7111.9</c:v>
                </c:pt>
                <c:pt idx="11">
                  <c:v>8423.4</c:v>
                </c:pt>
                <c:pt idx="12">
                  <c:v>10644.1</c:v>
                </c:pt>
              </c:numCache>
            </c:numRef>
          </c:val>
          <c:smooth val="0"/>
          <c:extLst xmlns:c16r2="http://schemas.microsoft.com/office/drawing/2015/06/chart">
            <c:ext xmlns:c16="http://schemas.microsoft.com/office/drawing/2014/chart" uri="{C3380CC4-5D6E-409C-BE32-E72D297353CC}">
              <c16:uniqueId val="{00000001-7988-40D6-AAED-4F5A5FA0954B}"/>
            </c:ext>
          </c:extLst>
        </c:ser>
        <c:dLbls>
          <c:showLegendKey val="0"/>
          <c:showVal val="0"/>
          <c:showCatName val="0"/>
          <c:showSerName val="0"/>
          <c:showPercent val="0"/>
          <c:showBubbleSize val="0"/>
        </c:dLbls>
        <c:marker val="1"/>
        <c:smooth val="0"/>
        <c:axId val="740200736"/>
        <c:axId val="740201280"/>
      </c:lineChart>
      <c:catAx>
        <c:axId val="74020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vert="horz"/>
          <a:lstStyle/>
          <a:p>
            <a:pPr>
              <a:defRPr sz="900" b="0" i="0" u="none" strike="noStrike" baseline="0">
                <a:solidFill>
                  <a:srgbClr val="333333"/>
                </a:solidFill>
                <a:latin typeface="Times New Roman" pitchFamily="18" charset="0"/>
                <a:ea typeface="Calibri"/>
                <a:cs typeface="Times New Roman" pitchFamily="18" charset="0"/>
              </a:defRPr>
            </a:pPr>
            <a:endParaRPr lang="ru-RU"/>
          </a:p>
        </c:txPr>
        <c:crossAx val="740201280"/>
        <c:crosses val="autoZero"/>
        <c:auto val="1"/>
        <c:lblAlgn val="ctr"/>
        <c:lblOffset val="100"/>
        <c:noMultiLvlLbl val="0"/>
      </c:catAx>
      <c:valAx>
        <c:axId val="740201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0" vert="horz"/>
          <a:lstStyle/>
          <a:p>
            <a:pPr>
              <a:defRPr sz="900" b="0" i="0" u="none" strike="noStrike" baseline="0">
                <a:solidFill>
                  <a:srgbClr val="333333"/>
                </a:solidFill>
                <a:latin typeface="Times New Roman" pitchFamily="18" charset="0"/>
                <a:ea typeface="Calibri"/>
                <a:cs typeface="Times New Roman" pitchFamily="18" charset="0"/>
              </a:defRPr>
            </a:pPr>
            <a:endParaRPr lang="ru-RU"/>
          </a:p>
        </c:txPr>
        <c:crossAx val="740200736"/>
        <c:crosses val="autoZero"/>
        <c:crossBetween val="between"/>
      </c:valAx>
      <c:spPr>
        <a:noFill/>
        <a:ln w="6350">
          <a:solidFill>
            <a:schemeClr val="tx1"/>
          </a:solidFill>
        </a:ln>
      </c:spPr>
    </c:plotArea>
    <c:legend>
      <c:legendPos val="b"/>
      <c:layout>
        <c:manualLayout>
          <c:xMode val="edge"/>
          <c:yMode val="edge"/>
          <c:x val="0.1509548603721832"/>
          <c:y val="0.91729002624671918"/>
          <c:w val="0.69809009009009004"/>
          <c:h val="8.2709973753280847E-2"/>
        </c:manualLayout>
      </c:layout>
      <c:overlay val="0"/>
      <c:spPr>
        <a:noFill/>
        <a:ln w="25400">
          <a:noFill/>
        </a:ln>
      </c:spPr>
      <c:txPr>
        <a:bodyPr/>
        <a:lstStyle/>
        <a:p>
          <a:pPr>
            <a:defRPr sz="900" b="0" i="0" u="none" strike="noStrike" baseline="0">
              <a:solidFill>
                <a:srgbClr val="333333"/>
              </a:solidFill>
              <a:latin typeface="Times New Roman" pitchFamily="18" charset="0"/>
              <a:ea typeface="Calibri"/>
              <a:cs typeface="Times New Roman" pitchFamily="18" charset="0"/>
            </a:defRPr>
          </a:pPr>
          <a:endParaRPr lang="ru-RU"/>
        </a:p>
      </c:txPr>
    </c:legend>
    <c:plotVisOnly val="1"/>
    <c:dispBlanksAs val="gap"/>
    <c:showDLblsOverMax val="0"/>
  </c:chart>
  <c:spPr>
    <a:solidFill>
      <a:schemeClr val="bg1"/>
    </a:solidFill>
    <a:ln w="6350" cap="flat" cmpd="sng" algn="ctr">
      <a:noFill/>
      <a:round/>
    </a:ln>
    <a:effectLst/>
  </c:spPr>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userShapes r:id="rId3"/>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542823234052265E-2"/>
          <c:y val="3.7037037037037035E-2"/>
          <c:w val="0.92358854273650581"/>
          <c:h val="0.75891951006124247"/>
        </c:manualLayout>
      </c:layout>
      <c:lineChart>
        <c:grouping val="standard"/>
        <c:varyColors val="0"/>
        <c:ser>
          <c:idx val="0"/>
          <c:order val="0"/>
          <c:tx>
            <c:v>расчетные показатели по модели</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Lit>
          </c:cat>
          <c:val>
            <c:numRef>
              <c:f>'[ПТ от Ф2.xls]Rezultat'!$C$5:$C$17</c:f>
              <c:numCache>
                <c:formatCode>General</c:formatCode>
                <c:ptCount val="13"/>
                <c:pt idx="0">
                  <c:v>2750.9914969869023</c:v>
                </c:pt>
                <c:pt idx="1">
                  <c:v>3067.6476694190192</c:v>
                </c:pt>
                <c:pt idx="2">
                  <c:v>3464.4047233868437</c:v>
                </c:pt>
                <c:pt idx="3">
                  <c:v>3742.6027807000455</c:v>
                </c:pt>
                <c:pt idx="4">
                  <c:v>3992.1125222230517</c:v>
                </c:pt>
                <c:pt idx="5">
                  <c:v>3993.7038378751372</c:v>
                </c:pt>
                <c:pt idx="6">
                  <c:v>4707.6968296972336</c:v>
                </c:pt>
                <c:pt idx="7">
                  <c:v>5076.3848379762903</c:v>
                </c:pt>
                <c:pt idx="8">
                  <c:v>5252.8464797926035</c:v>
                </c:pt>
                <c:pt idx="9">
                  <c:v>5673.4475470769912</c:v>
                </c:pt>
                <c:pt idx="10">
                  <c:v>8623.3449999999993</c:v>
                </c:pt>
                <c:pt idx="11">
                  <c:v>8631.6777354040078</c:v>
                </c:pt>
                <c:pt idx="12">
                  <c:v>8127.1779420050752</c:v>
                </c:pt>
              </c:numCache>
            </c:numRef>
          </c:val>
          <c:smooth val="0"/>
          <c:extLst xmlns:c16r2="http://schemas.microsoft.com/office/drawing/2015/06/chart">
            <c:ext xmlns:c16="http://schemas.microsoft.com/office/drawing/2014/chart" uri="{C3380CC4-5D6E-409C-BE32-E72D297353CC}">
              <c16:uniqueId val="{00000000-7BEA-4816-85F1-100F9034CC10}"/>
            </c:ext>
          </c:extLst>
        </c:ser>
        <c:ser>
          <c:idx val="1"/>
          <c:order val="1"/>
          <c:tx>
            <c:v>исходные данные</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Lit>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Lit>
          </c:cat>
          <c:val>
            <c:numRef>
              <c:f>'[ПТ от Ф2.xls]Rezultat'!$D$5:$D$17</c:f>
              <c:numCache>
                <c:formatCode>General</c:formatCode>
                <c:ptCount val="13"/>
                <c:pt idx="0">
                  <c:v>2437.3000000000002</c:v>
                </c:pt>
                <c:pt idx="1">
                  <c:v>2867.1</c:v>
                </c:pt>
                <c:pt idx="2">
                  <c:v>3116</c:v>
                </c:pt>
                <c:pt idx="3">
                  <c:v>3560.7</c:v>
                </c:pt>
                <c:pt idx="4">
                  <c:v>4007.4</c:v>
                </c:pt>
                <c:pt idx="5">
                  <c:v>4177.6000000000004</c:v>
                </c:pt>
                <c:pt idx="6">
                  <c:v>4762.3999999999996</c:v>
                </c:pt>
                <c:pt idx="7">
                  <c:v>5518.6</c:v>
                </c:pt>
                <c:pt idx="8">
                  <c:v>6173.2</c:v>
                </c:pt>
                <c:pt idx="9">
                  <c:v>6869.8</c:v>
                </c:pt>
                <c:pt idx="10">
                  <c:v>7111.9</c:v>
                </c:pt>
                <c:pt idx="11">
                  <c:v>8423.4</c:v>
                </c:pt>
                <c:pt idx="12">
                  <c:v>10644.1</c:v>
                </c:pt>
              </c:numCache>
            </c:numRef>
          </c:val>
          <c:smooth val="0"/>
          <c:extLst xmlns:c16r2="http://schemas.microsoft.com/office/drawing/2015/06/chart">
            <c:ext xmlns:c16="http://schemas.microsoft.com/office/drawing/2014/chart" uri="{C3380CC4-5D6E-409C-BE32-E72D297353CC}">
              <c16:uniqueId val="{00000001-7BEA-4816-85F1-100F9034CC10}"/>
            </c:ext>
          </c:extLst>
        </c:ser>
        <c:dLbls>
          <c:showLegendKey val="0"/>
          <c:showVal val="0"/>
          <c:showCatName val="0"/>
          <c:showSerName val="0"/>
          <c:showPercent val="0"/>
          <c:showBubbleSize val="0"/>
        </c:dLbls>
        <c:marker val="1"/>
        <c:smooth val="0"/>
        <c:axId val="740202912"/>
        <c:axId val="740201824"/>
      </c:lineChart>
      <c:catAx>
        <c:axId val="740202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740201824"/>
        <c:crosses val="autoZero"/>
        <c:auto val="1"/>
        <c:lblAlgn val="ctr"/>
        <c:lblOffset val="100"/>
        <c:noMultiLvlLbl val="0"/>
      </c:catAx>
      <c:valAx>
        <c:axId val="740201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740202912"/>
        <c:crosses val="autoZero"/>
        <c:crossBetween val="between"/>
      </c:valAx>
      <c:spPr>
        <a:noFill/>
        <a:ln w="6350">
          <a:solidFill>
            <a:schemeClr val="tx1"/>
          </a:solidFill>
        </a:ln>
      </c:spPr>
    </c:plotArea>
    <c:legend>
      <c:legendPos val="b"/>
      <c:layout>
        <c:manualLayout>
          <c:xMode val="edge"/>
          <c:yMode val="edge"/>
          <c:x val="0.13188039345549096"/>
          <c:y val="0.91724482356372117"/>
          <c:w val="0.73623921308901807"/>
          <c:h val="8.2755176436278791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6350" cap="flat" cmpd="sng" algn="ctr">
      <a:solidFill>
        <a:sysClr val="window" lastClr="FFFFFF"/>
      </a:solidFill>
      <a:round/>
    </a:ln>
    <a:effectLst/>
  </c:spPr>
  <c:txPr>
    <a:bodyPr/>
    <a:lstStyle/>
    <a:p>
      <a:pPr>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023821849258458E-2"/>
          <c:y val="2.8390425555779888E-2"/>
          <c:w val="0.92697617815074151"/>
          <c:h val="0.75682616596002428"/>
        </c:manualLayout>
      </c:layout>
      <c:lineChart>
        <c:grouping val="standard"/>
        <c:varyColors val="0"/>
        <c:ser>
          <c:idx val="0"/>
          <c:order val="0"/>
          <c:tx>
            <c:v>расчетные показатели по модели</c:v>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Lit>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Lit>
          </c:cat>
          <c:val>
            <c:numRef>
              <c:f>'[ПТ от Ф3.xls]Rezultat'!$C$5:$C$17</c:f>
              <c:numCache>
                <c:formatCode>General</c:formatCode>
                <c:ptCount val="13"/>
                <c:pt idx="0">
                  <c:v>2410.8137719797137</c:v>
                </c:pt>
                <c:pt idx="1">
                  <c:v>2840.5800316475252</c:v>
                </c:pt>
                <c:pt idx="2">
                  <c:v>3221.5871351274773</c:v>
                </c:pt>
                <c:pt idx="3">
                  <c:v>3533.1032709746646</c:v>
                </c:pt>
                <c:pt idx="4">
                  <c:v>3923.1360413625771</c:v>
                </c:pt>
                <c:pt idx="5">
                  <c:v>4274.2580285336207</c:v>
                </c:pt>
                <c:pt idx="6">
                  <c:v>4878.8184915124211</c:v>
                </c:pt>
                <c:pt idx="7">
                  <c:v>5364.325939396892</c:v>
                </c:pt>
                <c:pt idx="8">
                  <c:v>5994.1039015489196</c:v>
                </c:pt>
                <c:pt idx="9">
                  <c:v>6735.8393433658257</c:v>
                </c:pt>
                <c:pt idx="10">
                  <c:v>7533.8719296661029</c:v>
                </c:pt>
                <c:pt idx="11">
                  <c:v>8658.715949547166</c:v>
                </c:pt>
                <c:pt idx="12">
                  <c:v>10238.984983874221</c:v>
                </c:pt>
              </c:numCache>
            </c:numRef>
          </c:val>
          <c:smooth val="0"/>
          <c:extLst xmlns:c16r2="http://schemas.microsoft.com/office/drawing/2015/06/chart">
            <c:ext xmlns:c16="http://schemas.microsoft.com/office/drawing/2014/chart" uri="{C3380CC4-5D6E-409C-BE32-E72D297353CC}">
              <c16:uniqueId val="{00000000-C32B-444F-843B-F5655A6B030F}"/>
            </c:ext>
          </c:extLst>
        </c:ser>
        <c:ser>
          <c:idx val="1"/>
          <c:order val="1"/>
          <c:tx>
            <c:v>исходные данные</c:v>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Lit>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Lit>
          </c:cat>
          <c:val>
            <c:numRef>
              <c:f>'[ПТ от Ф3.xls]Rezultat'!$D$5:$D$17</c:f>
              <c:numCache>
                <c:formatCode>General</c:formatCode>
                <c:ptCount val="13"/>
                <c:pt idx="0">
                  <c:v>2437.3000000000002</c:v>
                </c:pt>
                <c:pt idx="1">
                  <c:v>2867.1</c:v>
                </c:pt>
                <c:pt idx="2">
                  <c:v>3116</c:v>
                </c:pt>
                <c:pt idx="3">
                  <c:v>3560.7</c:v>
                </c:pt>
                <c:pt idx="4">
                  <c:v>4007.4</c:v>
                </c:pt>
                <c:pt idx="5">
                  <c:v>4177.6000000000004</c:v>
                </c:pt>
                <c:pt idx="6">
                  <c:v>4762.3999999999996</c:v>
                </c:pt>
                <c:pt idx="7">
                  <c:v>5518.6</c:v>
                </c:pt>
                <c:pt idx="8">
                  <c:v>6173.2</c:v>
                </c:pt>
                <c:pt idx="9">
                  <c:v>6869.8</c:v>
                </c:pt>
                <c:pt idx="10">
                  <c:v>7111.9</c:v>
                </c:pt>
                <c:pt idx="11">
                  <c:v>8423.4</c:v>
                </c:pt>
                <c:pt idx="12">
                  <c:v>10644.1</c:v>
                </c:pt>
              </c:numCache>
            </c:numRef>
          </c:val>
          <c:smooth val="0"/>
          <c:extLst xmlns:c16r2="http://schemas.microsoft.com/office/drawing/2015/06/chart">
            <c:ext xmlns:c16="http://schemas.microsoft.com/office/drawing/2014/chart" uri="{C3380CC4-5D6E-409C-BE32-E72D297353CC}">
              <c16:uniqueId val="{00000001-C32B-444F-843B-F5655A6B030F}"/>
            </c:ext>
          </c:extLst>
        </c:ser>
        <c:dLbls>
          <c:showLegendKey val="0"/>
          <c:showVal val="0"/>
          <c:showCatName val="0"/>
          <c:showSerName val="0"/>
          <c:showPercent val="0"/>
          <c:showBubbleSize val="0"/>
        </c:dLbls>
        <c:marker val="1"/>
        <c:smooth val="0"/>
        <c:axId val="743825920"/>
        <c:axId val="748242096"/>
      </c:lineChart>
      <c:catAx>
        <c:axId val="74382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748242096"/>
        <c:crosses val="autoZero"/>
        <c:auto val="1"/>
        <c:lblAlgn val="ctr"/>
        <c:lblOffset val="100"/>
        <c:noMultiLvlLbl val="0"/>
      </c:catAx>
      <c:valAx>
        <c:axId val="748242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743825920"/>
        <c:crosses val="autoZero"/>
        <c:crossBetween val="between"/>
      </c:valAx>
      <c:spPr>
        <a:noFill/>
        <a:ln w="6350">
          <a:solidFill>
            <a:schemeClr val="tx1"/>
          </a:solidFill>
        </a:ln>
      </c:spPr>
    </c:plotArea>
    <c:legend>
      <c:legendPos val="b"/>
      <c:layout>
        <c:manualLayout>
          <c:xMode val="edge"/>
          <c:yMode val="edge"/>
          <c:x val="0.15926636333088121"/>
          <c:y val="0.91524149224936624"/>
          <c:w val="0.68146709170004272"/>
          <c:h val="8.4758507750633719E-2"/>
        </c:manualLayout>
      </c:layout>
      <c:overlay val="0"/>
      <c:spPr>
        <a:noFill/>
        <a:ln w="25400">
          <a:noFill/>
        </a:ln>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legend>
    <c:plotVisOnly val="1"/>
    <c:dispBlanksAs val="gap"/>
    <c:showDLblsOverMax val="0"/>
  </c:chart>
  <c:spPr>
    <a:solidFill>
      <a:schemeClr val="bg1"/>
    </a:solidFill>
    <a:ln w="6350" cap="flat" cmpd="sng" algn="ctr">
      <a:solidFill>
        <a:sysClr val="window" lastClr="FFFFFF"/>
      </a:solidFill>
      <a:round/>
    </a:ln>
    <a:effectLst/>
  </c:spPr>
  <c:txPr>
    <a:bodyPr/>
    <a:lstStyle/>
    <a:p>
      <a:pPr>
        <a:defRPr/>
      </a:pPr>
      <a:endParaRPr lang="ru-RU"/>
    </a:p>
  </c:txPr>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0.48017</cdr:x>
      <cdr:y>0.87047</cdr:y>
    </cdr:from>
    <cdr:to>
      <cdr:x>0.58792</cdr:x>
      <cdr:y>1</cdr:y>
    </cdr:to>
    <cdr:sp macro="" textlink="">
      <cdr:nvSpPr>
        <cdr:cNvPr id="2" name="Надпись 2"/>
        <cdr:cNvSpPr txBox="1">
          <a:spLocks xmlns:a="http://schemas.openxmlformats.org/drawingml/2006/main" noChangeArrowheads="1"/>
        </cdr:cNvSpPr>
      </cdr:nvSpPr>
      <cdr:spPr bwMode="auto">
        <a:xfrm xmlns:a="http://schemas.openxmlformats.org/drawingml/2006/main">
          <a:off x="2574926" y="1600200"/>
          <a:ext cx="577850" cy="23812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l">
            <a:lnSpc>
              <a:spcPct val="115000"/>
            </a:lnSpc>
            <a:spcAft>
              <a:spcPts val="1000"/>
            </a:spcAft>
          </a:pPr>
          <a:r>
            <a:rPr lang="kk-KZ" sz="800">
              <a:effectLst/>
              <a:latin typeface="Times New Roman" panose="02020603050405020304" pitchFamily="18" charset="0"/>
              <a:ea typeface="Calibri" panose="020F0502020204030204" pitchFamily="34" charset="0"/>
              <a:cs typeface="Times New Roman" panose="02020603050405020304" pitchFamily="18" charset="0"/>
            </a:rPr>
            <a:t>ЖІӨ, </a:t>
          </a:r>
          <a:r>
            <a:rPr lang="en-US" sz="800">
              <a:effectLst/>
              <a:latin typeface="Times New Roman" panose="02020603050405020304" pitchFamily="18" charset="0"/>
              <a:ea typeface="Calibri" panose="020F0502020204030204" pitchFamily="34" charset="0"/>
              <a:cs typeface="Times New Roman" panose="02020603050405020304" pitchFamily="18" charset="0"/>
            </a:rPr>
            <a:t>%</a:t>
          </a:r>
          <a:endParaRPr lang="x-none"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0.6495</cdr:x>
      <cdr:y>0.87047</cdr:y>
    </cdr:from>
    <cdr:to>
      <cdr:x>0.93428</cdr:x>
      <cdr:y>1</cdr:y>
    </cdr:to>
    <cdr:sp macro="" textlink="">
      <cdr:nvSpPr>
        <cdr:cNvPr id="3" name="Надпись 2"/>
        <cdr:cNvSpPr txBox="1">
          <a:spLocks xmlns:a="http://schemas.openxmlformats.org/drawingml/2006/main" noChangeArrowheads="1"/>
        </cdr:cNvSpPr>
      </cdr:nvSpPr>
      <cdr:spPr bwMode="auto">
        <a:xfrm xmlns:a="http://schemas.openxmlformats.org/drawingml/2006/main">
          <a:off x="3482975" y="1600200"/>
          <a:ext cx="1527175" cy="23812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lnSpc>
              <a:spcPct val="115000"/>
            </a:lnSpc>
            <a:spcAft>
              <a:spcPts val="1000"/>
            </a:spcAft>
          </a:pPr>
          <a:r>
            <a:rPr lang="kk-KZ" sz="800">
              <a:effectLst/>
              <a:latin typeface="Times New Roman" panose="02020603050405020304" pitchFamily="18" charset="0"/>
              <a:ea typeface="Calibri" panose="020F0502020204030204" pitchFamily="34" charset="0"/>
              <a:cs typeface="Times New Roman" panose="02020603050405020304" pitchFamily="18" charset="0"/>
            </a:rPr>
            <a:t>ЕӨИ, өткен</a:t>
          </a:r>
          <a:r>
            <a:rPr lang="kk-KZ" sz="800" baseline="0">
              <a:effectLst/>
              <a:latin typeface="Times New Roman" panose="02020603050405020304" pitchFamily="18" charset="0"/>
              <a:ea typeface="Calibri" panose="020F0502020204030204" pitchFamily="34" charset="0"/>
              <a:cs typeface="Times New Roman" panose="02020603050405020304" pitchFamily="18" charset="0"/>
            </a:rPr>
            <a:t> жылға </a:t>
          </a:r>
          <a:r>
            <a:rPr lang="en-US" sz="800" baseline="0">
              <a:effectLst/>
              <a:latin typeface="Times New Roman" panose="02020603050405020304" pitchFamily="18" charset="0"/>
              <a:ea typeface="Calibri" panose="020F0502020204030204" pitchFamily="34" charset="0"/>
              <a:cs typeface="Times New Roman" panose="02020603050405020304" pitchFamily="18" charset="0"/>
            </a:rPr>
            <a:t>%-</a:t>
          </a:r>
          <a:r>
            <a:rPr lang="kk-KZ" sz="800" baseline="0">
              <a:effectLst/>
              <a:latin typeface="Times New Roman" panose="02020603050405020304" pitchFamily="18" charset="0"/>
              <a:ea typeface="Calibri" panose="020F0502020204030204" pitchFamily="34" charset="0"/>
              <a:cs typeface="Times New Roman" panose="02020603050405020304" pitchFamily="18" charset="0"/>
            </a:rPr>
            <a:t>бен</a:t>
          </a:r>
          <a:endParaRPr lang="x-none"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2.xml><?xml version="1.0" encoding="utf-8"?>
<c:userShapes xmlns:c="http://schemas.openxmlformats.org/drawingml/2006/chart">
  <cdr:relSizeAnchor xmlns:cdr="http://schemas.openxmlformats.org/drawingml/2006/chartDrawing">
    <cdr:from>
      <cdr:x>0.30866</cdr:x>
      <cdr:y>0.71885</cdr:y>
    </cdr:from>
    <cdr:to>
      <cdr:x>0.88124</cdr:x>
      <cdr:y>0.79544</cdr:y>
    </cdr:to>
    <cdr:sp macro="" textlink="">
      <cdr:nvSpPr>
        <cdr:cNvPr id="2" name="Надпись 2"/>
        <cdr:cNvSpPr txBox="1">
          <a:spLocks xmlns:a="http://schemas.openxmlformats.org/drawingml/2006/main" noChangeArrowheads="1"/>
        </cdr:cNvSpPr>
      </cdr:nvSpPr>
      <cdr:spPr bwMode="auto">
        <a:xfrm xmlns:a="http://schemas.openxmlformats.org/drawingml/2006/main">
          <a:off x="1708150" y="1732295"/>
          <a:ext cx="3168650" cy="18458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just">
            <a:lnSpc>
              <a:spcPct val="105000"/>
            </a:lnSpc>
            <a:spcAft>
              <a:spcPts val="800"/>
            </a:spcAft>
          </a:pPr>
          <a:r>
            <a:rPr lang="kk-KZ" sz="800">
              <a:effectLst/>
              <a:latin typeface="Times New Roman" panose="02020603050405020304" pitchFamily="18" charset="0"/>
              <a:ea typeface="Times New Roman" panose="02020603050405020304" pitchFamily="18" charset="0"/>
              <a:cs typeface="Times New Roman" panose="02020603050405020304" pitchFamily="18" charset="0"/>
            </a:rPr>
            <a:t>Жан</a:t>
          </a:r>
          <a:r>
            <a:rPr lang="kk-KZ" sz="800" baseline="0">
              <a:effectLst/>
              <a:latin typeface="Times New Roman" panose="02020603050405020304" pitchFamily="18" charset="0"/>
              <a:ea typeface="Times New Roman" panose="02020603050405020304" pitchFamily="18" charset="0"/>
              <a:cs typeface="Times New Roman" panose="02020603050405020304" pitchFamily="18" charset="0"/>
            </a:rPr>
            <a:t> басына шаққандағы номиналды орташа кірістер, </a:t>
          </a:r>
          <a:r>
            <a:rPr lang="kk-KZ" sz="800">
              <a:effectLst/>
              <a:latin typeface="Times New Roman" panose="02020603050405020304" pitchFamily="18" charset="0"/>
              <a:ea typeface="Times New Roman" panose="02020603050405020304" pitchFamily="18" charset="0"/>
              <a:cs typeface="Times New Roman" panose="02020603050405020304" pitchFamily="18" charset="0"/>
            </a:rPr>
            <a:t>теңге</a:t>
          </a:r>
          <a:endParaRPr lang="x-none" sz="8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0.31268</cdr:x>
      <cdr:y>0.78656</cdr:y>
    </cdr:from>
    <cdr:to>
      <cdr:x>0.4171</cdr:x>
      <cdr:y>0.85771</cdr:y>
    </cdr:to>
    <cdr:sp macro="" textlink="">
      <cdr:nvSpPr>
        <cdr:cNvPr id="3" name="Надпись 2"/>
        <cdr:cNvSpPr txBox="1">
          <a:spLocks xmlns:a="http://schemas.openxmlformats.org/drawingml/2006/main" noChangeArrowheads="1"/>
        </cdr:cNvSpPr>
      </cdr:nvSpPr>
      <cdr:spPr bwMode="auto">
        <a:xfrm xmlns:a="http://schemas.openxmlformats.org/drawingml/2006/main">
          <a:off x="1730398" y="1895475"/>
          <a:ext cx="577817" cy="171450"/>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lnSpc>
              <a:spcPct val="115000"/>
            </a:lnSpc>
            <a:spcAft>
              <a:spcPts val="1000"/>
            </a:spcAft>
          </a:pPr>
          <a:r>
            <a:rPr lang="kk-KZ" sz="800">
              <a:effectLst/>
              <a:latin typeface="Times New Roman" panose="02020603050405020304" pitchFamily="18" charset="0"/>
              <a:ea typeface="Calibri" panose="020F0502020204030204" pitchFamily="34" charset="0"/>
              <a:cs typeface="Times New Roman" panose="02020603050405020304" pitchFamily="18" charset="0"/>
            </a:rPr>
            <a:t>ЖІӨ, </a:t>
          </a:r>
          <a:r>
            <a:rPr lang="en-US" sz="800">
              <a:effectLst/>
              <a:latin typeface="Times New Roman" panose="02020603050405020304" pitchFamily="18" charset="0"/>
              <a:ea typeface="Calibri" panose="020F0502020204030204" pitchFamily="34" charset="0"/>
              <a:cs typeface="Times New Roman" panose="02020603050405020304" pitchFamily="18" charset="0"/>
            </a:rPr>
            <a:t>%</a:t>
          </a:r>
          <a:endParaRPr lang="x-none" sz="11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dr:relSizeAnchor xmlns:cdr="http://schemas.openxmlformats.org/drawingml/2006/chartDrawing">
    <cdr:from>
      <cdr:x>0.31096</cdr:x>
      <cdr:y>0.85591</cdr:y>
    </cdr:from>
    <cdr:to>
      <cdr:x>0.88353</cdr:x>
      <cdr:y>0.94102</cdr:y>
    </cdr:to>
    <cdr:sp macro="" textlink="">
      <cdr:nvSpPr>
        <cdr:cNvPr id="4" name="Надпись 2"/>
        <cdr:cNvSpPr txBox="1">
          <a:spLocks xmlns:a="http://schemas.openxmlformats.org/drawingml/2006/main" noChangeArrowheads="1"/>
        </cdr:cNvSpPr>
      </cdr:nvSpPr>
      <cdr:spPr bwMode="auto">
        <a:xfrm xmlns:a="http://schemas.openxmlformats.org/drawingml/2006/main">
          <a:off x="1720850" y="2062602"/>
          <a:ext cx="3168650" cy="205091"/>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05000"/>
            </a:lnSpc>
            <a:spcAft>
              <a:spcPts val="800"/>
            </a:spcAft>
          </a:pPr>
          <a:r>
            <a:rPr lang="kk-KZ" sz="800">
              <a:effectLst/>
              <a:latin typeface="Times New Roman" panose="02020603050405020304" pitchFamily="18" charset="0"/>
              <a:ea typeface="Times New Roman" panose="02020603050405020304" pitchFamily="18" charset="0"/>
              <a:cs typeface="Times New Roman" panose="02020603050405020304" pitchFamily="18" charset="0"/>
            </a:rPr>
            <a:t>Нақты</a:t>
          </a:r>
          <a:r>
            <a:rPr lang="kk-KZ" sz="800" baseline="0">
              <a:effectLst/>
              <a:latin typeface="Times New Roman" panose="02020603050405020304" pitchFamily="18" charset="0"/>
              <a:ea typeface="Times New Roman" panose="02020603050405020304" pitchFamily="18" charset="0"/>
              <a:cs typeface="Times New Roman" panose="02020603050405020304" pitchFamily="18" charset="0"/>
            </a:rPr>
            <a:t> ақшалай кірістер индексі, </a:t>
          </a:r>
          <a:r>
            <a:rPr lang="en-US" sz="800" baseline="0">
              <a:effectLst/>
              <a:latin typeface="Times New Roman" panose="02020603050405020304" pitchFamily="18" charset="0"/>
              <a:ea typeface="Times New Roman" panose="02020603050405020304" pitchFamily="18" charset="0"/>
              <a:cs typeface="Times New Roman" panose="02020603050405020304" pitchFamily="18" charset="0"/>
            </a:rPr>
            <a:t>%</a:t>
          </a:r>
          <a:endParaRPr lang="x-none" sz="8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0.31154</cdr:x>
      <cdr:y>0.92095</cdr:y>
    </cdr:from>
    <cdr:to>
      <cdr:x>0.48881</cdr:x>
      <cdr:y>0.98814</cdr:y>
    </cdr:to>
    <cdr:sp macro="" textlink="">
      <cdr:nvSpPr>
        <cdr:cNvPr id="5" name="Надпись 1"/>
        <cdr:cNvSpPr txBox="1">
          <a:spLocks xmlns:a="http://schemas.openxmlformats.org/drawingml/2006/main" noChangeArrowheads="1"/>
        </cdr:cNvSpPr>
      </cdr:nvSpPr>
      <cdr:spPr bwMode="auto">
        <a:xfrm xmlns:a="http://schemas.openxmlformats.org/drawingml/2006/main">
          <a:off x="1724048" y="2219324"/>
          <a:ext cx="981052" cy="16192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l">
            <a:lnSpc>
              <a:spcPct val="115000"/>
            </a:lnSpc>
            <a:spcAft>
              <a:spcPts val="1000"/>
            </a:spcAft>
          </a:pPr>
          <a:r>
            <a:rPr lang="kk-KZ" sz="800">
              <a:effectLst/>
              <a:latin typeface="Times New Roman" panose="02020603050405020304" pitchFamily="18" charset="0"/>
              <a:ea typeface="Calibri" panose="020F0502020204030204" pitchFamily="34" charset="0"/>
              <a:cs typeface="Times New Roman" panose="02020603050405020304" pitchFamily="18" charset="0"/>
            </a:rPr>
            <a:t>Инфляция,</a:t>
          </a:r>
          <a:r>
            <a:rPr lang="kk-KZ" sz="800" baseline="0">
              <a:effectLst/>
              <a:latin typeface="Times New Roman" panose="02020603050405020304" pitchFamily="18" charset="0"/>
              <a:ea typeface="Calibri" panose="020F0502020204030204" pitchFamily="34" charset="0"/>
              <a:cs typeface="Times New Roman" panose="02020603050405020304" pitchFamily="18" charset="0"/>
            </a:rPr>
            <a:t> </a:t>
          </a:r>
          <a:r>
            <a:rPr lang="en-US" sz="800">
              <a:effectLst/>
              <a:latin typeface="Times New Roman" panose="02020603050405020304" pitchFamily="18" charset="0"/>
              <a:ea typeface="Calibri" panose="020F0502020204030204" pitchFamily="34" charset="0"/>
              <a:cs typeface="Times New Roman" panose="02020603050405020304" pitchFamily="18" charset="0"/>
            </a:rPr>
            <a:t>%</a:t>
          </a:r>
          <a:r>
            <a:rPr lang="kk-KZ" sz="800">
              <a:effectLst/>
              <a:latin typeface="Times New Roman" panose="02020603050405020304" pitchFamily="18" charset="0"/>
              <a:ea typeface="Calibri" panose="020F0502020204030204" pitchFamily="34" charset="0"/>
              <a:cs typeface="Times New Roman" panose="02020603050405020304" pitchFamily="18" charset="0"/>
            </a:rPr>
            <a:t> ж/ж</a:t>
          </a:r>
          <a:endParaRPr lang="x-none" sz="800">
            <a:effectLst/>
            <a:latin typeface="Calibri" panose="020F0502020204030204" pitchFamily="34" charset="0"/>
            <a:ea typeface="Calibri" panose="020F0502020204030204" pitchFamily="34"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0.10137</cdr:x>
      <cdr:y>0.86803</cdr:y>
    </cdr:from>
    <cdr:to>
      <cdr:x>0.77818</cdr:x>
      <cdr:y>0.97531</cdr:y>
    </cdr:to>
    <cdr:sp macro="" textlink="">
      <cdr:nvSpPr>
        <cdr:cNvPr id="2" name="Надпись 2"/>
        <cdr:cNvSpPr txBox="1">
          <a:spLocks xmlns:a="http://schemas.openxmlformats.org/drawingml/2006/main" noChangeArrowheads="1"/>
        </cdr:cNvSpPr>
      </cdr:nvSpPr>
      <cdr:spPr bwMode="auto">
        <a:xfrm xmlns:a="http://schemas.openxmlformats.org/drawingml/2006/main">
          <a:off x="539749" y="1339418"/>
          <a:ext cx="3603625" cy="165532"/>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just">
            <a:lnSpc>
              <a:spcPct val="105000"/>
            </a:lnSpc>
            <a:spcAft>
              <a:spcPts val="800"/>
            </a:spcAft>
          </a:pPr>
          <a:r>
            <a:rPr lang="kk-KZ" sz="900">
              <a:effectLst/>
              <a:latin typeface="Times New Roman" panose="02020603050405020304" pitchFamily="18" charset="0"/>
              <a:ea typeface="Times New Roman" panose="02020603050405020304" pitchFamily="18" charset="0"/>
              <a:cs typeface="Times New Roman" panose="02020603050405020304" pitchFamily="18" charset="0"/>
            </a:rPr>
            <a:t>Бір</a:t>
          </a:r>
          <a:r>
            <a:rPr lang="kk-KZ" sz="900" baseline="0">
              <a:effectLst/>
              <a:latin typeface="Times New Roman" panose="02020603050405020304" pitchFamily="18" charset="0"/>
              <a:ea typeface="Times New Roman" panose="02020603050405020304" pitchFamily="18" charset="0"/>
              <a:cs typeface="Times New Roman" panose="02020603050405020304" pitchFamily="18" charset="0"/>
            </a:rPr>
            <a:t> қызметкердің орташа атаулы еңбекақысы</a:t>
          </a:r>
          <a:endParaRPr lang="x-none" sz="900">
            <a:effectLst/>
            <a:latin typeface="Times New Roman" panose="02020603050405020304" pitchFamily="18" charset="0"/>
            <a:ea typeface="Times New Roman" panose="02020603050405020304" pitchFamily="18" charset="0"/>
            <a:cs typeface="Times New Roman" panose="02020603050405020304" pitchFamily="18" charset="0"/>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0.23486</cdr:x>
      <cdr:y>0.7551</cdr:y>
    </cdr:from>
    <cdr:to>
      <cdr:x>0.5882</cdr:x>
      <cdr:y>0.85648</cdr:y>
    </cdr:to>
    <cdr:sp macro="" textlink="">
      <cdr:nvSpPr>
        <cdr:cNvPr id="2" name="Надпись 1"/>
        <cdr:cNvSpPr txBox="1">
          <a:spLocks xmlns:a="http://schemas.openxmlformats.org/drawingml/2006/main" noChangeArrowheads="1"/>
        </cdr:cNvSpPr>
      </cdr:nvSpPr>
      <cdr:spPr bwMode="auto">
        <a:xfrm xmlns:a="http://schemas.openxmlformats.org/drawingml/2006/main">
          <a:off x="1237107" y="1560733"/>
          <a:ext cx="1861156" cy="209545"/>
        </a:xfrm>
        <a:prstGeom xmlns:a="http://schemas.openxmlformats.org/drawingml/2006/main" prst="rect">
          <a:avLst/>
        </a:prstGeom>
        <a:solidFill xmlns:a="http://schemas.openxmlformats.org/drawingml/2006/main">
          <a:srgbClr val="FFFFFF"/>
        </a:solidFill>
        <a:ln xmlns:a="http://schemas.openxmlformats.org/drawingml/2006/main" w="9525">
          <a:noFill/>
          <a:miter lim="800000"/>
          <a:headEnd/>
          <a:tailEnd/>
        </a:ln>
      </cdr:spPr>
      <cdr:txBody>
        <a:bodyPr xmlns:a="http://schemas.openxmlformats.org/drawingml/2006/main" rot="0" vert="horz" wrap="square" lIns="91440" tIns="45720" rIns="91440" bIns="45720" anchor="t" anchorCtr="0">
          <a:noAutofit/>
        </a:bodyPr>
        <a:lstStyle xmlns:a="http://schemas.openxmlformats.org/drawingml/2006/main"/>
        <a:p xmlns:a="http://schemas.openxmlformats.org/drawingml/2006/main">
          <a:pPr algn="just">
            <a:lnSpc>
              <a:spcPct val="105000"/>
            </a:lnSpc>
            <a:spcAft>
              <a:spcPts val="800"/>
            </a:spcAft>
          </a:pPr>
          <a:r>
            <a:rPr lang="kk-KZ" sz="800">
              <a:effectLst/>
              <a:latin typeface="Times New Roman" panose="02020603050405020304" pitchFamily="18" charset="0"/>
              <a:ea typeface="Times New Roman" panose="02020603050405020304" pitchFamily="18" charset="0"/>
              <a:cs typeface="Times New Roman" panose="02020603050405020304" pitchFamily="18" charset="0"/>
            </a:rPr>
            <a:t>Модель бойынша есеп көрсеткіштері</a:t>
          </a:r>
          <a:endParaRPr lang="x-none" sz="1100">
            <a:effectLst/>
            <a:latin typeface="Calibri" panose="020F0502020204030204" pitchFamily="34" charset="0"/>
            <a:ea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2A5AD-C910-4E13-B1E4-73F5803B3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154</Pages>
  <Words>54211</Words>
  <Characters>309005</Characters>
  <Application>Microsoft Office Word</Application>
  <DocSecurity>0</DocSecurity>
  <Lines>2575</Lines>
  <Paragraphs>724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2025-01-04T04:49:00Z</cp:lastPrinted>
  <dcterms:created xsi:type="dcterms:W3CDTF">2025-01-21T12:58:00Z</dcterms:created>
  <dcterms:modified xsi:type="dcterms:W3CDTF">2025-01-21T12:58:00Z</dcterms:modified>
</cp:coreProperties>
</file>